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ind w:firstLine="1080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ind w:firstLine="560"/>
      </w:pPr>
      <w:r>
        <w:rPr>
          <w:rFonts w:hint="eastAsia"/>
        </w:rPr>
        <w:t>待考虑问题：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03C92726" w14:textId="205E6D1F" w:rsidR="00BF6E48" w:rsidRDefault="00BF6E48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大气压强</w:t>
      </w:r>
      <w:r>
        <w:rPr>
          <w:rFonts w:hint="eastAsia"/>
        </w:rPr>
        <w:t>/</w:t>
      </w:r>
      <w:r>
        <w:rPr>
          <w:rFonts w:hint="eastAsia"/>
        </w:rPr>
        <w:t>中性粒子数密度、等离子体密度范围，随经纬度是否变化，随时间是否变化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太阳风、宇宙射线等不可控因素；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ind w:left="800" w:firstLine="56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一定传输距离下，到靶注量率；</w:t>
      </w:r>
    </w:p>
    <w:p w14:paraId="7975B68F" w14:textId="3F85399B" w:rsidR="00BF6E48" w:rsidRDefault="00BF6E48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一定到靶注量率下，传输</w:t>
      </w:r>
      <w:r>
        <w:rPr>
          <w:rFonts w:hint="eastAsia"/>
        </w:rPr>
        <w:t>/</w:t>
      </w:r>
      <w:r>
        <w:rPr>
          <w:rFonts w:hint="eastAsia"/>
        </w:rPr>
        <w:t>打击距离</w:t>
      </w:r>
    </w:p>
    <w:p w14:paraId="7F2498C3" w14:textId="77777777" w:rsidR="00BC3145" w:rsidRDefault="00BC3145" w:rsidP="007F18F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不同粒子束（电子束、质子束、中性束）各自分析并比较；</w:t>
      </w:r>
    </w:p>
    <w:p w14:paraId="750B8730" w14:textId="6AF15B2A" w:rsidR="005C6096" w:rsidRPr="001074D2" w:rsidRDefault="005C6096" w:rsidP="0084773F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各输入参数及边界分析</w:t>
      </w:r>
    </w:p>
    <w:p w14:paraId="0B42042A" w14:textId="00032C56" w:rsidR="005C6096" w:rsidRPr="00E809B6" w:rsidRDefault="00DE2C88" w:rsidP="00FD0DD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加速器参数及边界</w:t>
      </w:r>
    </w:p>
    <w:p w14:paraId="6E229D2E" w14:textId="3A5C9E22" w:rsidR="008527A2" w:rsidRDefault="008527A2" w:rsidP="008527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束流能量（单粒子动能）</w:t>
      </w:r>
    </w:p>
    <w:p w14:paraId="5553F2B8" w14:textId="05FDA153" w:rsidR="00FD0DD6" w:rsidRDefault="00B16B84" w:rsidP="001074D2">
      <w:pPr>
        <w:ind w:firstLine="560"/>
      </w:pPr>
      <w:r>
        <w:rPr>
          <w:rFonts w:hint="eastAsia"/>
        </w:rPr>
        <w:t>束流能量理论上不受限制，一般用电子伏特</w:t>
      </w:r>
      <w:r>
        <w:rPr>
          <w:rFonts w:hint="eastAsia"/>
        </w:rPr>
        <w:t>(eV)</w:t>
      </w:r>
      <w:r>
        <w:rPr>
          <w:rFonts w:hint="eastAsia"/>
        </w:rPr>
        <w:t>表示。加速器根据加速粒子种类不同，具有不同的典型能量。由于粒子质量不同，相同动能下对应粒子的速度也相差极大，甚至达到相对论性与非相对论性的本质区别。不考虑高能物理中用于科学研究的大装置，一般的小型加速器所能达到的能量范围如下表：</w:t>
      </w:r>
    </w:p>
    <w:p w14:paraId="1F17EA1E" w14:textId="3943FDD8" w:rsidR="001D2560" w:rsidRPr="00107FF7" w:rsidRDefault="001D2560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lastRenderedPageBreak/>
        <w:t>表</w:t>
      </w:r>
      <w:r w:rsidRPr="0088710B">
        <w:rPr>
          <w:rFonts w:hint="eastAsia"/>
          <w:sz w:val="24"/>
          <w:szCs w:val="24"/>
        </w:rPr>
        <w:t xml:space="preserve"> </w:t>
      </w:r>
      <w:r w:rsidRPr="0088710B">
        <w:rPr>
          <w:sz w:val="24"/>
          <w:szCs w:val="24"/>
        </w:rPr>
        <w:fldChar w:fldCharType="begin"/>
      </w:r>
      <w:r w:rsidRPr="0088710B">
        <w:rPr>
          <w:sz w:val="24"/>
          <w:szCs w:val="24"/>
        </w:rPr>
        <w:instrText xml:space="preserve"> SEQ </w:instrText>
      </w:r>
      <w:r w:rsidRPr="0088710B">
        <w:rPr>
          <w:sz w:val="24"/>
          <w:szCs w:val="24"/>
        </w:rPr>
        <w:instrText>表</w:instrText>
      </w:r>
      <w:r w:rsidRPr="0088710B">
        <w:rPr>
          <w:sz w:val="24"/>
          <w:szCs w:val="24"/>
        </w:rPr>
        <w:instrText xml:space="preserve"> \* ARABIC </w:instrText>
      </w:r>
      <w:r w:rsidRPr="0088710B">
        <w:rPr>
          <w:sz w:val="24"/>
          <w:szCs w:val="24"/>
        </w:rPr>
        <w:fldChar w:fldCharType="separate"/>
      </w:r>
      <w:r w:rsidR="0088710B">
        <w:rPr>
          <w:rFonts w:hint="eastAsia"/>
          <w:noProof/>
          <w:sz w:val="24"/>
          <w:szCs w:val="24"/>
        </w:rPr>
        <w:t>1</w:t>
      </w:r>
      <w:r w:rsidRPr="0088710B">
        <w:rPr>
          <w:sz w:val="24"/>
          <w:szCs w:val="24"/>
        </w:rPr>
        <w:fldChar w:fldCharType="end"/>
      </w:r>
      <w:r w:rsidRPr="0088710B">
        <w:rPr>
          <w:rFonts w:hint="eastAsia"/>
          <w:sz w:val="24"/>
          <w:szCs w:val="24"/>
        </w:rPr>
        <w:t xml:space="preserve"> </w:t>
      </w:r>
      <w:r w:rsidRPr="00107FF7">
        <w:rPr>
          <w:rFonts w:hint="eastAsia"/>
          <w:sz w:val="24"/>
          <w:szCs w:val="24"/>
        </w:rPr>
        <w:t>小型加速器粒子动能与速度范围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80"/>
      </w:tblGrid>
      <w:tr w:rsidR="00190907" w14:paraId="7A97CFA5" w14:textId="77777777" w:rsidTr="00242ADD">
        <w:trPr>
          <w:jc w:val="center"/>
        </w:trPr>
        <w:tc>
          <w:tcPr>
            <w:tcW w:w="1555" w:type="dxa"/>
            <w:vAlign w:val="center"/>
          </w:tcPr>
          <w:p w14:paraId="3D8BA13A" w14:textId="379C6300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701" w:type="dxa"/>
            <w:vAlign w:val="center"/>
          </w:tcPr>
          <w:p w14:paraId="30B51566" w14:textId="231444E2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粒子质量</w:t>
            </w:r>
            <w:r w:rsidRPr="006B651D">
              <w:rPr>
                <w:rFonts w:eastAsia="黑体" w:cs="Times New Roman"/>
                <w:sz w:val="24"/>
              </w:rPr>
              <w:t>(MeV/c</w:t>
            </w:r>
            <w:r w:rsidRPr="006B651D">
              <w:rPr>
                <w:rFonts w:eastAsia="黑体" w:cs="Times New Roman"/>
                <w:sz w:val="24"/>
                <w:vertAlign w:val="superscript"/>
              </w:rPr>
              <w:t>2</w:t>
            </w:r>
            <w:r w:rsidRPr="006B651D">
              <w:rPr>
                <w:rFonts w:eastAsia="黑体" w:cs="Times New Roman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E02B00A" w14:textId="4CA4317D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559" w:type="dxa"/>
            <w:vAlign w:val="center"/>
          </w:tcPr>
          <w:p w14:paraId="0E53D1D2" w14:textId="3FB70004" w:rsidR="00190907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相对论因子</w:t>
            </w:r>
          </w:p>
        </w:tc>
        <w:tc>
          <w:tcPr>
            <w:tcW w:w="1780" w:type="dxa"/>
            <w:vAlign w:val="center"/>
          </w:tcPr>
          <w:p w14:paraId="38283C23" w14:textId="00D88ADC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</w:tr>
      <w:tr w:rsidR="00190907" w14:paraId="6A3039C5" w14:textId="77777777" w:rsidTr="00242ADD">
        <w:trPr>
          <w:jc w:val="center"/>
        </w:trPr>
        <w:tc>
          <w:tcPr>
            <w:tcW w:w="1555" w:type="dxa"/>
            <w:vAlign w:val="center"/>
          </w:tcPr>
          <w:p w14:paraId="2D05F157" w14:textId="7CD35F9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58086EF2" w14:textId="0AD36625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1A41BF">
              <w:rPr>
                <w:rFonts w:cs="Times New Roman"/>
                <w:sz w:val="24"/>
              </w:rPr>
              <w:t>0.511</w:t>
            </w:r>
          </w:p>
        </w:tc>
        <w:tc>
          <w:tcPr>
            <w:tcW w:w="1701" w:type="dxa"/>
            <w:vAlign w:val="center"/>
          </w:tcPr>
          <w:p w14:paraId="569519AC" w14:textId="722F9634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559" w:type="dxa"/>
            <w:vAlign w:val="center"/>
          </w:tcPr>
          <w:p w14:paraId="1B999303" w14:textId="54665B22" w:rsidR="00190907" w:rsidRPr="00242ADD" w:rsidRDefault="00AB6245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2</w:t>
            </w:r>
            <w:r w:rsidR="00F10CFB" w:rsidRPr="00242ADD">
              <w:rPr>
                <w:rFonts w:cs="Times New Roman"/>
                <w:sz w:val="24"/>
              </w:rPr>
              <w:t>1</w:t>
            </w:r>
            <w:r w:rsidRPr="00242ADD">
              <w:rPr>
                <w:rFonts w:cs="Times New Roman"/>
                <w:sz w:val="24"/>
              </w:rPr>
              <w:t>-</w:t>
            </w:r>
            <w:r w:rsidR="00F645E9" w:rsidRPr="00242ADD">
              <w:rPr>
                <w:rFonts w:cs="Times New Roman"/>
                <w:sz w:val="24"/>
              </w:rPr>
              <w:t>19</w:t>
            </w:r>
            <w:r w:rsidR="00E262A9" w:rsidRPr="00242ADD">
              <w:rPr>
                <w:rFonts w:cs="Times New Roman"/>
                <w:sz w:val="24"/>
              </w:rPr>
              <w:t>7</w:t>
            </w:r>
          </w:p>
        </w:tc>
        <w:tc>
          <w:tcPr>
            <w:tcW w:w="1780" w:type="dxa"/>
            <w:vAlign w:val="center"/>
          </w:tcPr>
          <w:p w14:paraId="3106BA92" w14:textId="4B2C5985" w:rsidR="00190907" w:rsidRPr="00242ADD" w:rsidRDefault="00F645E9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</w:t>
            </w:r>
            <w:r w:rsidR="00F10CFB" w:rsidRPr="00242ADD">
              <w:rPr>
                <w:rFonts w:cs="Times New Roman"/>
                <w:sz w:val="24"/>
              </w:rPr>
              <w:t>8176</w:t>
            </w:r>
            <w:r w:rsidRPr="00242ADD">
              <w:rPr>
                <w:rFonts w:cs="Times New Roman"/>
                <w:sz w:val="24"/>
              </w:rPr>
              <w:t>-</w:t>
            </w:r>
            <w:r w:rsidR="00B83A0D" w:rsidRPr="00242ADD">
              <w:rPr>
                <w:rFonts w:cs="Times New Roman"/>
                <w:sz w:val="24"/>
              </w:rPr>
              <w:t>0.99998</w:t>
            </w:r>
            <w:r w:rsidR="00F10CFB" w:rsidRPr="00242ADD">
              <w:rPr>
                <w:rFonts w:cs="Times New Roman"/>
                <w:sz w:val="24"/>
              </w:rPr>
              <w:t>7</w:t>
            </w:r>
          </w:p>
        </w:tc>
      </w:tr>
      <w:tr w:rsidR="00190907" w14:paraId="6899B829" w14:textId="77777777" w:rsidTr="00242ADD">
        <w:trPr>
          <w:jc w:val="center"/>
        </w:trPr>
        <w:tc>
          <w:tcPr>
            <w:tcW w:w="1555" w:type="dxa"/>
            <w:vAlign w:val="center"/>
          </w:tcPr>
          <w:p w14:paraId="57252663" w14:textId="0BAC085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701" w:type="dxa"/>
            <w:vAlign w:val="center"/>
          </w:tcPr>
          <w:p w14:paraId="473E8C6A" w14:textId="7336159E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</w:t>
            </w:r>
          </w:p>
        </w:tc>
        <w:tc>
          <w:tcPr>
            <w:tcW w:w="1701" w:type="dxa"/>
            <w:vAlign w:val="center"/>
          </w:tcPr>
          <w:p w14:paraId="459DA04A" w14:textId="3C16465A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206BBA07" w14:textId="3C353254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4B1B124C" w14:textId="0167B3D7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  <w:tr w:rsidR="00F10CFB" w14:paraId="22252773" w14:textId="77777777" w:rsidTr="00242ADD">
        <w:trPr>
          <w:jc w:val="center"/>
        </w:trPr>
        <w:tc>
          <w:tcPr>
            <w:tcW w:w="1555" w:type="dxa"/>
            <w:vAlign w:val="center"/>
          </w:tcPr>
          <w:p w14:paraId="6C3AF2D4" w14:textId="26B82439" w:rsidR="00F10CFB" w:rsidRPr="00306C06" w:rsidRDefault="00F10CFB" w:rsidP="00F10CFB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701" w:type="dxa"/>
            <w:vAlign w:val="center"/>
          </w:tcPr>
          <w:p w14:paraId="2C82AB79" w14:textId="43A3A4E1" w:rsidR="00F10CFB" w:rsidRPr="001A41BF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938.5</w:t>
            </w:r>
          </w:p>
        </w:tc>
        <w:tc>
          <w:tcPr>
            <w:tcW w:w="1701" w:type="dxa"/>
            <w:vAlign w:val="center"/>
          </w:tcPr>
          <w:p w14:paraId="2BF90F8F" w14:textId="31BEBCDA" w:rsidR="00F10CFB" w:rsidRPr="006A3978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3C791B3B" w14:textId="403C8BA5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0CD6A92F" w14:textId="6DC61361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</w:tbl>
    <w:p w14:paraId="16C7057A" w14:textId="18FFA350" w:rsidR="00B16B84" w:rsidRDefault="00B81D7E" w:rsidP="001074D2">
      <w:pPr>
        <w:ind w:firstLine="560"/>
      </w:pPr>
      <w:r>
        <w:rPr>
          <w:rFonts w:hint="eastAsia"/>
        </w:rPr>
        <w:t>从长程传输的角度看，</w:t>
      </w:r>
      <w:r w:rsidR="001C54AF">
        <w:rPr>
          <w:rFonts w:hint="eastAsia"/>
        </w:rPr>
        <w:t>相同传输距离下，</w:t>
      </w:r>
      <w:r>
        <w:rPr>
          <w:rFonts w:hint="eastAsia"/>
        </w:rPr>
        <w:t>粒子能量直接影响</w:t>
      </w:r>
      <w:r w:rsidR="001C54AF">
        <w:rPr>
          <w:rFonts w:hint="eastAsia"/>
        </w:rPr>
        <w:t>传输耗时</w:t>
      </w:r>
      <w:r w:rsidR="00D27FB2">
        <w:rPr>
          <w:rFonts w:hint="eastAsia"/>
        </w:rPr>
        <w:t>，</w:t>
      </w:r>
      <w:r w:rsidR="001C54AF">
        <w:rPr>
          <w:rFonts w:hint="eastAsia"/>
        </w:rPr>
        <w:t>这对带电粒子束（电子束、质子束）尤为重要，因为传输耗时会影响到带电粒子束在磁场作用下的偏转</w:t>
      </w:r>
      <w:r w:rsidR="00FC3D78">
        <w:rPr>
          <w:rFonts w:hint="eastAsia"/>
        </w:rPr>
        <w:t>程度，以及其在自生电场下的扩散程度。</w:t>
      </w:r>
    </w:p>
    <w:p w14:paraId="1C0C9245" w14:textId="47ADF5FD" w:rsidR="00C971EA" w:rsidRDefault="00B915E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77C2D468" wp14:editId="499889CD">
            <wp:extent cx="2354470" cy="1766560"/>
            <wp:effectExtent l="0" t="0" r="8255" b="5715"/>
            <wp:docPr id="194419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35" cy="17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C9">
        <w:rPr>
          <w:noProof/>
        </w:rPr>
        <w:drawing>
          <wp:inline distT="0" distB="0" distL="0" distR="0" wp14:anchorId="414580A4" wp14:editId="54D6A584">
            <wp:extent cx="2347820" cy="1761571"/>
            <wp:effectExtent l="0" t="0" r="0" b="0"/>
            <wp:docPr id="201565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3" cy="17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87D" w14:textId="1059FB6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(a)                         (b)</w:t>
      </w:r>
    </w:p>
    <w:p w14:paraId="593C7E36" w14:textId="2A035DFF" w:rsidR="007476C9" w:rsidRDefault="00734F8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0605AD6E" wp14:editId="1A33EB4D">
            <wp:extent cx="2459709" cy="1845522"/>
            <wp:effectExtent l="0" t="0" r="0" b="2540"/>
            <wp:docPr id="666661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4" cy="1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45C12" wp14:editId="48F92CAE">
            <wp:extent cx="2423197" cy="1818126"/>
            <wp:effectExtent l="0" t="0" r="0" b="0"/>
            <wp:docPr id="849336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5" cy="18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C1AB" w14:textId="78D36CA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(c)                         (d)</w:t>
      </w:r>
    </w:p>
    <w:p w14:paraId="1756EDCF" w14:textId="319568D6" w:rsidR="009F0F43" w:rsidRDefault="009F0F43" w:rsidP="009F0F43">
      <w:pPr>
        <w:pStyle w:val="ae"/>
        <w:ind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bookmarkStart w:id="0" w:name="_Ref210924283"/>
      <w:r w:rsidRPr="009F0F43">
        <w:rPr>
          <w:rFonts w:hint="eastAsia"/>
          <w:sz w:val="24"/>
          <w:szCs w:val="24"/>
        </w:rPr>
        <w:t>图</w:t>
      </w:r>
      <w:r w:rsidRPr="009F0F43">
        <w:rPr>
          <w:rFonts w:hint="eastAsia"/>
          <w:sz w:val="24"/>
          <w:szCs w:val="24"/>
        </w:rPr>
        <w:t xml:space="preserve"> </w:t>
      </w:r>
      <w:r w:rsidRPr="00644549">
        <w:rPr>
          <w:rFonts w:ascii="Times New Roman" w:hAnsi="Times New Roman" w:cs="Times New Roman"/>
          <w:sz w:val="24"/>
          <w:szCs w:val="24"/>
        </w:rPr>
        <w:fldChar w:fldCharType="begin"/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644549">
        <w:rPr>
          <w:rFonts w:ascii="Times New Roman" w:hAnsi="Times New Roman" w:cs="Times New Roman"/>
          <w:sz w:val="24"/>
          <w:szCs w:val="24"/>
        </w:rPr>
        <w:instrText>图</w:instrText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644549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1</w:t>
      </w:r>
      <w:r w:rsidRPr="0064454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BB7E56">
        <w:rPr>
          <w:rFonts w:ascii="仿宋_GB2312" w:eastAsia="仿宋_GB2312" w:hint="eastAsia"/>
          <w:sz w:val="24"/>
          <w:szCs w:val="24"/>
        </w:rPr>
        <w:t xml:space="preserve"> </w:t>
      </w:r>
      <w:r w:rsidR="00FF05E1">
        <w:rPr>
          <w:rFonts w:ascii="仿宋_GB2312" w:eastAsia="仿宋_GB2312" w:hint="eastAsia"/>
          <w:sz w:val="24"/>
          <w:szCs w:val="24"/>
        </w:rPr>
        <w:t>带电粒子束速度与动能的关系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(a)(c)</w:t>
      </w:r>
      <w:r w:rsidR="00FF05E1">
        <w:rPr>
          <w:rFonts w:ascii="仿宋_GB2312" w:eastAsia="仿宋_GB2312" w:hint="eastAsia"/>
          <w:sz w:val="24"/>
          <w:szCs w:val="24"/>
        </w:rPr>
        <w:t>、传输1km所用时间与动能的关系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(b)(d)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，其中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(b)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是电子束，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d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是质子束</w:t>
      </w:r>
    </w:p>
    <w:p w14:paraId="3DDB03EE" w14:textId="0D04C950" w:rsidR="00537E9D" w:rsidRDefault="00ED7D34" w:rsidP="00537E9D">
      <w:pPr>
        <w:ind w:firstLine="560"/>
      </w:pPr>
      <w:r>
        <w:rPr>
          <w:rFonts w:hint="eastAsia"/>
        </w:rPr>
        <w:t>由</w:t>
      </w:r>
      <w:r w:rsidR="00537E9D">
        <w:fldChar w:fldCharType="begin"/>
      </w:r>
      <w:r w:rsidR="00537E9D">
        <w:instrText xml:space="preserve"> </w:instrText>
      </w:r>
      <w:r w:rsidR="00537E9D">
        <w:rPr>
          <w:rFonts w:hint="eastAsia"/>
        </w:rPr>
        <w:instrText>REF _Ref210924283 \h</w:instrText>
      </w:r>
      <w:r w:rsidR="00537E9D">
        <w:instrText xml:space="preserve">  \* MERGEFORMAT </w:instrText>
      </w:r>
      <w:r w:rsidR="00537E9D">
        <w:fldChar w:fldCharType="separate"/>
      </w:r>
      <w:r w:rsidR="0088710B" w:rsidRPr="0088710B">
        <w:rPr>
          <w:rFonts w:hint="eastAsia"/>
        </w:rPr>
        <w:t>图</w:t>
      </w:r>
      <w:r w:rsidR="0088710B" w:rsidRPr="0088710B">
        <w:rPr>
          <w:rFonts w:hint="eastAsia"/>
        </w:rPr>
        <w:t xml:space="preserve"> </w:t>
      </w:r>
      <w:r w:rsidR="0088710B" w:rsidRPr="0088710B">
        <w:t>1</w:t>
      </w:r>
      <w:r w:rsidR="00537E9D">
        <w:fldChar w:fldCharType="end"/>
      </w:r>
      <w:r>
        <w:rPr>
          <w:rFonts w:hint="eastAsia"/>
        </w:rPr>
        <w:t>可见，</w:t>
      </w:r>
      <w:r w:rsidR="00255FA7">
        <w:rPr>
          <w:rFonts w:hint="eastAsia"/>
        </w:rPr>
        <w:t>随着粒子束动能的提高，其速度并非线性增加，相应传输耗时也并非线性降低。对电子束，所考虑</w:t>
      </w:r>
      <w:r w:rsidR="007A3E8E">
        <w:rPr>
          <w:rFonts w:hint="eastAsia"/>
        </w:rPr>
        <w:t>动能</w:t>
      </w:r>
      <w:r w:rsidR="00255FA7">
        <w:rPr>
          <w:rFonts w:hint="eastAsia"/>
        </w:rPr>
        <w:t>范围内电子</w:t>
      </w:r>
      <w:r w:rsidR="00255FA7">
        <w:rPr>
          <w:rFonts w:hint="eastAsia"/>
        </w:rPr>
        <w:lastRenderedPageBreak/>
        <w:t>速度已接近光速，动能增加导致的速度增加几乎可以忽略；对质子束，</w:t>
      </w:r>
      <w:r w:rsidR="00520BD0">
        <w:rPr>
          <w:rFonts w:hint="eastAsia"/>
        </w:rPr>
        <w:t>所考虑动能范围内</w:t>
      </w:r>
      <w:r w:rsidR="00255FA7">
        <w:rPr>
          <w:rFonts w:hint="eastAsia"/>
        </w:rPr>
        <w:t>速度增加较为明显，</w:t>
      </w:r>
      <w:r w:rsidR="006F5C52">
        <w:rPr>
          <w:rFonts w:hint="eastAsia"/>
        </w:rPr>
        <w:t>但</w:t>
      </w:r>
      <w:r w:rsidR="00255FA7">
        <w:rPr>
          <w:rFonts w:hint="eastAsia"/>
        </w:rPr>
        <w:t>非相对论近似</w:t>
      </w:r>
      <w:r w:rsidR="006F5C52">
        <w:rPr>
          <w:rFonts w:hint="eastAsia"/>
        </w:rPr>
        <w:t>导致的线性规律</w:t>
      </w:r>
      <w:r w:rsidR="00255FA7">
        <w:rPr>
          <w:rFonts w:hint="eastAsia"/>
        </w:rPr>
        <w:t>逐渐失效</w:t>
      </w:r>
      <w:r w:rsidR="00AE0BBD">
        <w:rPr>
          <w:rFonts w:hint="eastAsia"/>
        </w:rPr>
        <w:t>。</w:t>
      </w:r>
    </w:p>
    <w:p w14:paraId="6CE77197" w14:textId="3B22496B" w:rsidR="008527A2" w:rsidRDefault="008124ED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束流流强</w:t>
      </w:r>
    </w:p>
    <w:p w14:paraId="5754383D" w14:textId="6F41C395" w:rsidR="00573410" w:rsidRDefault="001D10D0" w:rsidP="00D16E0A">
      <w:pPr>
        <w:ind w:firstLine="560"/>
      </w:pPr>
      <w:r>
        <w:rPr>
          <w:rFonts w:hint="eastAsia"/>
        </w:rPr>
        <w:t>考虑到</w:t>
      </w:r>
      <w:r w:rsidR="00CF0BC8">
        <w:rPr>
          <w:rFonts w:hint="eastAsia"/>
        </w:rPr>
        <w:t>带电</w:t>
      </w:r>
      <w:r>
        <w:rPr>
          <w:rFonts w:hint="eastAsia"/>
        </w:rPr>
        <w:t>粒子束</w:t>
      </w:r>
      <w:r w:rsidR="00CF0BC8">
        <w:rPr>
          <w:rFonts w:hint="eastAsia"/>
        </w:rPr>
        <w:t>从</w:t>
      </w:r>
      <w:r>
        <w:rPr>
          <w:rFonts w:hint="eastAsia"/>
        </w:rPr>
        <w:t>加速器出射</w:t>
      </w:r>
      <w:r w:rsidR="00083A6A">
        <w:rPr>
          <w:rFonts w:hint="eastAsia"/>
        </w:rPr>
        <w:t>后</w:t>
      </w:r>
      <w:r>
        <w:rPr>
          <w:rFonts w:hint="eastAsia"/>
        </w:rPr>
        <w:t>，</w:t>
      </w:r>
      <w:r w:rsidR="00335BDE">
        <w:rPr>
          <w:rFonts w:hint="eastAsia"/>
        </w:rPr>
        <w:t>部分动能会转换为自生磁场能</w:t>
      </w:r>
      <w:r w:rsidR="00B34EDB">
        <w:rPr>
          <w:rFonts w:hint="eastAsia"/>
        </w:rPr>
        <w:t>。当束流流强增大时，磁场能正比于流强的平方，</w:t>
      </w:r>
      <w:r w:rsidR="008201D8">
        <w:rPr>
          <w:rFonts w:hint="eastAsia"/>
        </w:rPr>
        <w:t>因此存在</w:t>
      </w:r>
      <w:r w:rsidR="008E1EBA">
        <w:rPr>
          <w:rFonts w:hint="eastAsia"/>
        </w:rPr>
        <w:t>限制电流</w:t>
      </w:r>
      <w:r w:rsidR="008201D8">
        <w:rPr>
          <w:rFonts w:hint="eastAsia"/>
        </w:rPr>
        <w:t>。</w:t>
      </w:r>
      <w:r w:rsidR="00D16E0A">
        <w:rPr>
          <w:rFonts w:hint="eastAsia"/>
        </w:rPr>
        <w:t>对电子束，该</w:t>
      </w:r>
      <w:r w:rsidR="00573410">
        <w:rPr>
          <w:rFonts w:hint="eastAsia"/>
        </w:rPr>
        <w:t>限制电流在数量级上约为</w:t>
      </w:r>
      <w:r w:rsidR="00D16E0A">
        <w:rPr>
          <w:rFonts w:hint="eastAsia"/>
        </w:rPr>
        <w:t>17kA</w:t>
      </w:r>
      <w:r w:rsidR="00D16E0A">
        <w:rPr>
          <w:rFonts w:hint="eastAsia"/>
        </w:rPr>
        <w:t>，对质子束则约为</w:t>
      </w:r>
      <w:r w:rsidR="00D16E0A">
        <w:rPr>
          <w:rFonts w:hint="eastAsia"/>
        </w:rPr>
        <w:t>34MA</w:t>
      </w:r>
      <w:r w:rsidR="00D16E0A">
        <w:rPr>
          <w:rFonts w:hint="eastAsia"/>
        </w:rPr>
        <w:t>，远大于项目实际关心的束流流强范围</w:t>
      </w:r>
      <w:r w:rsidR="00D16E0A">
        <w:rPr>
          <w:rFonts w:hint="eastAsia"/>
        </w:rPr>
        <w:t>(A</w:t>
      </w:r>
      <w:r w:rsidR="00D16E0A">
        <w:rPr>
          <w:rFonts w:hint="eastAsia"/>
        </w:rPr>
        <w:t>量级</w:t>
      </w:r>
      <w:r w:rsidR="00D16E0A">
        <w:rPr>
          <w:rFonts w:hint="eastAsia"/>
        </w:rPr>
        <w:t>)</w:t>
      </w:r>
      <w:r w:rsidR="00D16E0A">
        <w:rPr>
          <w:rFonts w:hint="eastAsia"/>
        </w:rPr>
        <w:t>，因此可认为</w:t>
      </w:r>
      <w:r w:rsidR="001905DF">
        <w:rPr>
          <w:rFonts w:hint="eastAsia"/>
        </w:rPr>
        <w:t>束流流强</w:t>
      </w:r>
      <w:r w:rsidR="00D16E0A">
        <w:rPr>
          <w:rFonts w:hint="eastAsia"/>
        </w:rPr>
        <w:t>不存在</w:t>
      </w:r>
      <w:r w:rsidR="001905DF">
        <w:rPr>
          <w:rFonts w:hint="eastAsia"/>
        </w:rPr>
        <w:t>上限</w:t>
      </w:r>
      <w:r w:rsidR="00D16E0A">
        <w:rPr>
          <w:rFonts w:hint="eastAsia"/>
        </w:rPr>
        <w:t>。</w:t>
      </w:r>
    </w:p>
    <w:p w14:paraId="6FDDA6FF" w14:textId="4D53F607" w:rsidR="008124ED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发射度</w:t>
      </w:r>
    </w:p>
    <w:p w14:paraId="0A5F394B" w14:textId="11269184" w:rsidR="00915F15" w:rsidRDefault="00B7282F" w:rsidP="00915F15">
      <w:pPr>
        <w:ind w:firstLine="560"/>
      </w:pPr>
      <w:r>
        <w:rPr>
          <w:rFonts w:hint="eastAsia"/>
        </w:rPr>
        <w:t>发射度是衡量束流品质的</w:t>
      </w:r>
      <w:r w:rsidR="008264C0">
        <w:rPr>
          <w:rFonts w:hint="eastAsia"/>
        </w:rPr>
        <w:t>物理</w:t>
      </w:r>
      <w:r>
        <w:rPr>
          <w:rFonts w:hint="eastAsia"/>
        </w:rPr>
        <w:t>量，</w:t>
      </w:r>
      <w:r w:rsidR="008264C0">
        <w:rPr>
          <w:rFonts w:hint="eastAsia"/>
        </w:rPr>
        <w:t>它由粒子束在相空间所占面积决定。</w:t>
      </w:r>
      <w:r w:rsidR="00512224">
        <w:rPr>
          <w:rFonts w:hint="eastAsia"/>
        </w:rPr>
        <w:t>如果在任意时刻，束流中所有粒子均处于同一位置，且具有相同动量，</w:t>
      </w:r>
      <w:r w:rsidR="00F44557">
        <w:rPr>
          <w:rFonts w:hint="eastAsia"/>
        </w:rPr>
        <w:t>则发射度为</w:t>
      </w:r>
      <w:r w:rsidR="00F44557">
        <w:rPr>
          <w:rFonts w:hint="eastAsia"/>
        </w:rPr>
        <w:t>0</w:t>
      </w:r>
      <w:r w:rsidR="00F44557">
        <w:rPr>
          <w:rFonts w:hint="eastAsia"/>
        </w:rPr>
        <w:t>。实际中这显然是无法实现的</w:t>
      </w:r>
      <w:r w:rsidR="000B2079">
        <w:rPr>
          <w:rFonts w:hint="eastAsia"/>
        </w:rPr>
        <w:t>，</w:t>
      </w:r>
      <w:r w:rsidR="006E6AD6">
        <w:rPr>
          <w:rFonts w:hint="eastAsia"/>
        </w:rPr>
        <w:t>对相对论性束流，常采用归一化发射度的定义</w:t>
      </w:r>
      <w:r w:rsidR="00952CBE">
        <w:rPr>
          <w:rFonts w:hint="eastAsia"/>
        </w:rPr>
        <w:t>：</w:t>
      </w:r>
    </w:p>
    <w:p w14:paraId="6FBECDDD" w14:textId="116E3AFF" w:rsidR="00952CBE" w:rsidRPr="00BA23B2" w:rsidRDefault="00000000" w:rsidP="00BE44F0">
      <w:pPr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=βγ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</m:oMath>
      </m:oMathPara>
    </w:p>
    <w:p w14:paraId="61D7B423" w14:textId="4B210CEF" w:rsidR="00BA23B2" w:rsidRDefault="00BA23B2" w:rsidP="00BE44F0">
      <w:pPr>
        <w:ind w:firstLineChars="0" w:firstLine="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hint="eastAsia"/>
          <w:iCs/>
        </w:rPr>
        <w:t>是定义在迹空间的发射度，称为</w:t>
      </w:r>
      <w:r>
        <w:rPr>
          <w:rFonts w:hint="eastAsia"/>
          <w:iCs/>
        </w:rPr>
        <w:t>RMS</w:t>
      </w:r>
      <w:r>
        <w:rPr>
          <w:rFonts w:hint="eastAsia"/>
          <w:iCs/>
        </w:rPr>
        <w:t>发射度，</w:t>
      </w:r>
    </w:p>
    <w:p w14:paraId="66B38CE1" w14:textId="61675B49" w:rsidR="00E37DAB" w:rsidRPr="00D158C4" w:rsidRDefault="00000000" w:rsidP="007F4018">
      <w:pPr>
        <w:spacing w:line="240" w:lineRule="atLeast"/>
        <w:ind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8194688" w14:textId="68CE9F98" w:rsidR="00D158C4" w:rsidRPr="000644A1" w:rsidRDefault="00101DEA" w:rsidP="00952187">
      <w:pPr>
        <w:ind w:firstLine="56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 βγ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 w:rsidR="001C11EE">
        <w:rPr>
          <w:rFonts w:hint="eastAsia"/>
        </w:rPr>
        <w:t>，</w:t>
      </w:r>
      <w:r w:rsidR="001C11E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1EE">
        <w:rPr>
          <w:rFonts w:hint="eastAsia"/>
        </w:rPr>
        <w:t>定义中动量被归一化至</w:t>
      </w:r>
      <w:r w:rsidR="001C11EE">
        <w:rPr>
          <w:rFonts w:hint="eastAsia"/>
        </w:rPr>
        <w:t>mc</w:t>
      </w:r>
      <w:r w:rsidR="001C11EE">
        <w:rPr>
          <w:rFonts w:hint="eastAsia"/>
        </w:rPr>
        <w:t>，因此称为归一化发射度</w:t>
      </w:r>
      <w:r w:rsidR="006F6A6B">
        <w:rPr>
          <w:rFonts w:hint="eastAsia"/>
        </w:rPr>
        <w:t>。</w:t>
      </w:r>
      <w:r w:rsidR="000644A1">
        <w:rPr>
          <w:rFonts w:hint="eastAsia"/>
        </w:rPr>
        <w:t>对脉冲粒子束团，存在横向和纵向两个发射度，一般认为它们是相互独立的。</w:t>
      </w:r>
    </w:p>
    <w:p w14:paraId="4E0687AA" w14:textId="14AA7753" w:rsidR="00DB488B" w:rsidRDefault="00DB488B" w:rsidP="00DB488B">
      <w:pPr>
        <w:ind w:firstLine="560"/>
      </w:pPr>
      <w:r>
        <w:rPr>
          <w:rFonts w:hint="eastAsia"/>
        </w:rPr>
        <w:t>量子理论中的不确定关系决定了归一化发射度的理论下限为</w:t>
      </w:r>
    </w:p>
    <w:p w14:paraId="0DFF7793" w14:textId="4ACFD541" w:rsidR="00DB488B" w:rsidRPr="004915D2" w:rsidRDefault="00000000" w:rsidP="004915D2">
      <w:pPr>
        <w:spacing w:line="240" w:lineRule="atLeast"/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</m:oMath>
      </m:oMathPara>
    </w:p>
    <w:p w14:paraId="6ACDE0D0" w14:textId="64844B11" w:rsidR="004915D2" w:rsidRDefault="004915D2" w:rsidP="004915D2">
      <w:pPr>
        <w:spacing w:line="240" w:lineRule="atLeast"/>
        <w:ind w:firstLineChars="0" w:firstLine="0"/>
        <w:rPr>
          <w:iCs/>
        </w:rPr>
      </w:pPr>
      <w:r>
        <w:rPr>
          <w:rFonts w:hint="eastAsia"/>
          <w:iCs/>
        </w:rPr>
        <w:t>对电子束、质子束和中性氢原子束，该下限分别为</w:t>
      </w:r>
      <w:r w:rsidR="001958B8">
        <w:rPr>
          <w:rFonts w:hint="eastAsia"/>
          <w:iCs/>
        </w:rPr>
        <w:t>0.2</w:t>
      </w:r>
      <w:r w:rsidR="00213B45">
        <w:rPr>
          <w:rFonts w:hint="eastAsia"/>
          <w:iCs/>
        </w:rPr>
        <w:t>n</w:t>
      </w:r>
      <w:r w:rsidR="001958B8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1958B8">
        <w:rPr>
          <w:rFonts w:hint="eastAsia"/>
          <w:iCs/>
        </w:rPr>
        <w:t>rad</w:t>
      </w:r>
      <w:r w:rsidR="00210AC2">
        <w:rPr>
          <w:rFonts w:hint="eastAsia"/>
          <w:iCs/>
        </w:rPr>
        <w:t xml:space="preserve">, </w:t>
      </w:r>
      <w:r w:rsidR="00210AC2">
        <w:rPr>
          <w:rFonts w:hint="eastAsia"/>
          <w:iCs/>
        </w:rPr>
        <w:lastRenderedPageBreak/>
        <w:t>0.1</w:t>
      </w:r>
      <w:r w:rsidR="00213B45">
        <w:rPr>
          <w:rFonts w:hint="eastAsia"/>
          <w:iCs/>
        </w:rPr>
        <w:t>p</w:t>
      </w:r>
      <w:r w:rsidR="00210AC2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210AC2">
        <w:rPr>
          <w:rFonts w:hint="eastAsia"/>
          <w:iCs/>
        </w:rPr>
        <w:t>rad.</w:t>
      </w:r>
    </w:p>
    <w:p w14:paraId="0F360E52" w14:textId="67188D43" w:rsidR="00210AC2" w:rsidRPr="004915D2" w:rsidRDefault="00210AC2" w:rsidP="00210AC2">
      <w:pPr>
        <w:ind w:firstLine="560"/>
      </w:pPr>
      <w:r>
        <w:rPr>
          <w:rFonts w:hint="eastAsia"/>
        </w:rPr>
        <w:t>实际上加速器出射束流，归一化发射度下限取决于粒子源的发射度，</w:t>
      </w:r>
      <w:r w:rsidR="00281C0F">
        <w:rPr>
          <w:rFonts w:hint="eastAsia"/>
        </w:rPr>
        <w:t>一般</w:t>
      </w:r>
      <w:r w:rsidR="0067321F">
        <w:rPr>
          <w:rFonts w:hint="eastAsia"/>
        </w:rPr>
        <w:t>在</w:t>
      </w:r>
      <w:r w:rsidR="00281C0F">
        <w:rPr>
          <w:rFonts w:hint="eastAsia"/>
        </w:rPr>
        <w:t>mm-mrad</w:t>
      </w:r>
      <w:r w:rsidR="0067321F">
        <w:rPr>
          <w:rFonts w:hint="eastAsia"/>
        </w:rPr>
        <w:t>量级。</w:t>
      </w:r>
    </w:p>
    <w:p w14:paraId="3C85B8E5" w14:textId="356A0260" w:rsidR="008E1EBA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脉宽</w:t>
      </w:r>
    </w:p>
    <w:p w14:paraId="2ED05CF5" w14:textId="78167E77" w:rsidR="008E1EBA" w:rsidRDefault="000500F7" w:rsidP="0007729D">
      <w:pPr>
        <w:ind w:firstLine="560"/>
      </w:pPr>
      <w:r>
        <w:rPr>
          <w:rFonts w:hint="eastAsia"/>
        </w:rPr>
        <w:t>脉宽决定单个粒子束团的纵向尺寸，</w:t>
      </w:r>
      <w:r w:rsidR="00E73934">
        <w:rPr>
          <w:rFonts w:hint="eastAsia"/>
        </w:rPr>
        <w:t>考虑</w:t>
      </w:r>
      <w:r w:rsidR="00E73934">
        <w:rPr>
          <w:rFonts w:hint="eastAsia"/>
        </w:rPr>
        <w:t>10ns</w:t>
      </w:r>
      <w:r w:rsidR="00E73934">
        <w:rPr>
          <w:rFonts w:hint="eastAsia"/>
        </w:rPr>
        <w:t>的脉宽与典型粒子束对应动能范围，单个束团的纵向尺寸如下表：</w:t>
      </w:r>
    </w:p>
    <w:p w14:paraId="52EDF385" w14:textId="66D0009F" w:rsidR="00E73934" w:rsidRPr="00107FF7" w:rsidRDefault="00E73934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2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="00607889" w:rsidRPr="00607889">
        <w:rPr>
          <w:rFonts w:ascii="Times New Roman" w:hAnsi="Times New Roman" w:cs="Times New Roman" w:hint="eastAsia"/>
          <w:noProof/>
          <w:sz w:val="24"/>
          <w:szCs w:val="24"/>
        </w:rPr>
        <w:t>10ns</w:t>
      </w:r>
      <w:r w:rsidR="00607889" w:rsidRPr="00607889">
        <w:rPr>
          <w:rFonts w:hint="eastAsia"/>
          <w:sz w:val="24"/>
          <w:szCs w:val="24"/>
        </w:rPr>
        <w:t>脉宽</w:t>
      </w:r>
      <w:r w:rsidR="00095ACA">
        <w:rPr>
          <w:rFonts w:hint="eastAsia"/>
          <w:sz w:val="24"/>
          <w:szCs w:val="24"/>
        </w:rPr>
        <w:t>对应</w:t>
      </w:r>
      <w:r w:rsidRPr="00107FF7">
        <w:rPr>
          <w:rFonts w:hint="eastAsia"/>
          <w:sz w:val="24"/>
          <w:szCs w:val="24"/>
        </w:rPr>
        <w:t>粒子</w:t>
      </w:r>
      <w:r w:rsidR="00095ACA">
        <w:rPr>
          <w:rFonts w:hint="eastAsia"/>
          <w:sz w:val="24"/>
          <w:szCs w:val="24"/>
        </w:rPr>
        <w:t>束团纵向尺寸</w:t>
      </w:r>
      <w:r w:rsidRPr="00107FF7">
        <w:rPr>
          <w:rFonts w:hint="eastAsia"/>
          <w:sz w:val="24"/>
          <w:szCs w:val="24"/>
        </w:rPr>
        <w:t>与</w:t>
      </w:r>
      <w:r w:rsidR="00095ACA">
        <w:rPr>
          <w:rFonts w:hint="eastAsia"/>
          <w:sz w:val="24"/>
          <w:szCs w:val="24"/>
        </w:rPr>
        <w:t>动能关系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90"/>
        <w:gridCol w:w="2268"/>
        <w:gridCol w:w="1984"/>
      </w:tblGrid>
      <w:tr w:rsidR="00940E49" w14:paraId="01BBE88D" w14:textId="47808D26" w:rsidTr="00343EDF">
        <w:trPr>
          <w:jc w:val="center"/>
        </w:trPr>
        <w:tc>
          <w:tcPr>
            <w:tcW w:w="1555" w:type="dxa"/>
            <w:vAlign w:val="center"/>
          </w:tcPr>
          <w:p w14:paraId="0DA412C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990" w:type="dxa"/>
            <w:vAlign w:val="center"/>
          </w:tcPr>
          <w:p w14:paraId="6EE0D608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2268" w:type="dxa"/>
            <w:vAlign w:val="center"/>
          </w:tcPr>
          <w:p w14:paraId="3C86281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  <w:tc>
          <w:tcPr>
            <w:tcW w:w="1984" w:type="dxa"/>
            <w:vAlign w:val="center"/>
          </w:tcPr>
          <w:p w14:paraId="29B3BA15" w14:textId="42733D7D" w:rsidR="00940E49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纵向尺寸</w:t>
            </w:r>
            <w:r w:rsidRPr="00940E49">
              <w:rPr>
                <w:rFonts w:eastAsia="黑体" w:cs="Times New Roman"/>
                <w:sz w:val="24"/>
              </w:rPr>
              <w:t>(m)</w:t>
            </w:r>
          </w:p>
        </w:tc>
      </w:tr>
      <w:tr w:rsidR="00940E49" w14:paraId="3C3DE99C" w14:textId="6EF671D8" w:rsidTr="00343EDF">
        <w:trPr>
          <w:jc w:val="center"/>
        </w:trPr>
        <w:tc>
          <w:tcPr>
            <w:tcW w:w="1555" w:type="dxa"/>
            <w:vAlign w:val="center"/>
          </w:tcPr>
          <w:p w14:paraId="20D50A9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990" w:type="dxa"/>
            <w:vAlign w:val="center"/>
          </w:tcPr>
          <w:p w14:paraId="1D5539E2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2268" w:type="dxa"/>
            <w:vAlign w:val="center"/>
          </w:tcPr>
          <w:p w14:paraId="5F2226F8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0.9988176-0.999987</w:t>
            </w:r>
          </w:p>
        </w:tc>
        <w:tc>
          <w:tcPr>
            <w:tcW w:w="1984" w:type="dxa"/>
            <w:vAlign w:val="center"/>
          </w:tcPr>
          <w:p w14:paraId="7F7A70D6" w14:textId="3D5C5EA0" w:rsidR="00940E49" w:rsidRPr="00242ADD" w:rsidRDefault="00343EDF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99645-2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99996</w:t>
            </w:r>
          </w:p>
        </w:tc>
      </w:tr>
      <w:tr w:rsidR="00940E49" w14:paraId="3B36E98B" w14:textId="1747CE3C" w:rsidTr="00343EDF">
        <w:trPr>
          <w:jc w:val="center"/>
        </w:trPr>
        <w:tc>
          <w:tcPr>
            <w:tcW w:w="1555" w:type="dxa"/>
            <w:vAlign w:val="center"/>
          </w:tcPr>
          <w:p w14:paraId="2E37E6A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990" w:type="dxa"/>
            <w:vAlign w:val="center"/>
          </w:tcPr>
          <w:p w14:paraId="1D950D58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466F69B4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38BF9D74" w14:textId="44EB5879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</w:t>
            </w:r>
            <w:r w:rsidR="002171E9">
              <w:rPr>
                <w:rFonts w:cs="Times New Roman" w:hint="eastAsia"/>
                <w:sz w:val="24"/>
              </w:rPr>
              <w:t>93-2</w:t>
            </w:r>
            <w:r>
              <w:rPr>
                <w:rFonts w:cs="Times New Roman" w:hint="eastAsia"/>
                <w:sz w:val="24"/>
              </w:rPr>
              <w:t>.</w:t>
            </w:r>
            <w:r w:rsidR="002171E9">
              <w:rPr>
                <w:rFonts w:cs="Times New Roman" w:hint="eastAsia"/>
                <w:sz w:val="24"/>
              </w:rPr>
              <w:t>28</w:t>
            </w:r>
          </w:p>
        </w:tc>
      </w:tr>
      <w:tr w:rsidR="00940E49" w14:paraId="5CA517BB" w14:textId="2A0833D3" w:rsidTr="00343EDF">
        <w:trPr>
          <w:jc w:val="center"/>
        </w:trPr>
        <w:tc>
          <w:tcPr>
            <w:tcW w:w="1555" w:type="dxa"/>
            <w:vAlign w:val="center"/>
          </w:tcPr>
          <w:p w14:paraId="44AA5A74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990" w:type="dxa"/>
            <w:vAlign w:val="center"/>
          </w:tcPr>
          <w:p w14:paraId="4661C503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5259DDF6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17B8E079" w14:textId="328C9753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0.93-2.28</w:t>
            </w:r>
          </w:p>
        </w:tc>
      </w:tr>
    </w:tbl>
    <w:p w14:paraId="5A3F8C15" w14:textId="2EAD6437" w:rsidR="00E73934" w:rsidRDefault="006262BC" w:rsidP="0007729D">
      <w:pPr>
        <w:ind w:firstLine="560"/>
      </w:pPr>
      <w:r>
        <w:rPr>
          <w:rFonts w:hint="eastAsia"/>
        </w:rPr>
        <w:t>对</w:t>
      </w:r>
      <w:r w:rsidR="005D706A">
        <w:rPr>
          <w:rFonts w:hint="eastAsia"/>
        </w:rPr>
        <w:t>脉冲式粒子加速器，单个束团内粒子数是系统设计的固定参数，此时束流流强与脉宽成反比；</w:t>
      </w:r>
      <w:r w:rsidR="00855689">
        <w:rPr>
          <w:rFonts w:hint="eastAsia"/>
        </w:rPr>
        <w:t>上表数据显示，对</w:t>
      </w:r>
      <w:r w:rsidR="00855689">
        <w:rPr>
          <w:rFonts w:hint="eastAsia"/>
        </w:rPr>
        <w:t>10ns</w:t>
      </w:r>
      <w:r w:rsidR="00855689">
        <w:rPr>
          <w:rFonts w:hint="eastAsia"/>
        </w:rPr>
        <w:t>以上的束团，其纵向长度均在</w:t>
      </w:r>
      <w:r w:rsidR="00855689">
        <w:rPr>
          <w:rFonts w:hint="eastAsia"/>
        </w:rPr>
        <w:t>m</w:t>
      </w:r>
      <w:r w:rsidR="00855689">
        <w:rPr>
          <w:rFonts w:hint="eastAsia"/>
        </w:rPr>
        <w:t>量级，这远大于一般束团的横向尺寸。</w:t>
      </w:r>
    </w:p>
    <w:p w14:paraId="011EE266" w14:textId="49B6E834" w:rsidR="008E1EBA" w:rsidRDefault="008E1EBA" w:rsidP="008E1EB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初始半径</w:t>
      </w:r>
      <w:r w:rsidR="00D92EDB">
        <w:rPr>
          <w:rFonts w:hint="eastAsia"/>
        </w:rPr>
        <w:t>和发散角</w:t>
      </w:r>
    </w:p>
    <w:p w14:paraId="76528E03" w14:textId="1A4986AF" w:rsidR="008E1EBA" w:rsidRDefault="00235599" w:rsidP="00016C83">
      <w:pPr>
        <w:ind w:firstLine="560"/>
      </w:pPr>
      <w:r>
        <w:rPr>
          <w:rFonts w:hint="eastAsia"/>
        </w:rPr>
        <w:t>初始半径</w:t>
      </w:r>
      <w:r w:rsidR="002410E8">
        <w:rPr>
          <w:rFonts w:hint="eastAsia"/>
        </w:rPr>
        <w:t>和发散角</w:t>
      </w:r>
      <w:r>
        <w:rPr>
          <w:rFonts w:hint="eastAsia"/>
        </w:rPr>
        <w:t>指的是束流从加速器出射时的</w:t>
      </w:r>
      <w:r>
        <w:rPr>
          <w:rFonts w:hint="eastAsia"/>
        </w:rPr>
        <w:t>RMS</w:t>
      </w:r>
      <w:r>
        <w:rPr>
          <w:rFonts w:hint="eastAsia"/>
        </w:rPr>
        <w:t>半径</w:t>
      </w:r>
      <w:r w:rsidR="002410E8">
        <w:rPr>
          <w:rFonts w:hint="eastAsia"/>
        </w:rPr>
        <w:t>及发散角</w:t>
      </w:r>
      <w:r>
        <w:rPr>
          <w:rFonts w:hint="eastAsia"/>
        </w:rPr>
        <w:t>，它由束流的横向</w:t>
      </w:r>
      <w:r>
        <w:rPr>
          <w:rFonts w:hint="eastAsia"/>
        </w:rPr>
        <w:t>RMS</w:t>
      </w:r>
      <w:r>
        <w:rPr>
          <w:rFonts w:hint="eastAsia"/>
        </w:rPr>
        <w:t>发射度和加速器的</w:t>
      </w:r>
      <w:r>
        <w:rPr>
          <w:rFonts w:hint="eastAsia"/>
        </w:rPr>
        <w:t>Twiss</w:t>
      </w:r>
      <w:r>
        <w:rPr>
          <w:rFonts w:hint="eastAsia"/>
        </w:rPr>
        <w:t>参数（光学函数）共同决定：</w:t>
      </w:r>
    </w:p>
    <w:p w14:paraId="505BDA0F" w14:textId="22C3468D" w:rsidR="00235599" w:rsidRPr="002410E8" w:rsidRDefault="00000000" w:rsidP="00B2691F">
      <w:pPr>
        <w:spacing w:line="240" w:lineRule="atLeast"/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x'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</m:oMath>
      </m:oMathPara>
    </w:p>
    <w:p w14:paraId="5DA44A86" w14:textId="108072B8" w:rsidR="00D81F51" w:rsidRPr="00D81F51" w:rsidRDefault="00D81F51" w:rsidP="00B2691F">
      <w:pPr>
        <w:spacing w:line="240" w:lineRule="atLeast"/>
        <w:ind w:firstLineChars="0" w:firstLine="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取决于加速器的光学设计，可调范围一般在</w:t>
      </w:r>
      <w:r>
        <w:rPr>
          <w:rFonts w:hint="eastAsia"/>
        </w:rPr>
        <w:t>0.1-10m</w:t>
      </w:r>
      <w:r>
        <w:rPr>
          <w:rFonts w:hint="eastAsia"/>
        </w:rPr>
        <w:t>之间</w:t>
      </w:r>
      <w:r w:rsidR="005A5565">
        <w:rPr>
          <w:rFonts w:hint="eastAsia"/>
        </w:rPr>
        <w:t>。</w:t>
      </w:r>
    </w:p>
    <w:p w14:paraId="055F9DD7" w14:textId="4D6BC3F2" w:rsidR="007F4018" w:rsidRPr="00107FF7" w:rsidRDefault="007F4018" w:rsidP="007F4018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D13755">
        <w:rPr>
          <w:rFonts w:ascii="Times New Roman" w:hAnsi="Times New Roman" w:cs="Times New Roman"/>
          <w:noProof/>
          <w:sz w:val="24"/>
          <w:szCs w:val="24"/>
        </w:rPr>
        <w:t>3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Pr="007F4018">
        <w:rPr>
          <w:rFonts w:ascii="Times New Roman" w:hAnsi="Times New Roman" w:cs="Times New Roman" w:hint="eastAsia"/>
          <w:noProof/>
          <w:sz w:val="24"/>
          <w:szCs w:val="24"/>
        </w:rPr>
        <w:t>1mm-mrad</w:t>
      </w:r>
      <w:r w:rsidRPr="007F4018">
        <w:rPr>
          <w:rFonts w:hint="eastAsia"/>
          <w:sz w:val="24"/>
          <w:szCs w:val="24"/>
        </w:rPr>
        <w:t>归一化发射度</w:t>
      </w:r>
      <w:r>
        <w:rPr>
          <w:rFonts w:hint="eastAsia"/>
          <w:sz w:val="24"/>
          <w:szCs w:val="24"/>
        </w:rPr>
        <w:t>对应束团初始半径</w:t>
      </w:r>
      <w:r w:rsidRPr="00107FF7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发散角范围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127"/>
      </w:tblGrid>
      <w:tr w:rsidR="00986283" w14:paraId="76091422" w14:textId="440F1CB1" w:rsidTr="006E7D65">
        <w:trPr>
          <w:jc w:val="center"/>
        </w:trPr>
        <w:tc>
          <w:tcPr>
            <w:tcW w:w="1555" w:type="dxa"/>
            <w:vAlign w:val="center"/>
          </w:tcPr>
          <w:p w14:paraId="4036F5EE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2126" w:type="dxa"/>
            <w:vAlign w:val="center"/>
          </w:tcPr>
          <w:p w14:paraId="1785877A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984" w:type="dxa"/>
            <w:vAlign w:val="center"/>
          </w:tcPr>
          <w:p w14:paraId="54810E29" w14:textId="48CCF02F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初始半径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 w:rsidRPr="00940E49">
              <w:rPr>
                <w:rFonts w:eastAsia="黑体" w:cs="Times New Roman"/>
                <w:sz w:val="24"/>
              </w:rPr>
              <w:t>m)</w:t>
            </w:r>
          </w:p>
        </w:tc>
        <w:tc>
          <w:tcPr>
            <w:tcW w:w="2127" w:type="dxa"/>
            <w:vAlign w:val="center"/>
          </w:tcPr>
          <w:p w14:paraId="12CC9CDA" w14:textId="79270B05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eastAsia="黑体" w:cs="Times New Roman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初始发散角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>
              <w:rPr>
                <w:rFonts w:eastAsia="黑体" w:cs="Times New Roman" w:hint="eastAsia"/>
                <w:sz w:val="24"/>
              </w:rPr>
              <w:t>rad</w:t>
            </w:r>
            <w:r w:rsidRPr="00940E49">
              <w:rPr>
                <w:rFonts w:eastAsia="黑体" w:cs="Times New Roman"/>
                <w:sz w:val="24"/>
              </w:rPr>
              <w:t>)</w:t>
            </w:r>
          </w:p>
        </w:tc>
      </w:tr>
      <w:tr w:rsidR="00986283" w14:paraId="662CC034" w14:textId="4EAA15E9" w:rsidTr="006E7D65">
        <w:trPr>
          <w:jc w:val="center"/>
        </w:trPr>
        <w:tc>
          <w:tcPr>
            <w:tcW w:w="1555" w:type="dxa"/>
            <w:vAlign w:val="center"/>
          </w:tcPr>
          <w:p w14:paraId="55564301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2126" w:type="dxa"/>
            <w:vAlign w:val="center"/>
          </w:tcPr>
          <w:p w14:paraId="69555181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984" w:type="dxa"/>
            <w:vAlign w:val="center"/>
          </w:tcPr>
          <w:p w14:paraId="621BF903" w14:textId="74DD0DAE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0.022-0.708</w:t>
            </w:r>
          </w:p>
        </w:tc>
        <w:tc>
          <w:tcPr>
            <w:tcW w:w="2127" w:type="dxa"/>
            <w:vAlign w:val="center"/>
          </w:tcPr>
          <w:p w14:paraId="6E1766C1" w14:textId="20581280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0.224-0.071</w:t>
            </w:r>
          </w:p>
        </w:tc>
      </w:tr>
      <w:tr w:rsidR="00986283" w14:paraId="0FCA437F" w14:textId="12CDF586" w:rsidTr="006E7D65">
        <w:trPr>
          <w:jc w:val="center"/>
        </w:trPr>
        <w:tc>
          <w:tcPr>
            <w:tcW w:w="1555" w:type="dxa"/>
            <w:vAlign w:val="center"/>
          </w:tcPr>
          <w:p w14:paraId="5DD67C1B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2126" w:type="dxa"/>
            <w:vAlign w:val="center"/>
          </w:tcPr>
          <w:p w14:paraId="08640342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984" w:type="dxa"/>
            <w:vAlign w:val="center"/>
          </w:tcPr>
          <w:p w14:paraId="79320A83" w14:textId="34E70A57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0.299-2.991</w:t>
            </w:r>
          </w:p>
        </w:tc>
        <w:tc>
          <w:tcPr>
            <w:tcW w:w="2127" w:type="dxa"/>
            <w:vAlign w:val="center"/>
          </w:tcPr>
          <w:p w14:paraId="0250CF74" w14:textId="6D4315AC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2.991-0.299</w:t>
            </w:r>
          </w:p>
        </w:tc>
      </w:tr>
    </w:tbl>
    <w:p w14:paraId="6165512C" w14:textId="1A45BFAF" w:rsidR="00B2691F" w:rsidRPr="00537E9D" w:rsidRDefault="00FF2380" w:rsidP="00FF2380">
      <w:pPr>
        <w:ind w:firstLineChars="0" w:firstLine="0"/>
      </w:pPr>
      <w:r>
        <w:rPr>
          <w:rFonts w:hint="eastAsia"/>
        </w:rPr>
        <w:t>需要注意初始半径与初始发散角并不独立</w:t>
      </w:r>
      <w:r w:rsidR="00B50822">
        <w:rPr>
          <w:rFonts w:hint="eastAsia"/>
        </w:rPr>
        <w:t>，初始半径越大，发散角越小</w:t>
      </w:r>
      <w:r w:rsidR="002A4D90">
        <w:rPr>
          <w:rFonts w:hint="eastAsia"/>
        </w:rPr>
        <w:t>。</w:t>
      </w:r>
      <w:r w:rsidR="00832D06">
        <w:rPr>
          <w:rFonts w:hint="eastAsia"/>
        </w:rPr>
        <w:t>由于涉及到加速后的束流中性化过程，表中未列出中性束的</w:t>
      </w:r>
      <w:r w:rsidR="00832D06">
        <w:rPr>
          <w:rFonts w:hint="eastAsia"/>
        </w:rPr>
        <w:lastRenderedPageBreak/>
        <w:t>参数。</w:t>
      </w:r>
    </w:p>
    <w:p w14:paraId="73EC29EB" w14:textId="4DA57AD7" w:rsidR="00DE2C88" w:rsidRPr="00E809B6" w:rsidRDefault="005A6F35" w:rsidP="00E809B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空间环境参数及边界</w:t>
      </w:r>
    </w:p>
    <w:p w14:paraId="3D701C2F" w14:textId="77777777" w:rsidR="00DE2C88" w:rsidRPr="00DE2C88" w:rsidRDefault="00DE2C88" w:rsidP="005C6096">
      <w:pPr>
        <w:ind w:left="875" w:firstLineChars="0" w:firstLine="0"/>
      </w:pPr>
    </w:p>
    <w:p w14:paraId="5C6D1D38" w14:textId="59129E35" w:rsidR="005C6096" w:rsidRPr="001074D2" w:rsidRDefault="005C6096" w:rsidP="001074D2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传输距离与到靶注量率边界分析</w:t>
      </w:r>
    </w:p>
    <w:p w14:paraId="09800410" w14:textId="77777777" w:rsidR="006E40B2" w:rsidRDefault="006E40B2" w:rsidP="00727CCB">
      <w:pPr>
        <w:ind w:firstLine="560"/>
      </w:pPr>
    </w:p>
    <w:p w14:paraId="1F571D5D" w14:textId="77777777" w:rsidR="006E40B2" w:rsidRDefault="006E40B2" w:rsidP="00727CCB">
      <w:pPr>
        <w:ind w:firstLine="560"/>
      </w:pPr>
    </w:p>
    <w:p w14:paraId="77407273" w14:textId="77777777" w:rsidR="006E40B2" w:rsidRDefault="006E40B2" w:rsidP="00727CCB">
      <w:pPr>
        <w:ind w:firstLine="560"/>
      </w:pPr>
    </w:p>
    <w:p w14:paraId="2BBD0B6F" w14:textId="6C0E2F7B" w:rsidR="00BD4FD4" w:rsidRDefault="007D0D5F" w:rsidP="00727CCB">
      <w:pPr>
        <w:ind w:firstLine="56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ind w:firstLine="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ind w:firstLine="560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27DCBA31" w:rsidR="00C85A78" w:rsidRDefault="00761C81" w:rsidP="00761C81">
      <w:pPr>
        <w:pStyle w:val="ae"/>
        <w:keepNext/>
        <w:ind w:firstLine="40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ind w:firstLine="560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ind w:firstLine="560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ind w:firstLine="560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ind w:firstLine="560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ind w:firstLine="560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ind w:firstLine="560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ind w:firstLine="560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ind w:firstLine="56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</w:t>
      </w:r>
      <w:r w:rsidR="00EA3C10">
        <w:rPr>
          <w:rFonts w:hint="eastAsia"/>
        </w:rPr>
        <w:lastRenderedPageBreak/>
        <w:t>载荷附近地磁场的精确测量（包括大小和方向）、对靶目标距离的精确测量以及对束流动能稳定性的控制。</w:t>
      </w:r>
    </w:p>
    <w:p w14:paraId="48B3E502" w14:textId="12DE0FD1" w:rsidR="00727CCB" w:rsidRDefault="004C16BB" w:rsidP="006051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1830CAF8" w:rsidR="00B15213" w:rsidRDefault="005655D5" w:rsidP="005655D5">
      <w:pPr>
        <w:pStyle w:val="ae"/>
        <w:ind w:firstLine="400"/>
        <w:jc w:val="center"/>
        <w:rPr>
          <w:rFonts w:hint="eastAsia"/>
        </w:rPr>
      </w:pPr>
      <w:bookmarkStart w:id="1" w:name="_Ref198911985"/>
      <w:bookmarkStart w:id="2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2</w:t>
      </w:r>
      <w:r>
        <w:fldChar w:fldCharType="end"/>
      </w:r>
      <w:bookmarkEnd w:id="1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2"/>
    </w:p>
    <w:p w14:paraId="480589C1" w14:textId="54F45648" w:rsidR="00746F75" w:rsidRDefault="005655D5" w:rsidP="00E0277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 w:rsidR="0088710B">
        <w:t>图</w:t>
      </w:r>
      <w:r w:rsidR="0088710B">
        <w:t xml:space="preserve"> </w:t>
      </w:r>
      <w:r w:rsidR="0088710B">
        <w:rPr>
          <w:rFonts w:hint="eastAsia"/>
          <w:noProof/>
        </w:rPr>
        <w:t>2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ind w:firstLine="56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line="579" w:lineRule="atLeast"/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</w:t>
      </w:r>
      <w:r w:rsidR="00844BCE">
        <w:rPr>
          <w:rFonts w:hint="eastAsia"/>
        </w:rPr>
        <w:lastRenderedPageBreak/>
        <w:t>得：</w:t>
      </w:r>
    </w:p>
    <w:p w14:paraId="6C2341D4" w14:textId="353112A4" w:rsidR="007740D9" w:rsidRDefault="00000000" w:rsidP="004D171E">
      <w:pPr>
        <w:spacing w:line="579" w:lineRule="atLeast"/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ind w:firstLine="560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ind w:firstLine="5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ind w:firstLine="56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ind w:firstLine="56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3177B2A7" w:rsidR="00442564" w:rsidRDefault="00442564" w:rsidP="00442564">
      <w:pPr>
        <w:pStyle w:val="ae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ind w:firstLine="56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</w:t>
      </w:r>
      <w:r>
        <w:rPr>
          <w:rFonts w:hint="eastAsia"/>
        </w:rPr>
        <w:lastRenderedPageBreak/>
        <w:t>达，则</w:t>
      </w:r>
    </w:p>
    <w:p w14:paraId="0111841F" w14:textId="4D84A4DB" w:rsidR="00C26133" w:rsidRPr="0009230D" w:rsidRDefault="00000000" w:rsidP="005D275E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ind w:firstLine="56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ind w:firstLine="5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ind w:firstLine="56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line="240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054AB145" w:rsidR="00194FA9" w:rsidRDefault="006B1B29" w:rsidP="003948F0">
      <w:pPr>
        <w:spacing w:line="579" w:lineRule="atLeast"/>
        <w:ind w:firstLine="56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4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line="240" w:lineRule="atLeast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05BE4B68" w:rsidR="00F07CE6" w:rsidRDefault="00990587" w:rsidP="00990587">
      <w:pPr>
        <w:pStyle w:val="ae"/>
        <w:ind w:firstLine="400"/>
        <w:jc w:val="center"/>
        <w:rPr>
          <w:rFonts w:hint="eastAsia"/>
        </w:rPr>
      </w:pPr>
      <w:bookmarkStart w:id="3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4C0AB4DF" w:rsidR="000C4A4D" w:rsidRPr="00562726" w:rsidRDefault="00DE56D5" w:rsidP="00B238C7">
      <w:pPr>
        <w:ind w:firstLine="560"/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5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44955B32" w:rsidR="00AC1454" w:rsidRDefault="004D3F2C" w:rsidP="004D3F2C">
      <w:pPr>
        <w:pStyle w:val="ae"/>
        <w:ind w:firstLine="400"/>
        <w:jc w:val="center"/>
        <w:rPr>
          <w:rFonts w:hint="eastAsia"/>
          <w:iCs/>
        </w:rPr>
      </w:pPr>
      <w:bookmarkStart w:id="4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ind w:firstLine="560"/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 w:firstLine="560"/>
        <w:jc w:val="center"/>
      </w:pPr>
      <w:r>
        <w:rPr>
          <w:rFonts w:hint="eastAsia"/>
          <w:noProof/>
        </w:rPr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750203C8" w:rsidR="00694C5B" w:rsidRPr="00D941EF" w:rsidRDefault="00115902" w:rsidP="00115902">
      <w:pPr>
        <w:pStyle w:val="ae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line="240" w:lineRule="atLeast"/>
        <w:ind w:firstLine="56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line="240" w:lineRule="atLeast"/>
        <w:ind w:firstLine="56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667A6" w14:textId="77777777" w:rsidR="00AD2178" w:rsidRDefault="00AD2178" w:rsidP="00907538">
      <w:pPr>
        <w:spacing w:line="240" w:lineRule="auto"/>
        <w:ind w:firstLine="560"/>
      </w:pPr>
      <w:r>
        <w:separator/>
      </w:r>
    </w:p>
  </w:endnote>
  <w:endnote w:type="continuationSeparator" w:id="0">
    <w:p w14:paraId="59802C7D" w14:textId="77777777" w:rsidR="00AD2178" w:rsidRDefault="00AD2178" w:rsidP="009075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60B94" w14:textId="77777777" w:rsidR="00AD2178" w:rsidRDefault="00AD2178" w:rsidP="00907538">
      <w:pPr>
        <w:spacing w:line="240" w:lineRule="auto"/>
        <w:ind w:firstLine="560"/>
      </w:pPr>
      <w:r>
        <w:separator/>
      </w:r>
    </w:p>
  </w:footnote>
  <w:footnote w:type="continuationSeparator" w:id="0">
    <w:p w14:paraId="55DD4242" w14:textId="77777777" w:rsidR="00AD2178" w:rsidRDefault="00AD2178" w:rsidP="00907538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2D50"/>
    <w:multiLevelType w:val="hybridMultilevel"/>
    <w:tmpl w:val="A792F95A"/>
    <w:lvl w:ilvl="0" w:tplc="BDF631BE">
      <w:start w:val="1"/>
      <w:numFmt w:val="japaneseCounting"/>
      <w:lvlText w:val="%1、"/>
      <w:lvlJc w:val="left"/>
      <w:pPr>
        <w:ind w:left="87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2152BB"/>
    <w:multiLevelType w:val="hybridMultilevel"/>
    <w:tmpl w:val="BCC0C51A"/>
    <w:lvl w:ilvl="0" w:tplc="EE0AA70E">
      <w:start w:val="1"/>
      <w:numFmt w:val="japaneseCounting"/>
      <w:lvlText w:val="（%1）"/>
      <w:lvlJc w:val="left"/>
      <w:pPr>
        <w:ind w:left="15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lowerLetter"/>
      <w:lvlText w:val="%5)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lowerLetter"/>
      <w:lvlText w:val="%8)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3" w15:restartNumberingAfterBreak="0">
    <w:nsid w:val="65C50B60"/>
    <w:multiLevelType w:val="hybridMultilevel"/>
    <w:tmpl w:val="B72A6802"/>
    <w:lvl w:ilvl="0" w:tplc="443AB5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1"/>
  </w:num>
  <w:num w:numId="2" w16cid:durableId="1605965367">
    <w:abstractNumId w:val="4"/>
  </w:num>
  <w:num w:numId="3" w16cid:durableId="242106214">
    <w:abstractNumId w:val="0"/>
  </w:num>
  <w:num w:numId="4" w16cid:durableId="29690813">
    <w:abstractNumId w:val="2"/>
  </w:num>
  <w:num w:numId="5" w16cid:durableId="193686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16C83"/>
    <w:rsid w:val="000257E9"/>
    <w:rsid w:val="00035914"/>
    <w:rsid w:val="00041B45"/>
    <w:rsid w:val="000500F7"/>
    <w:rsid w:val="000644A1"/>
    <w:rsid w:val="0007729D"/>
    <w:rsid w:val="00083A6A"/>
    <w:rsid w:val="0009230D"/>
    <w:rsid w:val="00095ACA"/>
    <w:rsid w:val="000A3BF3"/>
    <w:rsid w:val="000A6CAC"/>
    <w:rsid w:val="000B2079"/>
    <w:rsid w:val="000B5BAF"/>
    <w:rsid w:val="000C4A4D"/>
    <w:rsid w:val="000D1D01"/>
    <w:rsid w:val="000D3924"/>
    <w:rsid w:val="00101DEA"/>
    <w:rsid w:val="00103F01"/>
    <w:rsid w:val="001074D2"/>
    <w:rsid w:val="00107FF7"/>
    <w:rsid w:val="00115902"/>
    <w:rsid w:val="001237D5"/>
    <w:rsid w:val="001517F9"/>
    <w:rsid w:val="00176FA5"/>
    <w:rsid w:val="001806F5"/>
    <w:rsid w:val="00184C7B"/>
    <w:rsid w:val="001905DF"/>
    <w:rsid w:val="00190907"/>
    <w:rsid w:val="00194FA9"/>
    <w:rsid w:val="001958B8"/>
    <w:rsid w:val="001A41BF"/>
    <w:rsid w:val="001B2644"/>
    <w:rsid w:val="001C11EE"/>
    <w:rsid w:val="001C54AF"/>
    <w:rsid w:val="001C7590"/>
    <w:rsid w:val="001D10D0"/>
    <w:rsid w:val="001D2560"/>
    <w:rsid w:val="001D791D"/>
    <w:rsid w:val="001E3377"/>
    <w:rsid w:val="001E4612"/>
    <w:rsid w:val="00203330"/>
    <w:rsid w:val="00210AC2"/>
    <w:rsid w:val="002118F9"/>
    <w:rsid w:val="00213B45"/>
    <w:rsid w:val="002147B9"/>
    <w:rsid w:val="002171E9"/>
    <w:rsid w:val="00221D88"/>
    <w:rsid w:val="002269A5"/>
    <w:rsid w:val="00235599"/>
    <w:rsid w:val="002410E8"/>
    <w:rsid w:val="00242ADD"/>
    <w:rsid w:val="00244EF5"/>
    <w:rsid w:val="00245FE3"/>
    <w:rsid w:val="00255FA7"/>
    <w:rsid w:val="002612DC"/>
    <w:rsid w:val="0026479C"/>
    <w:rsid w:val="0026681C"/>
    <w:rsid w:val="00281C0F"/>
    <w:rsid w:val="00283872"/>
    <w:rsid w:val="002863A1"/>
    <w:rsid w:val="00287D28"/>
    <w:rsid w:val="002A4D90"/>
    <w:rsid w:val="002D1B98"/>
    <w:rsid w:val="002E5AFF"/>
    <w:rsid w:val="002F75ED"/>
    <w:rsid w:val="00306C06"/>
    <w:rsid w:val="00326F95"/>
    <w:rsid w:val="00330FB0"/>
    <w:rsid w:val="00332099"/>
    <w:rsid w:val="003324E8"/>
    <w:rsid w:val="00335823"/>
    <w:rsid w:val="00335BDE"/>
    <w:rsid w:val="00343EDF"/>
    <w:rsid w:val="00350B93"/>
    <w:rsid w:val="00357B42"/>
    <w:rsid w:val="0037226C"/>
    <w:rsid w:val="00380F01"/>
    <w:rsid w:val="00386189"/>
    <w:rsid w:val="0039064E"/>
    <w:rsid w:val="003948F0"/>
    <w:rsid w:val="003A25C6"/>
    <w:rsid w:val="003B1D0A"/>
    <w:rsid w:val="003B1DA2"/>
    <w:rsid w:val="003B228C"/>
    <w:rsid w:val="003C5C7F"/>
    <w:rsid w:val="003D7D5D"/>
    <w:rsid w:val="003F5C4B"/>
    <w:rsid w:val="003F63C0"/>
    <w:rsid w:val="00406386"/>
    <w:rsid w:val="00414A65"/>
    <w:rsid w:val="004414BC"/>
    <w:rsid w:val="00441CDE"/>
    <w:rsid w:val="00442564"/>
    <w:rsid w:val="004508AA"/>
    <w:rsid w:val="00452903"/>
    <w:rsid w:val="0046217A"/>
    <w:rsid w:val="004627F4"/>
    <w:rsid w:val="00462B24"/>
    <w:rsid w:val="004679CF"/>
    <w:rsid w:val="004824F7"/>
    <w:rsid w:val="004870EE"/>
    <w:rsid w:val="004915D2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2CFF"/>
    <w:rsid w:val="004E74E2"/>
    <w:rsid w:val="004F5CB7"/>
    <w:rsid w:val="00512224"/>
    <w:rsid w:val="00520BD0"/>
    <w:rsid w:val="00521A05"/>
    <w:rsid w:val="00537E9D"/>
    <w:rsid w:val="00543258"/>
    <w:rsid w:val="0056151E"/>
    <w:rsid w:val="00562726"/>
    <w:rsid w:val="005655D5"/>
    <w:rsid w:val="00572306"/>
    <w:rsid w:val="00572A75"/>
    <w:rsid w:val="00573410"/>
    <w:rsid w:val="00590587"/>
    <w:rsid w:val="00590AE5"/>
    <w:rsid w:val="00591437"/>
    <w:rsid w:val="005928E2"/>
    <w:rsid w:val="00597442"/>
    <w:rsid w:val="005A5565"/>
    <w:rsid w:val="005A6F35"/>
    <w:rsid w:val="005B0A1E"/>
    <w:rsid w:val="005B3901"/>
    <w:rsid w:val="005C6096"/>
    <w:rsid w:val="005C6B0C"/>
    <w:rsid w:val="005D275E"/>
    <w:rsid w:val="005D706A"/>
    <w:rsid w:val="0060511D"/>
    <w:rsid w:val="00607889"/>
    <w:rsid w:val="006127A5"/>
    <w:rsid w:val="006161ED"/>
    <w:rsid w:val="006262BC"/>
    <w:rsid w:val="00635EFA"/>
    <w:rsid w:val="00644549"/>
    <w:rsid w:val="006446C0"/>
    <w:rsid w:val="00656369"/>
    <w:rsid w:val="0065661C"/>
    <w:rsid w:val="006628AF"/>
    <w:rsid w:val="00662BA9"/>
    <w:rsid w:val="00662EEF"/>
    <w:rsid w:val="006632F3"/>
    <w:rsid w:val="006666D8"/>
    <w:rsid w:val="00670D49"/>
    <w:rsid w:val="0067321F"/>
    <w:rsid w:val="006875D2"/>
    <w:rsid w:val="00694C5B"/>
    <w:rsid w:val="006A242C"/>
    <w:rsid w:val="006A3978"/>
    <w:rsid w:val="006A67A7"/>
    <w:rsid w:val="006B16AB"/>
    <w:rsid w:val="006B1818"/>
    <w:rsid w:val="006B1B29"/>
    <w:rsid w:val="006B30EE"/>
    <w:rsid w:val="006B651D"/>
    <w:rsid w:val="006E1167"/>
    <w:rsid w:val="006E40B2"/>
    <w:rsid w:val="006E6AD6"/>
    <w:rsid w:val="006E7D65"/>
    <w:rsid w:val="006F57E2"/>
    <w:rsid w:val="006F5C52"/>
    <w:rsid w:val="006F6A6B"/>
    <w:rsid w:val="00725453"/>
    <w:rsid w:val="00727A6E"/>
    <w:rsid w:val="00727CCB"/>
    <w:rsid w:val="00734F8C"/>
    <w:rsid w:val="00736134"/>
    <w:rsid w:val="00746F75"/>
    <w:rsid w:val="007476C9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A3E8E"/>
    <w:rsid w:val="007C12BE"/>
    <w:rsid w:val="007C16B4"/>
    <w:rsid w:val="007C6F80"/>
    <w:rsid w:val="007D0D5F"/>
    <w:rsid w:val="007D7071"/>
    <w:rsid w:val="007F18F2"/>
    <w:rsid w:val="007F4018"/>
    <w:rsid w:val="007F66A8"/>
    <w:rsid w:val="008124ED"/>
    <w:rsid w:val="008201D8"/>
    <w:rsid w:val="00824EB7"/>
    <w:rsid w:val="008264C0"/>
    <w:rsid w:val="00832D06"/>
    <w:rsid w:val="00844BCE"/>
    <w:rsid w:val="00845EA6"/>
    <w:rsid w:val="0084773F"/>
    <w:rsid w:val="008527A2"/>
    <w:rsid w:val="00855689"/>
    <w:rsid w:val="0088710B"/>
    <w:rsid w:val="008A1523"/>
    <w:rsid w:val="008A2576"/>
    <w:rsid w:val="008B2B30"/>
    <w:rsid w:val="008D4688"/>
    <w:rsid w:val="008E1EBA"/>
    <w:rsid w:val="00902ED2"/>
    <w:rsid w:val="0090733F"/>
    <w:rsid w:val="00907538"/>
    <w:rsid w:val="00907B59"/>
    <w:rsid w:val="009157DD"/>
    <w:rsid w:val="00915F15"/>
    <w:rsid w:val="009242EF"/>
    <w:rsid w:val="00940E49"/>
    <w:rsid w:val="00952187"/>
    <w:rsid w:val="00952CBE"/>
    <w:rsid w:val="00986283"/>
    <w:rsid w:val="0098633C"/>
    <w:rsid w:val="00990587"/>
    <w:rsid w:val="009A2560"/>
    <w:rsid w:val="009B6577"/>
    <w:rsid w:val="009C487E"/>
    <w:rsid w:val="009E6E99"/>
    <w:rsid w:val="009F0F43"/>
    <w:rsid w:val="009F1707"/>
    <w:rsid w:val="009F6168"/>
    <w:rsid w:val="00A07460"/>
    <w:rsid w:val="00A10791"/>
    <w:rsid w:val="00A10E3B"/>
    <w:rsid w:val="00A138D5"/>
    <w:rsid w:val="00A140D4"/>
    <w:rsid w:val="00A17835"/>
    <w:rsid w:val="00A6029D"/>
    <w:rsid w:val="00A722B4"/>
    <w:rsid w:val="00A7385D"/>
    <w:rsid w:val="00A80B88"/>
    <w:rsid w:val="00AA5CDC"/>
    <w:rsid w:val="00AB3B53"/>
    <w:rsid w:val="00AB6245"/>
    <w:rsid w:val="00AC123D"/>
    <w:rsid w:val="00AC1454"/>
    <w:rsid w:val="00AC68BD"/>
    <w:rsid w:val="00AD1B68"/>
    <w:rsid w:val="00AD2178"/>
    <w:rsid w:val="00AD7F4E"/>
    <w:rsid w:val="00AE0BBD"/>
    <w:rsid w:val="00B0478B"/>
    <w:rsid w:val="00B068D5"/>
    <w:rsid w:val="00B15213"/>
    <w:rsid w:val="00B16B84"/>
    <w:rsid w:val="00B2358D"/>
    <w:rsid w:val="00B238C7"/>
    <w:rsid w:val="00B2691F"/>
    <w:rsid w:val="00B34D7B"/>
    <w:rsid w:val="00B34EDB"/>
    <w:rsid w:val="00B43DCE"/>
    <w:rsid w:val="00B50822"/>
    <w:rsid w:val="00B52349"/>
    <w:rsid w:val="00B641EC"/>
    <w:rsid w:val="00B707C9"/>
    <w:rsid w:val="00B7282F"/>
    <w:rsid w:val="00B81727"/>
    <w:rsid w:val="00B81D7E"/>
    <w:rsid w:val="00B83A0D"/>
    <w:rsid w:val="00B915EC"/>
    <w:rsid w:val="00B93F4A"/>
    <w:rsid w:val="00BA06DC"/>
    <w:rsid w:val="00BA23B2"/>
    <w:rsid w:val="00BB368A"/>
    <w:rsid w:val="00BB53B4"/>
    <w:rsid w:val="00BB7E56"/>
    <w:rsid w:val="00BC3145"/>
    <w:rsid w:val="00BD09B7"/>
    <w:rsid w:val="00BD4668"/>
    <w:rsid w:val="00BD4FD4"/>
    <w:rsid w:val="00BE44F0"/>
    <w:rsid w:val="00BE60F4"/>
    <w:rsid w:val="00BF6C67"/>
    <w:rsid w:val="00BF6E48"/>
    <w:rsid w:val="00C03E81"/>
    <w:rsid w:val="00C06C95"/>
    <w:rsid w:val="00C22922"/>
    <w:rsid w:val="00C239B0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971EA"/>
    <w:rsid w:val="00CA1458"/>
    <w:rsid w:val="00CB37DA"/>
    <w:rsid w:val="00CB519C"/>
    <w:rsid w:val="00CD2D30"/>
    <w:rsid w:val="00CD34FE"/>
    <w:rsid w:val="00CD6D3A"/>
    <w:rsid w:val="00CE37E5"/>
    <w:rsid w:val="00CE4675"/>
    <w:rsid w:val="00CF0BC8"/>
    <w:rsid w:val="00D068DC"/>
    <w:rsid w:val="00D13755"/>
    <w:rsid w:val="00D158C4"/>
    <w:rsid w:val="00D16E0A"/>
    <w:rsid w:val="00D20874"/>
    <w:rsid w:val="00D27FB2"/>
    <w:rsid w:val="00D32763"/>
    <w:rsid w:val="00D41044"/>
    <w:rsid w:val="00D42296"/>
    <w:rsid w:val="00D710F4"/>
    <w:rsid w:val="00D81F51"/>
    <w:rsid w:val="00D92EDB"/>
    <w:rsid w:val="00D94045"/>
    <w:rsid w:val="00D941EF"/>
    <w:rsid w:val="00D95BE4"/>
    <w:rsid w:val="00D9645D"/>
    <w:rsid w:val="00DA492C"/>
    <w:rsid w:val="00DB09B0"/>
    <w:rsid w:val="00DB488B"/>
    <w:rsid w:val="00DD0C77"/>
    <w:rsid w:val="00DD7D51"/>
    <w:rsid w:val="00DE2C88"/>
    <w:rsid w:val="00DE56D5"/>
    <w:rsid w:val="00DF4DFF"/>
    <w:rsid w:val="00E0277D"/>
    <w:rsid w:val="00E05D81"/>
    <w:rsid w:val="00E141B8"/>
    <w:rsid w:val="00E20D95"/>
    <w:rsid w:val="00E262A9"/>
    <w:rsid w:val="00E37DAB"/>
    <w:rsid w:val="00E62811"/>
    <w:rsid w:val="00E73088"/>
    <w:rsid w:val="00E73934"/>
    <w:rsid w:val="00E809B6"/>
    <w:rsid w:val="00E81C10"/>
    <w:rsid w:val="00EA3C10"/>
    <w:rsid w:val="00ED243B"/>
    <w:rsid w:val="00ED7D34"/>
    <w:rsid w:val="00EF35AC"/>
    <w:rsid w:val="00EF4515"/>
    <w:rsid w:val="00EF485B"/>
    <w:rsid w:val="00F07CE6"/>
    <w:rsid w:val="00F10CFB"/>
    <w:rsid w:val="00F114F8"/>
    <w:rsid w:val="00F11D1A"/>
    <w:rsid w:val="00F44557"/>
    <w:rsid w:val="00F5084C"/>
    <w:rsid w:val="00F558C4"/>
    <w:rsid w:val="00F616BE"/>
    <w:rsid w:val="00F645E9"/>
    <w:rsid w:val="00F66AAA"/>
    <w:rsid w:val="00F70FD3"/>
    <w:rsid w:val="00F91F48"/>
    <w:rsid w:val="00FC3D78"/>
    <w:rsid w:val="00FC7574"/>
    <w:rsid w:val="00FD0DD6"/>
    <w:rsid w:val="00FD2F25"/>
    <w:rsid w:val="00FD46F6"/>
    <w:rsid w:val="00FF05E1"/>
    <w:rsid w:val="00FF1853"/>
    <w:rsid w:val="00FF2380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B2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9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356</cp:revision>
  <dcterms:created xsi:type="dcterms:W3CDTF">2025-05-23T08:46:00Z</dcterms:created>
  <dcterms:modified xsi:type="dcterms:W3CDTF">2025-10-16T00:51:00Z</dcterms:modified>
</cp:coreProperties>
</file>