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4867B" w14:textId="77777777" w:rsidR="009E4775" w:rsidRDefault="009E4775" w:rsidP="009E4775">
      <w:pPr>
        <w:spacing w:after="120" w:line="360" w:lineRule="auto"/>
        <w:jc w:val="center"/>
      </w:pPr>
      <w:r>
        <w:rPr>
          <w:rFonts w:ascii="Times New Roman" w:eastAsia="Times New Roman" w:hAnsi="Times New Roman" w:cs="Times New Roman"/>
          <w:b/>
          <w:bCs/>
          <w:sz w:val="24"/>
          <w:szCs w:val="24"/>
        </w:rPr>
        <w:t>Bölüm 3</w:t>
      </w:r>
    </w:p>
    <w:p w14:paraId="64C7C871" w14:textId="77777777" w:rsidR="009E4775" w:rsidRDefault="009E4775" w:rsidP="009E4775">
      <w:pPr>
        <w:spacing w:after="120" w:line="360" w:lineRule="auto"/>
        <w:jc w:val="center"/>
      </w:pPr>
      <w:r>
        <w:rPr>
          <w:rFonts w:ascii="Times New Roman" w:eastAsia="Times New Roman" w:hAnsi="Times New Roman" w:cs="Times New Roman"/>
          <w:b/>
          <w:bCs/>
          <w:sz w:val="24"/>
          <w:szCs w:val="24"/>
        </w:rPr>
        <w:t>SEMBOLİK SAYI İŞLEME</w:t>
      </w:r>
    </w:p>
    <w:p w14:paraId="5F6173E3" w14:textId="77777777" w:rsidR="009E4775" w:rsidRDefault="009E4775" w:rsidP="009E4775">
      <w:pPr>
        <w:spacing w:after="240" w:line="360" w:lineRule="auto"/>
        <w:jc w:val="center"/>
      </w:pPr>
      <w:r>
        <w:rPr>
          <w:rFonts w:ascii="Times New Roman" w:eastAsia="Times New Roman" w:hAnsi="Times New Roman" w:cs="Times New Roman"/>
          <w:b/>
          <w:bCs/>
          <w:i/>
          <w:iCs/>
          <w:sz w:val="24"/>
          <w:szCs w:val="24"/>
        </w:rPr>
        <w:t>Kuramsal Temeller ve Bilişsel Zorluklar</w:t>
      </w:r>
    </w:p>
    <w:p w14:paraId="38A7A754" w14:textId="77777777" w:rsidR="009E4775" w:rsidRDefault="009E4775" w:rsidP="007C1CBE">
      <w:pPr>
        <w:spacing w:before="240" w:after="120" w:line="360" w:lineRule="auto"/>
        <w:jc w:val="both"/>
      </w:pPr>
      <w:r>
        <w:rPr>
          <w:rFonts w:ascii="Times New Roman" w:eastAsia="Times New Roman" w:hAnsi="Times New Roman" w:cs="Times New Roman"/>
          <w:b/>
          <w:bCs/>
          <w:sz w:val="24"/>
          <w:szCs w:val="24"/>
        </w:rPr>
        <w:t>Amaç ve Hedefler</w:t>
      </w:r>
    </w:p>
    <w:p w14:paraId="12CB0F85" w14:textId="77777777" w:rsidR="009E4775" w:rsidRDefault="009E4775" w:rsidP="007C1CBE">
      <w:pPr>
        <w:spacing w:after="120" w:line="360" w:lineRule="auto"/>
        <w:jc w:val="both"/>
      </w:pPr>
      <w:r>
        <w:rPr>
          <w:rFonts w:ascii="Times New Roman" w:eastAsia="Times New Roman" w:hAnsi="Times New Roman" w:cs="Times New Roman"/>
          <w:sz w:val="24"/>
          <w:szCs w:val="24"/>
        </w:rPr>
        <w:t>Bu bölümün sonunda okuyucu;</w:t>
      </w:r>
    </w:p>
    <w:p w14:paraId="131F182B" w14:textId="77777777" w:rsidR="009E4775" w:rsidRDefault="009E4775" w:rsidP="007C1CBE">
      <w:pPr>
        <w:spacing w:after="120" w:line="360" w:lineRule="auto"/>
        <w:ind w:left="360" w:hanging="360"/>
        <w:jc w:val="both"/>
      </w:pPr>
      <w:r>
        <w:rPr>
          <w:rFonts w:ascii="Times New Roman" w:eastAsia="Times New Roman" w:hAnsi="Times New Roman" w:cs="Times New Roman"/>
          <w:sz w:val="24"/>
          <w:szCs w:val="24"/>
        </w:rPr>
        <w:t>1. Sembolik sayı işlemenin (rakamlar, sayı sözcükleri) formel matematikteki kritik rolünü ve sembolik olmayan (yaklaşık) sistemlerden farkını açıklayabilecektir.</w:t>
      </w:r>
    </w:p>
    <w:p w14:paraId="2AEEDB9A" w14:textId="77777777" w:rsidR="009E4775" w:rsidRDefault="009E4775" w:rsidP="007C1CBE">
      <w:pPr>
        <w:spacing w:after="120" w:line="360" w:lineRule="auto"/>
        <w:ind w:left="360" w:hanging="360"/>
        <w:jc w:val="both"/>
      </w:pPr>
      <w:r>
        <w:rPr>
          <w:rFonts w:ascii="Times New Roman" w:eastAsia="Times New Roman" w:hAnsi="Times New Roman" w:cs="Times New Roman"/>
          <w:sz w:val="24"/>
          <w:szCs w:val="24"/>
        </w:rPr>
        <w:t>2. Sembolik ve sembolik olmayan sayı sistemleri arasındaki gelişimsel ilişkiyi (bağımlı vs. bağımsız) tartışabilecektir.</w:t>
      </w:r>
    </w:p>
    <w:p w14:paraId="286B5C58" w14:textId="77777777" w:rsidR="009E4775" w:rsidRDefault="009E4775" w:rsidP="007C1CBE">
      <w:pPr>
        <w:spacing w:after="120" w:line="360" w:lineRule="auto"/>
        <w:ind w:left="360" w:hanging="360"/>
        <w:jc w:val="both"/>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Diskalkuli</w:t>
      </w:r>
      <w:proofErr w:type="spellEnd"/>
      <w:r>
        <w:rPr>
          <w:rFonts w:ascii="Times New Roman" w:eastAsia="Times New Roman" w:hAnsi="Times New Roman" w:cs="Times New Roman"/>
          <w:sz w:val="24"/>
          <w:szCs w:val="24"/>
        </w:rPr>
        <w:t xml:space="preserve"> ve matematik öğrenme güçlüklerini açıklamada kullanılan "Sembole Erişim Eksikliği" teorisini analiz edebilecektir.</w:t>
      </w:r>
    </w:p>
    <w:p w14:paraId="39C254B1" w14:textId="77777777" w:rsidR="009E4775" w:rsidRDefault="009E4775" w:rsidP="007C1CBE">
      <w:pPr>
        <w:spacing w:after="120" w:line="360" w:lineRule="auto"/>
        <w:ind w:left="360" w:hanging="360"/>
        <w:jc w:val="both"/>
      </w:pPr>
      <w:r>
        <w:rPr>
          <w:rFonts w:ascii="Times New Roman" w:eastAsia="Times New Roman" w:hAnsi="Times New Roman" w:cs="Times New Roman"/>
          <w:sz w:val="24"/>
          <w:szCs w:val="24"/>
        </w:rPr>
        <w:t>4. "Sembollere erişim" ile "sembolleri anlama" arasındaki pedagojik farkı ayırt edebilecek ve tüm öğrencilerin sembolik sayıları ilgili büyüklükle güçlü bir şekilde ilişkilendirmesini sağlamak için stratejiler geliştirebilecektir.</w:t>
      </w:r>
    </w:p>
    <w:p w14:paraId="79920522" w14:textId="77777777" w:rsidR="009E4775" w:rsidRDefault="009E4775" w:rsidP="009E4775">
      <w:r>
        <w:br w:type="page"/>
      </w:r>
    </w:p>
    <w:p w14:paraId="7FCDE63F" w14:textId="77777777" w:rsidR="00752DC4" w:rsidRPr="009E4775" w:rsidRDefault="00752DC4" w:rsidP="009E4775">
      <w:pPr>
        <w:spacing w:line="360" w:lineRule="auto"/>
        <w:jc w:val="both"/>
        <w:rPr>
          <w:rFonts w:ascii="Times New Roman" w:hAnsi="Times New Roman" w:cs="Times New Roman"/>
          <w:b/>
          <w:bCs/>
          <w:sz w:val="24"/>
          <w:szCs w:val="24"/>
        </w:rPr>
      </w:pPr>
      <w:r w:rsidRPr="009E4775">
        <w:rPr>
          <w:rFonts w:ascii="Times New Roman" w:hAnsi="Times New Roman" w:cs="Times New Roman"/>
          <w:b/>
          <w:bCs/>
          <w:sz w:val="24"/>
          <w:szCs w:val="24"/>
        </w:rPr>
        <w:lastRenderedPageBreak/>
        <w:t>1. Giriş: Sembolik Sayı İşlemenin Kritik Rolü</w:t>
      </w:r>
    </w:p>
    <w:p w14:paraId="1906F7E6" w14:textId="11E334C5"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 xml:space="preserve">Matematik öğreniminde, özellikle okul çağında, sembolik sayı işleme becerileri merkezi bir rol oynamaya başlar. Bu sistem, </w:t>
      </w:r>
      <w:r w:rsidR="00F06F67" w:rsidRPr="009E4775">
        <w:rPr>
          <w:rFonts w:ascii="Times New Roman" w:hAnsi="Times New Roman" w:cs="Times New Roman"/>
          <w:sz w:val="24"/>
          <w:szCs w:val="24"/>
        </w:rPr>
        <w:t>r</w:t>
      </w:r>
      <w:r w:rsidRPr="009E4775">
        <w:rPr>
          <w:rFonts w:ascii="Times New Roman" w:hAnsi="Times New Roman" w:cs="Times New Roman"/>
          <w:sz w:val="24"/>
          <w:szCs w:val="24"/>
        </w:rPr>
        <w:t>akamları (1, 2, 3...) ve yazılı sayı sözcüklerini (bir, iki, üç...) içerir. Bu semboller, kültürel öğrenme yoluyla kazanılan ve toplumsal uzlaşım sonucu belirli bir niceliği temsil eden keyfi işaretlerdir.</w:t>
      </w:r>
      <w:r w:rsidR="00D859E3" w:rsidRPr="009E4775">
        <w:rPr>
          <w:rFonts w:ascii="Times New Roman" w:hAnsi="Times New Roman" w:cs="Times New Roman"/>
          <w:sz w:val="24"/>
          <w:szCs w:val="24"/>
        </w:rPr>
        <w:t xml:space="preserve"> Keyfi oluşları itibariyle rakamlar temsil ettikleri sayısal büyüklüğü gösteremezler. Ancak rakamlar çokluk ya da büyüklükler ile ilişkilendirilerek bu anlam öğrenici tarafından sembole yüklenir. Daha büyük sayıları oluşturmak için rakamların basamak değeri notasyonu ile kullanılması da benzer yolla (</w:t>
      </w:r>
      <w:proofErr w:type="spellStart"/>
      <w:r w:rsidR="00D859E3" w:rsidRPr="009E4775">
        <w:rPr>
          <w:rFonts w:ascii="Times New Roman" w:hAnsi="Times New Roman" w:cs="Times New Roman"/>
          <w:sz w:val="24"/>
          <w:szCs w:val="24"/>
        </w:rPr>
        <w:t>örn</w:t>
      </w:r>
      <w:proofErr w:type="spellEnd"/>
      <w:r w:rsidR="00D859E3" w:rsidRPr="009E4775">
        <w:rPr>
          <w:rFonts w:ascii="Times New Roman" w:hAnsi="Times New Roman" w:cs="Times New Roman"/>
          <w:sz w:val="24"/>
          <w:szCs w:val="24"/>
        </w:rPr>
        <w:t xml:space="preserve">. taban blokları ile) öğrenilmesi gereken bir bilgidir. </w:t>
      </w:r>
    </w:p>
    <w:p w14:paraId="3B60F385" w14:textId="77777777"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Sembolik sistemin kritik önemi, bu sistemin kesin sayısal işlemler, aritmetik hesaplamalar ve ileri matematiksel akıl yürütme için vazgeçilmez olmasından kaynaklanmaktadır.</w:t>
      </w:r>
    </w:p>
    <w:p w14:paraId="116AFB4D" w14:textId="77777777"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Sembolik ve sembolik olmayan sistemler arasındaki ilişki, sayısal biliş gelişiminin en çok tartışılan konularındandır. Bir görüş, sembolik sayı işlemenin tamamen sembolik olmayan temeller üzerine inşa edildiğini savunur (yani, önce yaklaşık nicelik algısı gelişir, sonra semboller bu algıya bağlanır). Alternatif görüş ise, bu iki sistemin büyük ölçüde bağımsız gelişebileceğini ve sembolik öğrenmenin kendi dinamiklerinin olduğunu öne sürer.</w:t>
      </w:r>
    </w:p>
    <w:p w14:paraId="50378579" w14:textId="6ED0ACF7"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Mevcut deneysel kanıtlar ilginç bir gelişimsel seyre işaret etmektedir: Çocukluğun erken yıllarında bu iki sistem arasında anlamlı ilişkiler bulunsa da gelişim ilerledikçe ve okul öğrenimi başladıktan sonra bu ilişkinin zayıfladığı ve iki sistemin giderek daha bağımsız hale geldiği görülmektedir (</w:t>
      </w:r>
      <w:proofErr w:type="spellStart"/>
      <w:r w:rsidRPr="009E4775">
        <w:rPr>
          <w:rFonts w:ascii="Times New Roman" w:hAnsi="Times New Roman" w:cs="Times New Roman"/>
          <w:sz w:val="24"/>
          <w:szCs w:val="24"/>
        </w:rPr>
        <w:t>Bonny</w:t>
      </w:r>
      <w:proofErr w:type="spellEnd"/>
      <w:r w:rsidRPr="009E4775">
        <w:rPr>
          <w:rFonts w:ascii="Times New Roman" w:hAnsi="Times New Roman" w:cs="Times New Roman"/>
          <w:sz w:val="24"/>
          <w:szCs w:val="24"/>
        </w:rPr>
        <w:t xml:space="preserve"> </w:t>
      </w:r>
      <w:r w:rsidR="00E24E64" w:rsidRPr="009E4775">
        <w:rPr>
          <w:rFonts w:ascii="Times New Roman" w:hAnsi="Times New Roman" w:cs="Times New Roman"/>
          <w:sz w:val="24"/>
          <w:szCs w:val="24"/>
        </w:rPr>
        <w:t>ve</w:t>
      </w:r>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Lourenco</w:t>
      </w:r>
      <w:proofErr w:type="spellEnd"/>
      <w:r w:rsidRPr="009E4775">
        <w:rPr>
          <w:rFonts w:ascii="Times New Roman" w:hAnsi="Times New Roman" w:cs="Times New Roman"/>
          <w:sz w:val="24"/>
          <w:szCs w:val="24"/>
        </w:rPr>
        <w:t xml:space="preserve">, 2013; </w:t>
      </w:r>
      <w:proofErr w:type="spellStart"/>
      <w:r w:rsidRPr="009E4775">
        <w:rPr>
          <w:rFonts w:ascii="Times New Roman" w:hAnsi="Times New Roman" w:cs="Times New Roman"/>
          <w:sz w:val="24"/>
          <w:szCs w:val="24"/>
        </w:rPr>
        <w:t>Chu</w:t>
      </w:r>
      <w:proofErr w:type="spellEnd"/>
      <w:r w:rsidR="00E24E64" w:rsidRPr="009E4775">
        <w:rPr>
          <w:rFonts w:ascii="Times New Roman" w:hAnsi="Times New Roman" w:cs="Times New Roman"/>
          <w:sz w:val="24"/>
          <w:szCs w:val="24"/>
        </w:rPr>
        <w:t xml:space="preserve"> </w:t>
      </w:r>
      <w:r w:rsidR="00E24E64" w:rsidRPr="009E4775">
        <w:rPr>
          <w:rFonts w:ascii="Times New Roman" w:eastAsia="Times New Roman" w:hAnsi="Times New Roman" w:cs="Times New Roman"/>
          <w:sz w:val="24"/>
          <w:szCs w:val="24"/>
        </w:rPr>
        <w:t xml:space="preserve">ve ark., </w:t>
      </w:r>
      <w:r w:rsidRPr="009E4775">
        <w:rPr>
          <w:rFonts w:ascii="Times New Roman" w:hAnsi="Times New Roman" w:cs="Times New Roman"/>
          <w:sz w:val="24"/>
          <w:szCs w:val="24"/>
        </w:rPr>
        <w:t xml:space="preserve">2015; </w:t>
      </w:r>
      <w:proofErr w:type="spellStart"/>
      <w:r w:rsidRPr="009E4775">
        <w:rPr>
          <w:rFonts w:ascii="Times New Roman" w:hAnsi="Times New Roman" w:cs="Times New Roman"/>
          <w:sz w:val="24"/>
          <w:szCs w:val="24"/>
        </w:rPr>
        <w:t>Fazio</w:t>
      </w:r>
      <w:proofErr w:type="spellEnd"/>
      <w:r w:rsidR="00E24E64" w:rsidRPr="009E4775">
        <w:rPr>
          <w:rFonts w:ascii="Times New Roman" w:hAnsi="Times New Roman" w:cs="Times New Roman"/>
          <w:sz w:val="24"/>
          <w:szCs w:val="24"/>
        </w:rPr>
        <w:t xml:space="preserve"> </w:t>
      </w:r>
      <w:r w:rsidR="00E24E64" w:rsidRPr="009E4775">
        <w:rPr>
          <w:rFonts w:ascii="Times New Roman" w:eastAsia="Times New Roman" w:hAnsi="Times New Roman" w:cs="Times New Roman"/>
          <w:sz w:val="24"/>
          <w:szCs w:val="24"/>
        </w:rPr>
        <w:t xml:space="preserve">ve ark., </w:t>
      </w:r>
      <w:r w:rsidRPr="009E4775">
        <w:rPr>
          <w:rFonts w:ascii="Times New Roman" w:hAnsi="Times New Roman" w:cs="Times New Roman"/>
          <w:sz w:val="24"/>
          <w:szCs w:val="24"/>
        </w:rPr>
        <w:t xml:space="preserve">2014; </w:t>
      </w:r>
      <w:proofErr w:type="spellStart"/>
      <w:r w:rsidRPr="009E4775">
        <w:rPr>
          <w:rFonts w:ascii="Times New Roman" w:hAnsi="Times New Roman" w:cs="Times New Roman"/>
          <w:sz w:val="24"/>
          <w:szCs w:val="24"/>
        </w:rPr>
        <w:t>Inglis</w:t>
      </w:r>
      <w:proofErr w:type="spellEnd"/>
      <w:r w:rsidR="00E24E64" w:rsidRPr="009E4775">
        <w:rPr>
          <w:rFonts w:ascii="Times New Roman" w:hAnsi="Times New Roman" w:cs="Times New Roman"/>
          <w:sz w:val="24"/>
          <w:szCs w:val="24"/>
        </w:rPr>
        <w:t xml:space="preserve"> </w:t>
      </w:r>
      <w:r w:rsidR="00E24E64" w:rsidRPr="009E4775">
        <w:rPr>
          <w:rFonts w:ascii="Times New Roman" w:eastAsia="Times New Roman" w:hAnsi="Times New Roman" w:cs="Times New Roman"/>
          <w:sz w:val="24"/>
          <w:szCs w:val="24"/>
        </w:rPr>
        <w:t xml:space="preserve">ve ark., </w:t>
      </w:r>
      <w:r w:rsidRPr="009E4775">
        <w:rPr>
          <w:rFonts w:ascii="Times New Roman" w:hAnsi="Times New Roman" w:cs="Times New Roman"/>
          <w:sz w:val="24"/>
          <w:szCs w:val="24"/>
        </w:rPr>
        <w:t>2011). Bu gelişimsel dinamik, literatürde "sembolik yabancılaşma" (</w:t>
      </w:r>
      <w:proofErr w:type="spellStart"/>
      <w:r w:rsidRPr="009E4775">
        <w:rPr>
          <w:rFonts w:ascii="Times New Roman" w:hAnsi="Times New Roman" w:cs="Times New Roman"/>
          <w:sz w:val="24"/>
          <w:szCs w:val="24"/>
        </w:rPr>
        <w:t>symbolic</w:t>
      </w:r>
      <w:proofErr w:type="spellEnd"/>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estrangement</w:t>
      </w:r>
      <w:proofErr w:type="spellEnd"/>
      <w:r w:rsidRPr="009E4775">
        <w:rPr>
          <w:rFonts w:ascii="Times New Roman" w:hAnsi="Times New Roman" w:cs="Times New Roman"/>
          <w:sz w:val="24"/>
          <w:szCs w:val="24"/>
        </w:rPr>
        <w:t>) olarak adlandırılmaktadır.</w:t>
      </w:r>
      <w:r w:rsidR="00D40A41" w:rsidRPr="009E4775">
        <w:rPr>
          <w:rFonts w:ascii="Times New Roman" w:hAnsi="Times New Roman" w:cs="Times New Roman"/>
          <w:sz w:val="24"/>
          <w:szCs w:val="24"/>
        </w:rPr>
        <w:t xml:space="preserve"> Tarihsel olarak baktığımızda insanlar sayıları önce somut deneyimlerle kavradı: koyunları saymak, günleri işaretlemek, taşlarla ölçmek vb. Zamanla bu deneyimler rakamlara (1, 2, 3…) ve daha karmaşık sembollere (örneğin cebirsel ifadeler, logaritmalar) dönüştü. Bu dönüşüm, bazı bireyler için sayıların “yaşamsal anlamını” kaybetmesine yol açtı. Rakamlar artık sadece soğuk semboller gibi görünür; gerçek dünyayla bağları kopmuş hissedilir.</w:t>
      </w:r>
      <w:r w:rsidR="007B0B71" w:rsidRPr="009E4775">
        <w:rPr>
          <w:rFonts w:ascii="Times New Roman" w:hAnsi="Times New Roman" w:cs="Times New Roman"/>
          <w:sz w:val="24"/>
          <w:szCs w:val="24"/>
        </w:rPr>
        <w:t xml:space="preserve"> Öğrenciler rakamları sadece “işaretler” olarak görüp, onların temsil ettiği miktarları kavrayamazsa, sayı kavramıyla bağları kopar. Bu yüzden somut modeller, görsel temsiller ve tarihsel bağlamlar kullanmak, yabancılaşmayı azaltır.</w:t>
      </w:r>
    </w:p>
    <w:p w14:paraId="2C601F2C" w14:textId="10AC27E4" w:rsidR="00D40A41" w:rsidRPr="009E4775" w:rsidRDefault="00D40A41" w:rsidP="009E4775">
      <w:pPr>
        <w:spacing w:line="360" w:lineRule="auto"/>
        <w:jc w:val="center"/>
        <w:rPr>
          <w:rFonts w:ascii="Times New Roman" w:hAnsi="Times New Roman" w:cs="Times New Roman"/>
          <w:sz w:val="24"/>
          <w:szCs w:val="24"/>
        </w:rPr>
      </w:pPr>
      <w:r w:rsidRPr="009E4775">
        <w:rPr>
          <w:rFonts w:ascii="Times New Roman" w:hAnsi="Times New Roman" w:cs="Times New Roman"/>
          <w:noProof/>
          <w:sz w:val="24"/>
          <w:szCs w:val="24"/>
        </w:rPr>
        <w:lastRenderedPageBreak/>
        <w:drawing>
          <wp:inline distT="0" distB="0" distL="0" distR="0" wp14:anchorId="3782FD17" wp14:editId="113CD6CE">
            <wp:extent cx="2402043" cy="898646"/>
            <wp:effectExtent l="0" t="0" r="0" b="0"/>
            <wp:docPr id="835301464" name="Resim 1" descr="yazı tipi, ekran görüntüsü, sayı, numara,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01464" name="Resim 1" descr="yazı tipi, ekran görüntüsü, sayı, numara, çizgi içeren bir resim&#10;&#10;Yapay zeka tarafından oluşturulan içerik yanlış olabilir."/>
                    <pic:cNvPicPr/>
                  </pic:nvPicPr>
                  <pic:blipFill>
                    <a:blip r:embed="rId5"/>
                    <a:stretch>
                      <a:fillRect/>
                    </a:stretch>
                  </pic:blipFill>
                  <pic:spPr>
                    <a:xfrm>
                      <a:off x="0" y="0"/>
                      <a:ext cx="2448179" cy="915906"/>
                    </a:xfrm>
                    <a:prstGeom prst="rect">
                      <a:avLst/>
                    </a:prstGeom>
                  </pic:spPr>
                </pic:pic>
              </a:graphicData>
            </a:graphic>
          </wp:inline>
        </w:drawing>
      </w:r>
    </w:p>
    <w:p w14:paraId="4514C1A6" w14:textId="77777777" w:rsidR="00752DC4" w:rsidRPr="009E4775" w:rsidRDefault="00752DC4" w:rsidP="009E4775">
      <w:pPr>
        <w:spacing w:line="360" w:lineRule="auto"/>
        <w:jc w:val="both"/>
        <w:rPr>
          <w:rFonts w:ascii="Times New Roman" w:hAnsi="Times New Roman" w:cs="Times New Roman"/>
          <w:b/>
          <w:bCs/>
          <w:sz w:val="24"/>
          <w:szCs w:val="24"/>
        </w:rPr>
      </w:pPr>
      <w:r w:rsidRPr="009E4775">
        <w:rPr>
          <w:rFonts w:ascii="Times New Roman" w:hAnsi="Times New Roman" w:cs="Times New Roman"/>
          <w:b/>
          <w:bCs/>
          <w:sz w:val="24"/>
          <w:szCs w:val="24"/>
        </w:rPr>
        <w:t>2. Matematik Başarısını Yordama: Sembolik Becerilerin Üstünlüğü</w:t>
      </w:r>
    </w:p>
    <w:p w14:paraId="4855D5A5" w14:textId="508E6007"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 xml:space="preserve">Okul çağındaki çocuklarda matematik başarısını yordama konusunda, sembolik becerilerin sembolik </w:t>
      </w:r>
      <w:r w:rsidR="007B0B71" w:rsidRPr="009E4775">
        <w:rPr>
          <w:rFonts w:ascii="Times New Roman" w:hAnsi="Times New Roman" w:cs="Times New Roman"/>
          <w:sz w:val="24"/>
          <w:szCs w:val="24"/>
        </w:rPr>
        <w:t xml:space="preserve">olmayan </w:t>
      </w:r>
      <w:r w:rsidRPr="009E4775">
        <w:rPr>
          <w:rFonts w:ascii="Times New Roman" w:hAnsi="Times New Roman" w:cs="Times New Roman"/>
          <w:sz w:val="24"/>
          <w:szCs w:val="24"/>
        </w:rPr>
        <w:t>becerilere kıyasla daha güçlü bir rol oynadığına dair giderek artan ve güçlü kanıtlar bulunmaktadır.</w:t>
      </w:r>
    </w:p>
    <w:p w14:paraId="1FF1FAB4" w14:textId="17D15261" w:rsidR="00752DC4" w:rsidRPr="009E4775" w:rsidRDefault="00752DC4" w:rsidP="009E4775">
      <w:pPr>
        <w:numPr>
          <w:ilvl w:val="0"/>
          <w:numId w:val="15"/>
        </w:num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Kapsamlı bir meta-analiz çalışması, sembolik sayı işleme becerilerinin, sembolik</w:t>
      </w:r>
      <w:r w:rsidR="007B0B71" w:rsidRPr="009E4775">
        <w:rPr>
          <w:rFonts w:ascii="Times New Roman" w:hAnsi="Times New Roman" w:cs="Times New Roman"/>
          <w:sz w:val="24"/>
          <w:szCs w:val="24"/>
        </w:rPr>
        <w:t xml:space="preserve"> olmayan</w:t>
      </w:r>
      <w:r w:rsidRPr="009E4775">
        <w:rPr>
          <w:rFonts w:ascii="Times New Roman" w:hAnsi="Times New Roman" w:cs="Times New Roman"/>
          <w:sz w:val="24"/>
          <w:szCs w:val="24"/>
        </w:rPr>
        <w:t xml:space="preserve"> nicelik ayırt etme becerilerinden daha güçlü bir şekilde aritmetik başarıyı </w:t>
      </w:r>
      <w:proofErr w:type="spellStart"/>
      <w:r w:rsidRPr="009E4775">
        <w:rPr>
          <w:rFonts w:ascii="Times New Roman" w:hAnsi="Times New Roman" w:cs="Times New Roman"/>
          <w:sz w:val="24"/>
          <w:szCs w:val="24"/>
        </w:rPr>
        <w:t>yordadığını</w:t>
      </w:r>
      <w:proofErr w:type="spellEnd"/>
      <w:r w:rsidRPr="009E4775">
        <w:rPr>
          <w:rFonts w:ascii="Times New Roman" w:hAnsi="Times New Roman" w:cs="Times New Roman"/>
          <w:sz w:val="24"/>
          <w:szCs w:val="24"/>
        </w:rPr>
        <w:t xml:space="preserve"> ortaya koymuştur (</w:t>
      </w:r>
      <w:proofErr w:type="spellStart"/>
      <w:r w:rsidRPr="009E4775">
        <w:rPr>
          <w:rFonts w:ascii="Times New Roman" w:hAnsi="Times New Roman" w:cs="Times New Roman"/>
          <w:sz w:val="24"/>
          <w:szCs w:val="24"/>
        </w:rPr>
        <w:t>Schwenk</w:t>
      </w:r>
      <w:proofErr w:type="spellEnd"/>
      <w:r w:rsidRPr="009E4775">
        <w:rPr>
          <w:rFonts w:ascii="Times New Roman" w:hAnsi="Times New Roman" w:cs="Times New Roman"/>
          <w:sz w:val="24"/>
          <w:szCs w:val="24"/>
        </w:rPr>
        <w:t xml:space="preserve"> </w:t>
      </w:r>
      <w:r w:rsidR="00E24E64" w:rsidRPr="009E4775">
        <w:rPr>
          <w:rFonts w:ascii="Times New Roman" w:hAnsi="Times New Roman" w:cs="Times New Roman"/>
          <w:sz w:val="24"/>
          <w:szCs w:val="24"/>
        </w:rPr>
        <w:t>ve ark.</w:t>
      </w:r>
      <w:r w:rsidRPr="009E4775">
        <w:rPr>
          <w:rFonts w:ascii="Times New Roman" w:hAnsi="Times New Roman" w:cs="Times New Roman"/>
          <w:sz w:val="24"/>
          <w:szCs w:val="24"/>
        </w:rPr>
        <w:t>, 2017).</w:t>
      </w:r>
    </w:p>
    <w:p w14:paraId="212B841D" w14:textId="6E4AB8F0" w:rsidR="00752DC4" w:rsidRPr="009E4775" w:rsidRDefault="00111D35" w:rsidP="009E4775">
      <w:pPr>
        <w:numPr>
          <w:ilvl w:val="0"/>
          <w:numId w:val="15"/>
        </w:numPr>
        <w:spacing w:line="360" w:lineRule="auto"/>
        <w:jc w:val="both"/>
        <w:rPr>
          <w:rFonts w:ascii="Times New Roman" w:hAnsi="Times New Roman" w:cs="Times New Roman"/>
          <w:sz w:val="24"/>
          <w:szCs w:val="24"/>
        </w:rPr>
      </w:pPr>
      <w:r w:rsidRPr="009E4775">
        <w:rPr>
          <w:rFonts w:ascii="Times New Roman" w:hAnsi="Times New Roman" w:cs="Times New Roman"/>
          <w:noProof/>
          <w:sz w:val="24"/>
          <w:szCs w:val="24"/>
        </w:rPr>
        <w:drawing>
          <wp:anchor distT="0" distB="0" distL="114300" distR="114300" simplePos="0" relativeHeight="251658240" behindDoc="0" locked="0" layoutInCell="1" allowOverlap="1" wp14:anchorId="500AEA15" wp14:editId="0324234E">
            <wp:simplePos x="0" y="0"/>
            <wp:positionH relativeFrom="margin">
              <wp:align>center</wp:align>
            </wp:positionH>
            <wp:positionV relativeFrom="paragraph">
              <wp:posOffset>839198</wp:posOffset>
            </wp:positionV>
            <wp:extent cx="4348480" cy="2117090"/>
            <wp:effectExtent l="0" t="0" r="0" b="0"/>
            <wp:wrapTopAndBottom/>
            <wp:docPr id="563277088" name="Resim 1" descr="metin, ekran görüntüsü, yazı tipi, logo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77088" name="Resim 1" descr="metin, ekran görüntüsü, yazı tipi, logo içeren bir resim&#10;&#10;Yapay zeka tarafından oluşturulmuş içerik yanlış olabilir."/>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48480" cy="2117090"/>
                    </a:xfrm>
                    <a:prstGeom prst="rect">
                      <a:avLst/>
                    </a:prstGeom>
                  </pic:spPr>
                </pic:pic>
              </a:graphicData>
            </a:graphic>
            <wp14:sizeRelH relativeFrom="page">
              <wp14:pctWidth>0</wp14:pctWidth>
            </wp14:sizeRelH>
            <wp14:sizeRelV relativeFrom="page">
              <wp14:pctHeight>0</wp14:pctHeight>
            </wp14:sizeRelV>
          </wp:anchor>
        </w:drawing>
      </w:r>
      <w:r w:rsidR="007B0B71" w:rsidRPr="009E4775">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E48564D" wp14:editId="7C880977">
                <wp:simplePos x="0" y="0"/>
                <wp:positionH relativeFrom="column">
                  <wp:posOffset>1254760</wp:posOffset>
                </wp:positionH>
                <wp:positionV relativeFrom="paragraph">
                  <wp:posOffset>1510389</wp:posOffset>
                </wp:positionV>
                <wp:extent cx="1288112" cy="270345"/>
                <wp:effectExtent l="0" t="0" r="7620" b="0"/>
                <wp:wrapNone/>
                <wp:docPr id="17999454" name="Metin Kutusu 1"/>
                <wp:cNvGraphicFramePr/>
                <a:graphic xmlns:a="http://schemas.openxmlformats.org/drawingml/2006/main">
                  <a:graphicData uri="http://schemas.microsoft.com/office/word/2010/wordprocessingShape">
                    <wps:wsp>
                      <wps:cNvSpPr txBox="1"/>
                      <wps:spPr>
                        <a:xfrm>
                          <a:off x="0" y="0"/>
                          <a:ext cx="1288112" cy="270345"/>
                        </a:xfrm>
                        <a:prstGeom prst="rect">
                          <a:avLst/>
                        </a:prstGeom>
                        <a:solidFill>
                          <a:schemeClr val="bg1"/>
                        </a:solidFill>
                        <a:ln w="6350">
                          <a:noFill/>
                        </a:ln>
                      </wps:spPr>
                      <wps:txbx>
                        <w:txbxContent>
                          <w:p w14:paraId="2030B54B" w14:textId="628BF7AB" w:rsidR="007B0B71" w:rsidRPr="00111D35" w:rsidRDefault="007B0B71">
                            <w:pPr>
                              <w:rPr>
                                <w:sz w:val="20"/>
                                <w:szCs w:val="20"/>
                              </w:rPr>
                            </w:pPr>
                            <w:r w:rsidRPr="00111D35">
                              <w:rPr>
                                <w:sz w:val="20"/>
                                <w:szCs w:val="20"/>
                              </w:rPr>
                              <w:t>Sembolik olmayan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48564D" id="_x0000_t202" coordsize="21600,21600" o:spt="202" path="m,l,21600r21600,l21600,xe">
                <v:stroke joinstyle="miter"/>
                <v:path gradientshapeok="t" o:connecttype="rect"/>
              </v:shapetype>
              <v:shape id="Metin Kutusu 1" o:spid="_x0000_s1026" type="#_x0000_t202" style="position:absolute;left:0;text-align:left;margin-left:98.8pt;margin-top:118.95pt;width:101.45pt;height:2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" fillcolor="white [3212]" stroked="f" strokeweight=".5pt">
                <v:textbox>
                  <w:txbxContent>
                    <w:p w14:paraId="2030B54B" w14:textId="628BF7AB" w:rsidR="007B0B71" w:rsidRPr="00111D35" w:rsidRDefault="007B0B71">
                      <w:pPr>
                        <w:rPr>
                          <w:sz w:val="20"/>
                          <w:szCs w:val="20"/>
                        </w:rPr>
                      </w:pPr>
                      <w:r w:rsidRPr="00111D35">
                        <w:rPr>
                          <w:sz w:val="20"/>
                          <w:szCs w:val="20"/>
                        </w:rPr>
                        <w:t>Sembolik olmayan</w:t>
                      </w:r>
                    </w:p>
                  </w:txbxContent>
                </v:textbox>
              </v:shape>
            </w:pict>
          </mc:Fallback>
        </mc:AlternateContent>
      </w:r>
      <w:r w:rsidR="00752DC4" w:rsidRPr="009E4775">
        <w:rPr>
          <w:rFonts w:ascii="Times New Roman" w:hAnsi="Times New Roman" w:cs="Times New Roman"/>
          <w:sz w:val="24"/>
          <w:szCs w:val="24"/>
        </w:rPr>
        <w:t xml:space="preserve">Benzer şekilde, sembolik sayısal işleme ve sembolik ile sembolik </w:t>
      </w:r>
      <w:r w:rsidR="007B0B71" w:rsidRPr="009E4775">
        <w:rPr>
          <w:rFonts w:ascii="Times New Roman" w:hAnsi="Times New Roman" w:cs="Times New Roman"/>
          <w:sz w:val="24"/>
          <w:szCs w:val="24"/>
        </w:rPr>
        <w:t xml:space="preserve">olmayan </w:t>
      </w:r>
      <w:r w:rsidR="00752DC4" w:rsidRPr="009E4775">
        <w:rPr>
          <w:rFonts w:ascii="Times New Roman" w:hAnsi="Times New Roman" w:cs="Times New Roman"/>
          <w:sz w:val="24"/>
          <w:szCs w:val="24"/>
        </w:rPr>
        <w:t>sistemler arasındaki eşleştirme (</w:t>
      </w:r>
      <w:proofErr w:type="spellStart"/>
      <w:r w:rsidR="00752DC4" w:rsidRPr="009E4775">
        <w:rPr>
          <w:rFonts w:ascii="Times New Roman" w:hAnsi="Times New Roman" w:cs="Times New Roman"/>
          <w:sz w:val="24"/>
          <w:szCs w:val="24"/>
        </w:rPr>
        <w:t>mapping</w:t>
      </w:r>
      <w:proofErr w:type="spellEnd"/>
      <w:r w:rsidR="00752DC4" w:rsidRPr="009E4775">
        <w:rPr>
          <w:rFonts w:ascii="Times New Roman" w:hAnsi="Times New Roman" w:cs="Times New Roman"/>
          <w:sz w:val="24"/>
          <w:szCs w:val="24"/>
        </w:rPr>
        <w:t xml:space="preserve">) kapasitesinin, okul temelli matematik performansının en önemli </w:t>
      </w:r>
      <w:proofErr w:type="spellStart"/>
      <w:r w:rsidR="00752DC4" w:rsidRPr="009E4775">
        <w:rPr>
          <w:rFonts w:ascii="Times New Roman" w:hAnsi="Times New Roman" w:cs="Times New Roman"/>
          <w:sz w:val="24"/>
          <w:szCs w:val="24"/>
        </w:rPr>
        <w:t>yordayıcıları</w:t>
      </w:r>
      <w:proofErr w:type="spellEnd"/>
      <w:r w:rsidR="00752DC4" w:rsidRPr="009E4775">
        <w:rPr>
          <w:rFonts w:ascii="Times New Roman" w:hAnsi="Times New Roman" w:cs="Times New Roman"/>
          <w:sz w:val="24"/>
          <w:szCs w:val="24"/>
        </w:rPr>
        <w:t xml:space="preserve"> arasında yer aldığı gösterilmiştir (</w:t>
      </w:r>
      <w:proofErr w:type="spellStart"/>
      <w:r w:rsidR="00752DC4" w:rsidRPr="009E4775">
        <w:rPr>
          <w:rFonts w:ascii="Times New Roman" w:hAnsi="Times New Roman" w:cs="Times New Roman"/>
          <w:sz w:val="24"/>
          <w:szCs w:val="24"/>
        </w:rPr>
        <w:t>Fazio</w:t>
      </w:r>
      <w:proofErr w:type="spellEnd"/>
      <w:r w:rsidR="00752DC4" w:rsidRPr="009E4775">
        <w:rPr>
          <w:rFonts w:ascii="Times New Roman" w:hAnsi="Times New Roman" w:cs="Times New Roman"/>
          <w:sz w:val="24"/>
          <w:szCs w:val="24"/>
        </w:rPr>
        <w:t xml:space="preserve"> </w:t>
      </w:r>
      <w:r w:rsidR="00E24E64" w:rsidRPr="009E4775">
        <w:rPr>
          <w:rFonts w:ascii="Times New Roman" w:hAnsi="Times New Roman" w:cs="Times New Roman"/>
          <w:sz w:val="24"/>
          <w:szCs w:val="24"/>
        </w:rPr>
        <w:t>ve ark.</w:t>
      </w:r>
      <w:r w:rsidR="00752DC4" w:rsidRPr="009E4775">
        <w:rPr>
          <w:rFonts w:ascii="Times New Roman" w:hAnsi="Times New Roman" w:cs="Times New Roman"/>
          <w:sz w:val="24"/>
          <w:szCs w:val="24"/>
        </w:rPr>
        <w:t xml:space="preserve">, 2014; </w:t>
      </w:r>
      <w:proofErr w:type="spellStart"/>
      <w:r w:rsidR="00752DC4" w:rsidRPr="009E4775">
        <w:rPr>
          <w:rFonts w:ascii="Times New Roman" w:hAnsi="Times New Roman" w:cs="Times New Roman"/>
          <w:sz w:val="24"/>
          <w:szCs w:val="24"/>
        </w:rPr>
        <w:t>Gilmore</w:t>
      </w:r>
      <w:proofErr w:type="spellEnd"/>
      <w:r w:rsidR="00752DC4" w:rsidRPr="009E4775">
        <w:rPr>
          <w:rFonts w:ascii="Times New Roman" w:hAnsi="Times New Roman" w:cs="Times New Roman"/>
          <w:sz w:val="24"/>
          <w:szCs w:val="24"/>
        </w:rPr>
        <w:t xml:space="preserve">, </w:t>
      </w:r>
      <w:proofErr w:type="spellStart"/>
      <w:r w:rsidR="00752DC4" w:rsidRPr="009E4775">
        <w:rPr>
          <w:rFonts w:ascii="Times New Roman" w:hAnsi="Times New Roman" w:cs="Times New Roman"/>
          <w:sz w:val="24"/>
          <w:szCs w:val="24"/>
        </w:rPr>
        <w:t>Attridge</w:t>
      </w:r>
      <w:proofErr w:type="spellEnd"/>
      <w:r w:rsidR="00752DC4" w:rsidRPr="009E4775">
        <w:rPr>
          <w:rFonts w:ascii="Times New Roman" w:hAnsi="Times New Roman" w:cs="Times New Roman"/>
          <w:sz w:val="24"/>
          <w:szCs w:val="24"/>
        </w:rPr>
        <w:t xml:space="preserve"> </w:t>
      </w:r>
      <w:r w:rsidR="00E24E64" w:rsidRPr="009E4775">
        <w:rPr>
          <w:rFonts w:ascii="Times New Roman" w:hAnsi="Times New Roman" w:cs="Times New Roman"/>
          <w:sz w:val="24"/>
          <w:szCs w:val="24"/>
        </w:rPr>
        <w:t>ve</w:t>
      </w:r>
      <w:r w:rsidR="00752DC4" w:rsidRPr="009E4775">
        <w:rPr>
          <w:rFonts w:ascii="Times New Roman" w:hAnsi="Times New Roman" w:cs="Times New Roman"/>
          <w:sz w:val="24"/>
          <w:szCs w:val="24"/>
        </w:rPr>
        <w:t xml:space="preserve"> </w:t>
      </w:r>
      <w:proofErr w:type="spellStart"/>
      <w:r w:rsidR="00752DC4" w:rsidRPr="009E4775">
        <w:rPr>
          <w:rFonts w:ascii="Times New Roman" w:hAnsi="Times New Roman" w:cs="Times New Roman"/>
          <w:sz w:val="24"/>
          <w:szCs w:val="24"/>
        </w:rPr>
        <w:t>Inglis</w:t>
      </w:r>
      <w:proofErr w:type="spellEnd"/>
      <w:r w:rsidR="00752DC4" w:rsidRPr="009E4775">
        <w:rPr>
          <w:rFonts w:ascii="Times New Roman" w:hAnsi="Times New Roman" w:cs="Times New Roman"/>
          <w:sz w:val="24"/>
          <w:szCs w:val="24"/>
        </w:rPr>
        <w:t>, 2011).</w:t>
      </w:r>
    </w:p>
    <w:p w14:paraId="1D781345" w14:textId="68383F89"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 xml:space="preserve">Bu bulgular, matematik öğrenimindeki zorlukları anlamak için odağın, sembolik </w:t>
      </w:r>
      <w:r w:rsidR="007B0B71" w:rsidRPr="009E4775">
        <w:rPr>
          <w:rFonts w:ascii="Times New Roman" w:hAnsi="Times New Roman" w:cs="Times New Roman"/>
          <w:sz w:val="24"/>
          <w:szCs w:val="24"/>
        </w:rPr>
        <w:t xml:space="preserve">olmayan </w:t>
      </w:r>
      <w:r w:rsidRPr="009E4775">
        <w:rPr>
          <w:rFonts w:ascii="Times New Roman" w:hAnsi="Times New Roman" w:cs="Times New Roman"/>
          <w:sz w:val="24"/>
          <w:szCs w:val="24"/>
        </w:rPr>
        <w:t>sistemlerdeki genel bir eksiklikten ziyade, sembolik sistemlere ve bu sistemler arası bağlantılara kaymasının kuramsal temelini oluşturmuştur.</w:t>
      </w:r>
    </w:p>
    <w:p w14:paraId="56FC1421" w14:textId="77777777" w:rsidR="00752DC4" w:rsidRPr="009E4775" w:rsidRDefault="00752DC4" w:rsidP="009E4775">
      <w:pPr>
        <w:spacing w:line="360" w:lineRule="auto"/>
        <w:jc w:val="both"/>
        <w:rPr>
          <w:rFonts w:ascii="Times New Roman" w:hAnsi="Times New Roman" w:cs="Times New Roman"/>
          <w:b/>
          <w:bCs/>
          <w:sz w:val="24"/>
          <w:szCs w:val="24"/>
        </w:rPr>
      </w:pPr>
      <w:r w:rsidRPr="009E4775">
        <w:rPr>
          <w:rFonts w:ascii="Times New Roman" w:hAnsi="Times New Roman" w:cs="Times New Roman"/>
          <w:b/>
          <w:bCs/>
          <w:sz w:val="24"/>
          <w:szCs w:val="24"/>
        </w:rPr>
        <w:t>3. Sembolik İşleme Zorlukları: "Sembole Erişim Eksikliği" Modeli</w:t>
      </w:r>
    </w:p>
    <w:p w14:paraId="1F9D17C6" w14:textId="1B6C8824"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 xml:space="preserve">Sembolik sayıların niceliksel anlamlarına erişimdeki zorlukları açıklayan en önemli modellerden biri "Sembole Erişim Eksikliği </w:t>
      </w:r>
      <w:proofErr w:type="spellStart"/>
      <w:r w:rsidRPr="009E4775">
        <w:rPr>
          <w:rFonts w:ascii="Times New Roman" w:hAnsi="Times New Roman" w:cs="Times New Roman"/>
          <w:sz w:val="24"/>
          <w:szCs w:val="24"/>
        </w:rPr>
        <w:t>Teorisi"dir</w:t>
      </w:r>
      <w:proofErr w:type="spellEnd"/>
      <w:r w:rsidRPr="009E4775">
        <w:rPr>
          <w:rFonts w:ascii="Times New Roman" w:hAnsi="Times New Roman" w:cs="Times New Roman"/>
          <w:sz w:val="24"/>
          <w:szCs w:val="24"/>
        </w:rPr>
        <w:t>. Bu teori, temel sorunun sembolik</w:t>
      </w:r>
      <w:r w:rsidR="007B0B71" w:rsidRPr="009E4775">
        <w:rPr>
          <w:rFonts w:ascii="Times New Roman" w:hAnsi="Times New Roman" w:cs="Times New Roman"/>
          <w:sz w:val="24"/>
          <w:szCs w:val="24"/>
        </w:rPr>
        <w:t xml:space="preserve"> olmayan</w:t>
      </w:r>
      <w:r w:rsidRPr="009E4775">
        <w:rPr>
          <w:rFonts w:ascii="Times New Roman" w:hAnsi="Times New Roman" w:cs="Times New Roman"/>
          <w:sz w:val="24"/>
          <w:szCs w:val="24"/>
        </w:rPr>
        <w:t xml:space="preserve"> nicelik temsillerinde değil, sembolik sayıların (rakamları</w:t>
      </w:r>
      <w:r w:rsidR="007B0B71" w:rsidRPr="009E4775">
        <w:rPr>
          <w:rFonts w:ascii="Times New Roman" w:hAnsi="Times New Roman" w:cs="Times New Roman"/>
          <w:sz w:val="24"/>
          <w:szCs w:val="24"/>
        </w:rPr>
        <w:t>n</w:t>
      </w:r>
      <w:r w:rsidRPr="009E4775">
        <w:rPr>
          <w:rFonts w:ascii="Times New Roman" w:hAnsi="Times New Roman" w:cs="Times New Roman"/>
          <w:sz w:val="24"/>
          <w:szCs w:val="24"/>
        </w:rPr>
        <w:t xml:space="preserve">) temsil ettikleri niceliklere </w:t>
      </w:r>
      <w:r w:rsidRPr="009E4775">
        <w:rPr>
          <w:rFonts w:ascii="Times New Roman" w:hAnsi="Times New Roman" w:cs="Times New Roman"/>
          <w:sz w:val="24"/>
          <w:szCs w:val="24"/>
        </w:rPr>
        <w:lastRenderedPageBreak/>
        <w:t>bağlanması ve bu semboller aracılığıyla anlamsal büyüklüklere erişilmesi sürecindeki bir aksaklıkta yattığını ileri sürer (</w:t>
      </w:r>
      <w:proofErr w:type="spellStart"/>
      <w:r w:rsidRPr="009E4775">
        <w:rPr>
          <w:rFonts w:ascii="Times New Roman" w:hAnsi="Times New Roman" w:cs="Times New Roman"/>
          <w:sz w:val="24"/>
          <w:szCs w:val="24"/>
        </w:rPr>
        <w:t>Rousselle</w:t>
      </w:r>
      <w:proofErr w:type="spellEnd"/>
      <w:r w:rsidRPr="009E4775">
        <w:rPr>
          <w:rFonts w:ascii="Times New Roman" w:hAnsi="Times New Roman" w:cs="Times New Roman"/>
          <w:sz w:val="24"/>
          <w:szCs w:val="24"/>
        </w:rPr>
        <w:t xml:space="preserve"> </w:t>
      </w:r>
      <w:r w:rsidR="00E24E64" w:rsidRPr="009E4775">
        <w:rPr>
          <w:rFonts w:ascii="Times New Roman" w:hAnsi="Times New Roman" w:cs="Times New Roman"/>
          <w:sz w:val="24"/>
          <w:szCs w:val="24"/>
        </w:rPr>
        <w:t>ve</w:t>
      </w:r>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Noël</w:t>
      </w:r>
      <w:proofErr w:type="spellEnd"/>
      <w:r w:rsidRPr="009E4775">
        <w:rPr>
          <w:rFonts w:ascii="Times New Roman" w:hAnsi="Times New Roman" w:cs="Times New Roman"/>
          <w:sz w:val="24"/>
          <w:szCs w:val="24"/>
        </w:rPr>
        <w:t>, 2007).</w:t>
      </w:r>
    </w:p>
    <w:p w14:paraId="68A5BBFA" w14:textId="44D1ABFE"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Bu teoriyi destekleyen öncü deneysel kanıtlar, matematik öğrenme güçlüğü (</w:t>
      </w:r>
      <w:proofErr w:type="spellStart"/>
      <w:r w:rsidRPr="009E4775">
        <w:rPr>
          <w:rFonts w:ascii="Times New Roman" w:hAnsi="Times New Roman" w:cs="Times New Roman"/>
          <w:sz w:val="24"/>
          <w:szCs w:val="24"/>
        </w:rPr>
        <w:t>diskalkuli</w:t>
      </w:r>
      <w:proofErr w:type="spellEnd"/>
      <w:r w:rsidRPr="009E4775">
        <w:rPr>
          <w:rFonts w:ascii="Times New Roman" w:hAnsi="Times New Roman" w:cs="Times New Roman"/>
          <w:sz w:val="24"/>
          <w:szCs w:val="24"/>
        </w:rPr>
        <w:t>) yaşayan çocukların incelenmesiyle elde edilmiştir. Bu öncü çalışmada, çocukların sayısal işleme becerileri iki paralel koşulda incelenmiştir: (1) sembolik (rakamla</w:t>
      </w:r>
      <w:r w:rsidR="007B0B71" w:rsidRPr="009E4775">
        <w:rPr>
          <w:rFonts w:ascii="Times New Roman" w:hAnsi="Times New Roman" w:cs="Times New Roman"/>
          <w:sz w:val="24"/>
          <w:szCs w:val="24"/>
        </w:rPr>
        <w:t xml:space="preserve"> yazılmış sayıla</w:t>
      </w:r>
      <w:r w:rsidRPr="009E4775">
        <w:rPr>
          <w:rFonts w:ascii="Times New Roman" w:hAnsi="Times New Roman" w:cs="Times New Roman"/>
          <w:sz w:val="24"/>
          <w:szCs w:val="24"/>
        </w:rPr>
        <w:t xml:space="preserve">rı karşılaştırma, </w:t>
      </w:r>
      <w:proofErr w:type="spellStart"/>
      <w:r w:rsidRPr="009E4775">
        <w:rPr>
          <w:rFonts w:ascii="Times New Roman" w:hAnsi="Times New Roman" w:cs="Times New Roman"/>
          <w:sz w:val="24"/>
          <w:szCs w:val="24"/>
        </w:rPr>
        <w:t>örn</w:t>
      </w:r>
      <w:proofErr w:type="spellEnd"/>
      <w:r w:rsidRPr="009E4775">
        <w:rPr>
          <w:rFonts w:ascii="Times New Roman" w:hAnsi="Times New Roman" w:cs="Times New Roman"/>
          <w:sz w:val="24"/>
          <w:szCs w:val="24"/>
        </w:rPr>
        <w:t xml:space="preserve">: "4" ve "7") ve (2) sembolik </w:t>
      </w:r>
      <w:r w:rsidR="007B0B71" w:rsidRPr="009E4775">
        <w:rPr>
          <w:rFonts w:ascii="Times New Roman" w:hAnsi="Times New Roman" w:cs="Times New Roman"/>
          <w:sz w:val="24"/>
          <w:szCs w:val="24"/>
        </w:rPr>
        <w:t xml:space="preserve">olmayan </w:t>
      </w:r>
      <w:r w:rsidRPr="009E4775">
        <w:rPr>
          <w:rFonts w:ascii="Times New Roman" w:hAnsi="Times New Roman" w:cs="Times New Roman"/>
          <w:sz w:val="24"/>
          <w:szCs w:val="24"/>
        </w:rPr>
        <w:t xml:space="preserve">(nokta kümelerini karşılaştırma, </w:t>
      </w:r>
      <w:proofErr w:type="spellStart"/>
      <w:r w:rsidRPr="009E4775">
        <w:rPr>
          <w:rFonts w:ascii="Times New Roman" w:hAnsi="Times New Roman" w:cs="Times New Roman"/>
          <w:sz w:val="24"/>
          <w:szCs w:val="24"/>
        </w:rPr>
        <w:t>örn</w:t>
      </w:r>
      <w:proofErr w:type="spellEnd"/>
      <w:r w:rsidRPr="009E4775">
        <w:rPr>
          <w:rFonts w:ascii="Times New Roman" w:hAnsi="Times New Roman" w:cs="Times New Roman"/>
          <w:sz w:val="24"/>
          <w:szCs w:val="24"/>
        </w:rPr>
        <w:t>: dört nokta ve yedi nokta) (</w:t>
      </w:r>
      <w:proofErr w:type="spellStart"/>
      <w:r w:rsidRPr="009E4775">
        <w:rPr>
          <w:rFonts w:ascii="Times New Roman" w:hAnsi="Times New Roman" w:cs="Times New Roman"/>
          <w:sz w:val="24"/>
          <w:szCs w:val="24"/>
        </w:rPr>
        <w:t>Rousselle</w:t>
      </w:r>
      <w:proofErr w:type="spellEnd"/>
      <w:r w:rsidRPr="009E4775">
        <w:rPr>
          <w:rFonts w:ascii="Times New Roman" w:hAnsi="Times New Roman" w:cs="Times New Roman"/>
          <w:sz w:val="24"/>
          <w:szCs w:val="24"/>
        </w:rPr>
        <w:t xml:space="preserve"> </w:t>
      </w:r>
      <w:r w:rsidR="00E24E64" w:rsidRPr="009E4775">
        <w:rPr>
          <w:rFonts w:ascii="Times New Roman" w:hAnsi="Times New Roman" w:cs="Times New Roman"/>
          <w:sz w:val="24"/>
          <w:szCs w:val="24"/>
        </w:rPr>
        <w:t>ve</w:t>
      </w:r>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Noël</w:t>
      </w:r>
      <w:proofErr w:type="spellEnd"/>
      <w:r w:rsidRPr="009E4775">
        <w:rPr>
          <w:rFonts w:ascii="Times New Roman" w:hAnsi="Times New Roman" w:cs="Times New Roman"/>
          <w:sz w:val="24"/>
          <w:szCs w:val="24"/>
        </w:rPr>
        <w:t>, 2007).</w:t>
      </w:r>
    </w:p>
    <w:p w14:paraId="392956BD" w14:textId="76695557"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 xml:space="preserve">Bulgular, dikkat çekici bir asimetriye işaret etmiştir: </w:t>
      </w:r>
      <w:proofErr w:type="spellStart"/>
      <w:r w:rsidRPr="009E4775">
        <w:rPr>
          <w:rFonts w:ascii="Times New Roman" w:hAnsi="Times New Roman" w:cs="Times New Roman"/>
          <w:sz w:val="24"/>
          <w:szCs w:val="24"/>
        </w:rPr>
        <w:t>Diskalkulili</w:t>
      </w:r>
      <w:proofErr w:type="spellEnd"/>
      <w:r w:rsidRPr="009E4775">
        <w:rPr>
          <w:rFonts w:ascii="Times New Roman" w:hAnsi="Times New Roman" w:cs="Times New Roman"/>
          <w:sz w:val="24"/>
          <w:szCs w:val="24"/>
        </w:rPr>
        <w:t xml:space="preserve"> çocuklar, sembolik sayı karşılaştırma görevlerinde kontrol grubuna kıyasla anlamlı düzeyde daha yavaş ve daha hatalı performans göstermişlerdir. Buna karşın aynı çocuklar, sembolik </w:t>
      </w:r>
      <w:r w:rsidR="00A17CD7" w:rsidRPr="009E4775">
        <w:rPr>
          <w:rFonts w:ascii="Times New Roman" w:hAnsi="Times New Roman" w:cs="Times New Roman"/>
          <w:sz w:val="24"/>
          <w:szCs w:val="24"/>
        </w:rPr>
        <w:t xml:space="preserve">olmayan </w:t>
      </w:r>
      <w:r w:rsidRPr="009E4775">
        <w:rPr>
          <w:rFonts w:ascii="Times New Roman" w:hAnsi="Times New Roman" w:cs="Times New Roman"/>
          <w:sz w:val="24"/>
          <w:szCs w:val="24"/>
        </w:rPr>
        <w:t xml:space="preserve">nokta kümeleri karşılaştırma görevlerinde kontrol grubuyla benzer performans sergilemişlerdir. Bu çift yönlü </w:t>
      </w:r>
      <w:r w:rsidR="00A17CD7" w:rsidRPr="009E4775">
        <w:rPr>
          <w:rFonts w:ascii="Times New Roman" w:hAnsi="Times New Roman" w:cs="Times New Roman"/>
          <w:sz w:val="24"/>
          <w:szCs w:val="24"/>
        </w:rPr>
        <w:t xml:space="preserve">ayrışan </w:t>
      </w:r>
      <w:r w:rsidRPr="009E4775">
        <w:rPr>
          <w:rFonts w:ascii="Times New Roman" w:hAnsi="Times New Roman" w:cs="Times New Roman"/>
          <w:sz w:val="24"/>
          <w:szCs w:val="24"/>
        </w:rPr>
        <w:t>bulgular (</w:t>
      </w:r>
      <w:proofErr w:type="spellStart"/>
      <w:r w:rsidRPr="009E4775">
        <w:rPr>
          <w:rFonts w:ascii="Times New Roman" w:hAnsi="Times New Roman" w:cs="Times New Roman"/>
          <w:sz w:val="24"/>
          <w:szCs w:val="24"/>
        </w:rPr>
        <w:t>dissociation</w:t>
      </w:r>
      <w:proofErr w:type="spellEnd"/>
      <w:r w:rsidRPr="009E4775">
        <w:rPr>
          <w:rFonts w:ascii="Times New Roman" w:hAnsi="Times New Roman" w:cs="Times New Roman"/>
          <w:sz w:val="24"/>
          <w:szCs w:val="24"/>
        </w:rPr>
        <w:t>), bu çocukların temel nicelik algısında bir bozukluk yaşamadıklarını, ancak bu algıyı sembolik sistemle ilişkilendirme sürecinde kritik güçlükler çektiklerini ortaya koymuştur (</w:t>
      </w:r>
      <w:proofErr w:type="spellStart"/>
      <w:r w:rsidRPr="009E4775">
        <w:rPr>
          <w:rFonts w:ascii="Times New Roman" w:hAnsi="Times New Roman" w:cs="Times New Roman"/>
          <w:sz w:val="24"/>
          <w:szCs w:val="24"/>
        </w:rPr>
        <w:t>Rousselle</w:t>
      </w:r>
      <w:proofErr w:type="spellEnd"/>
      <w:r w:rsidRPr="009E4775">
        <w:rPr>
          <w:rFonts w:ascii="Times New Roman" w:hAnsi="Times New Roman" w:cs="Times New Roman"/>
          <w:sz w:val="24"/>
          <w:szCs w:val="24"/>
        </w:rPr>
        <w:t xml:space="preserve"> </w:t>
      </w:r>
      <w:r w:rsidR="00E24E64" w:rsidRPr="009E4775">
        <w:rPr>
          <w:rFonts w:ascii="Times New Roman" w:hAnsi="Times New Roman" w:cs="Times New Roman"/>
          <w:sz w:val="24"/>
          <w:szCs w:val="24"/>
        </w:rPr>
        <w:t>ve</w:t>
      </w:r>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Noël</w:t>
      </w:r>
      <w:proofErr w:type="spellEnd"/>
      <w:r w:rsidRPr="009E4775">
        <w:rPr>
          <w:rFonts w:ascii="Times New Roman" w:hAnsi="Times New Roman" w:cs="Times New Roman"/>
          <w:sz w:val="24"/>
          <w:szCs w:val="24"/>
        </w:rPr>
        <w:t>, 2007).</w:t>
      </w:r>
    </w:p>
    <w:p w14:paraId="01F1603D" w14:textId="47E7658B"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 xml:space="preserve">Bu deneysel bulgu deseni, sonraki yıllarda pek çok bağımsız araştırma grubu tarafından tekrarlanmış ve genişletilmiştir. Örneğin, sembolik sayı karşılaştırmalarındaki zayıf performansın, işlem hızı ve genel </w:t>
      </w:r>
      <w:r w:rsidR="00A17CD7" w:rsidRPr="009E4775">
        <w:rPr>
          <w:rFonts w:ascii="Times New Roman" w:hAnsi="Times New Roman" w:cs="Times New Roman"/>
          <w:sz w:val="24"/>
          <w:szCs w:val="24"/>
        </w:rPr>
        <w:t>zekâ</w:t>
      </w:r>
      <w:r w:rsidRPr="009E4775">
        <w:rPr>
          <w:rFonts w:ascii="Times New Roman" w:hAnsi="Times New Roman" w:cs="Times New Roman"/>
          <w:sz w:val="24"/>
          <w:szCs w:val="24"/>
        </w:rPr>
        <w:t xml:space="preserve"> kontrol edildiğinde bile devam ettiği bulunmuştur (</w:t>
      </w:r>
      <w:proofErr w:type="spellStart"/>
      <w:r w:rsidRPr="009E4775">
        <w:rPr>
          <w:rFonts w:ascii="Times New Roman" w:hAnsi="Times New Roman" w:cs="Times New Roman"/>
          <w:sz w:val="24"/>
          <w:szCs w:val="24"/>
        </w:rPr>
        <w:t>Andersson</w:t>
      </w:r>
      <w:proofErr w:type="spellEnd"/>
      <w:r w:rsidRPr="009E4775">
        <w:rPr>
          <w:rFonts w:ascii="Times New Roman" w:hAnsi="Times New Roman" w:cs="Times New Roman"/>
          <w:sz w:val="24"/>
          <w:szCs w:val="24"/>
        </w:rPr>
        <w:t xml:space="preserve"> </w:t>
      </w:r>
      <w:r w:rsidR="00E24E64" w:rsidRPr="009E4775">
        <w:rPr>
          <w:rFonts w:ascii="Times New Roman" w:hAnsi="Times New Roman" w:cs="Times New Roman"/>
          <w:sz w:val="24"/>
          <w:szCs w:val="24"/>
        </w:rPr>
        <w:t>ve</w:t>
      </w:r>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Östergren</w:t>
      </w:r>
      <w:proofErr w:type="spellEnd"/>
      <w:r w:rsidRPr="009E4775">
        <w:rPr>
          <w:rFonts w:ascii="Times New Roman" w:hAnsi="Times New Roman" w:cs="Times New Roman"/>
          <w:sz w:val="24"/>
          <w:szCs w:val="24"/>
        </w:rPr>
        <w:t xml:space="preserve">, 2012). Boylamsal çalışmalar, bu güçlüklerin zamanla istikrarlı </w:t>
      </w:r>
      <w:r w:rsidR="00A17CD7" w:rsidRPr="009E4775">
        <w:rPr>
          <w:rFonts w:ascii="Times New Roman" w:hAnsi="Times New Roman" w:cs="Times New Roman"/>
          <w:sz w:val="24"/>
          <w:szCs w:val="24"/>
        </w:rPr>
        <w:t xml:space="preserve">bir şekilde </w:t>
      </w:r>
      <w:r w:rsidRPr="009E4775">
        <w:rPr>
          <w:rFonts w:ascii="Times New Roman" w:hAnsi="Times New Roman" w:cs="Times New Roman"/>
          <w:sz w:val="24"/>
          <w:szCs w:val="24"/>
        </w:rPr>
        <w:t>sürdüğünü (</w:t>
      </w:r>
      <w:proofErr w:type="spellStart"/>
      <w:r w:rsidRPr="009E4775">
        <w:rPr>
          <w:rFonts w:ascii="Times New Roman" w:hAnsi="Times New Roman" w:cs="Times New Roman"/>
          <w:sz w:val="24"/>
          <w:szCs w:val="24"/>
        </w:rPr>
        <w:t>Chan</w:t>
      </w:r>
      <w:proofErr w:type="spellEnd"/>
      <w:r w:rsidRPr="009E4775">
        <w:rPr>
          <w:rFonts w:ascii="Times New Roman" w:hAnsi="Times New Roman" w:cs="Times New Roman"/>
          <w:sz w:val="24"/>
          <w:szCs w:val="24"/>
        </w:rPr>
        <w:t xml:space="preserve"> </w:t>
      </w:r>
      <w:r w:rsidR="00E24E64" w:rsidRPr="009E4775">
        <w:rPr>
          <w:rFonts w:ascii="Times New Roman" w:hAnsi="Times New Roman" w:cs="Times New Roman"/>
          <w:sz w:val="24"/>
          <w:szCs w:val="24"/>
        </w:rPr>
        <w:t>ve</w:t>
      </w:r>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Wong</w:t>
      </w:r>
      <w:proofErr w:type="spellEnd"/>
      <w:r w:rsidRPr="009E4775">
        <w:rPr>
          <w:rFonts w:ascii="Times New Roman" w:hAnsi="Times New Roman" w:cs="Times New Roman"/>
          <w:sz w:val="24"/>
          <w:szCs w:val="24"/>
        </w:rPr>
        <w:t xml:space="preserve">, 2019) ve matematik öğrenme güçlüklerini bağımsız şekilde </w:t>
      </w:r>
      <w:proofErr w:type="spellStart"/>
      <w:r w:rsidRPr="009E4775">
        <w:rPr>
          <w:rFonts w:ascii="Times New Roman" w:hAnsi="Times New Roman" w:cs="Times New Roman"/>
          <w:sz w:val="24"/>
          <w:szCs w:val="24"/>
        </w:rPr>
        <w:t>yordadığını</w:t>
      </w:r>
      <w:proofErr w:type="spellEnd"/>
      <w:r w:rsidRPr="009E4775">
        <w:rPr>
          <w:rFonts w:ascii="Times New Roman" w:hAnsi="Times New Roman" w:cs="Times New Roman"/>
          <w:sz w:val="24"/>
          <w:szCs w:val="24"/>
        </w:rPr>
        <w:t xml:space="preserve"> göstermiştir (</w:t>
      </w:r>
      <w:proofErr w:type="spellStart"/>
      <w:r w:rsidRPr="009E4775">
        <w:rPr>
          <w:rFonts w:ascii="Times New Roman" w:hAnsi="Times New Roman" w:cs="Times New Roman"/>
          <w:sz w:val="24"/>
          <w:szCs w:val="24"/>
        </w:rPr>
        <w:t>Desoete</w:t>
      </w:r>
      <w:proofErr w:type="spellEnd"/>
      <w:r w:rsidRPr="009E4775">
        <w:rPr>
          <w:rFonts w:ascii="Times New Roman" w:hAnsi="Times New Roman" w:cs="Times New Roman"/>
          <w:sz w:val="24"/>
          <w:szCs w:val="24"/>
        </w:rPr>
        <w:t xml:space="preserve"> </w:t>
      </w:r>
      <w:r w:rsidR="00E24E64" w:rsidRPr="009E4775">
        <w:rPr>
          <w:rFonts w:ascii="Times New Roman" w:hAnsi="Times New Roman" w:cs="Times New Roman"/>
          <w:sz w:val="24"/>
          <w:szCs w:val="24"/>
        </w:rPr>
        <w:t>ve ark.</w:t>
      </w:r>
      <w:r w:rsidRPr="009E4775">
        <w:rPr>
          <w:rFonts w:ascii="Times New Roman" w:hAnsi="Times New Roman" w:cs="Times New Roman"/>
          <w:sz w:val="24"/>
          <w:szCs w:val="24"/>
        </w:rPr>
        <w:t>, 2012).</w:t>
      </w:r>
    </w:p>
    <w:p w14:paraId="2405B3E4" w14:textId="621D8855"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Bu çalışmalar, sembolik erişim eksikliğinin, öğrenme güçlüklerine özgü ve bağımsız bir belirteç (marker) olduğuna dair güçlü kanıtlar sunmaktadır. Genel bilişsel yetenekler (çalışma belleği, işlem hızı, dil) kontrol edildiğinde bile sembolik sayı işlemedeki belirgin eksiklikler devam etmiştir (</w:t>
      </w:r>
      <w:proofErr w:type="spellStart"/>
      <w:r w:rsidRPr="009E4775">
        <w:rPr>
          <w:rFonts w:ascii="Times New Roman" w:hAnsi="Times New Roman" w:cs="Times New Roman"/>
          <w:sz w:val="24"/>
          <w:szCs w:val="24"/>
        </w:rPr>
        <w:t>Iuculano</w:t>
      </w:r>
      <w:proofErr w:type="spellEnd"/>
      <w:r w:rsidR="00E24E64" w:rsidRPr="009E4775">
        <w:rPr>
          <w:rFonts w:ascii="Times New Roman" w:hAnsi="Times New Roman" w:cs="Times New Roman"/>
          <w:sz w:val="24"/>
          <w:szCs w:val="24"/>
        </w:rPr>
        <w:t xml:space="preserve"> ve ark., </w:t>
      </w:r>
      <w:r w:rsidRPr="009E4775">
        <w:rPr>
          <w:rFonts w:ascii="Times New Roman" w:hAnsi="Times New Roman" w:cs="Times New Roman"/>
          <w:sz w:val="24"/>
          <w:szCs w:val="24"/>
        </w:rPr>
        <w:t xml:space="preserve">2008). Bu durumun, farklı kültürlerde evrensel bir özellik olabileceği (Wilson </w:t>
      </w:r>
      <w:r w:rsidR="00E24E64" w:rsidRPr="009E4775">
        <w:rPr>
          <w:rFonts w:ascii="Times New Roman" w:hAnsi="Times New Roman" w:cs="Times New Roman"/>
          <w:sz w:val="24"/>
          <w:szCs w:val="24"/>
        </w:rPr>
        <w:t>ve ark.</w:t>
      </w:r>
      <w:r w:rsidRPr="009E4775">
        <w:rPr>
          <w:rFonts w:ascii="Times New Roman" w:hAnsi="Times New Roman" w:cs="Times New Roman"/>
          <w:sz w:val="24"/>
          <w:szCs w:val="24"/>
        </w:rPr>
        <w:t>, 2015) ve yalnızca tam sayılarla sınırlı kalmayıp kesirler ve ondalık sayılar gibi daha karmaşık sembolik sistemlerde de gözlendiği raporlanmıştır (</w:t>
      </w:r>
      <w:proofErr w:type="spellStart"/>
      <w:r w:rsidRPr="009E4775">
        <w:rPr>
          <w:rFonts w:ascii="Times New Roman" w:hAnsi="Times New Roman" w:cs="Times New Roman"/>
          <w:sz w:val="24"/>
          <w:szCs w:val="24"/>
        </w:rPr>
        <w:t>Ouyang</w:t>
      </w:r>
      <w:proofErr w:type="spellEnd"/>
      <w:r w:rsidRPr="009E4775">
        <w:rPr>
          <w:rFonts w:ascii="Times New Roman" w:hAnsi="Times New Roman" w:cs="Times New Roman"/>
          <w:sz w:val="24"/>
          <w:szCs w:val="24"/>
        </w:rPr>
        <w:t xml:space="preserve"> </w:t>
      </w:r>
      <w:r w:rsidR="00E24E64" w:rsidRPr="009E4775">
        <w:rPr>
          <w:rFonts w:ascii="Times New Roman" w:hAnsi="Times New Roman" w:cs="Times New Roman"/>
          <w:sz w:val="24"/>
          <w:szCs w:val="24"/>
        </w:rPr>
        <w:t>ve ark.</w:t>
      </w:r>
      <w:r w:rsidRPr="009E4775">
        <w:rPr>
          <w:rFonts w:ascii="Times New Roman" w:hAnsi="Times New Roman" w:cs="Times New Roman"/>
          <w:sz w:val="24"/>
          <w:szCs w:val="24"/>
        </w:rPr>
        <w:t>, 2023, 2024).</w:t>
      </w:r>
    </w:p>
    <w:p w14:paraId="09D3005C" w14:textId="5A5D24F9"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 xml:space="preserve">Ancak literatür, bu konuda bütünüyle tutarlı değildir; bazı çalışmalar (ör. </w:t>
      </w:r>
      <w:proofErr w:type="spellStart"/>
      <w:r w:rsidRPr="009E4775">
        <w:rPr>
          <w:rFonts w:ascii="Times New Roman" w:hAnsi="Times New Roman" w:cs="Times New Roman"/>
          <w:sz w:val="24"/>
          <w:szCs w:val="24"/>
        </w:rPr>
        <w:t>Ferreira</w:t>
      </w:r>
      <w:proofErr w:type="spellEnd"/>
      <w:r w:rsidRPr="009E4775">
        <w:rPr>
          <w:rFonts w:ascii="Times New Roman" w:hAnsi="Times New Roman" w:cs="Times New Roman"/>
          <w:sz w:val="24"/>
          <w:szCs w:val="24"/>
        </w:rPr>
        <w:t xml:space="preserve"> </w:t>
      </w:r>
      <w:r w:rsidR="00E24E64" w:rsidRPr="009E4775">
        <w:rPr>
          <w:rFonts w:ascii="Times New Roman" w:hAnsi="Times New Roman" w:cs="Times New Roman"/>
          <w:sz w:val="24"/>
          <w:szCs w:val="24"/>
        </w:rPr>
        <w:t>ve ark.</w:t>
      </w:r>
      <w:r w:rsidRPr="009E4775">
        <w:rPr>
          <w:rFonts w:ascii="Times New Roman" w:hAnsi="Times New Roman" w:cs="Times New Roman"/>
          <w:sz w:val="24"/>
          <w:szCs w:val="24"/>
        </w:rPr>
        <w:t xml:space="preserve">, 2012; Peters </w:t>
      </w:r>
      <w:r w:rsidR="00E24E64" w:rsidRPr="009E4775">
        <w:rPr>
          <w:rFonts w:ascii="Times New Roman" w:hAnsi="Times New Roman" w:cs="Times New Roman"/>
          <w:sz w:val="24"/>
          <w:szCs w:val="24"/>
        </w:rPr>
        <w:t>ve ark.</w:t>
      </w:r>
      <w:r w:rsidRPr="009E4775">
        <w:rPr>
          <w:rFonts w:ascii="Times New Roman" w:hAnsi="Times New Roman" w:cs="Times New Roman"/>
          <w:sz w:val="24"/>
          <w:szCs w:val="24"/>
        </w:rPr>
        <w:t>, 2020) sembol</w:t>
      </w:r>
      <w:r w:rsidR="00A17CD7" w:rsidRPr="009E4775">
        <w:rPr>
          <w:rFonts w:ascii="Times New Roman" w:hAnsi="Times New Roman" w:cs="Times New Roman"/>
          <w:sz w:val="24"/>
          <w:szCs w:val="24"/>
        </w:rPr>
        <w:t>e</w:t>
      </w:r>
      <w:r w:rsidRPr="009E4775">
        <w:rPr>
          <w:rFonts w:ascii="Times New Roman" w:hAnsi="Times New Roman" w:cs="Times New Roman"/>
          <w:sz w:val="24"/>
          <w:szCs w:val="24"/>
        </w:rPr>
        <w:t xml:space="preserve"> erişim eksikliğine dair belirgin kanıt bulamamıştır. Bu tutarsızlıkların olası açıklamaları ise büyük ölçüde metodolojiktir. Söz konusu çalışmalar, genellikle daha büyük yaş gruplarına odaklanmış ve 1-9 arası gibi basit sayı karşılaştırmaları kullanmıştır. Bu yaş grubu için 1-9 arasındaki sayıların büyüklükleri, büyük olasılıkla çoktan otomatikleşmiştir ve bir "tavan etkisine" (</w:t>
      </w:r>
      <w:proofErr w:type="spellStart"/>
      <w:r w:rsidRPr="009E4775">
        <w:rPr>
          <w:rFonts w:ascii="Times New Roman" w:hAnsi="Times New Roman" w:cs="Times New Roman"/>
          <w:sz w:val="24"/>
          <w:szCs w:val="24"/>
        </w:rPr>
        <w:t>ceiling</w:t>
      </w:r>
      <w:proofErr w:type="spellEnd"/>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effect</w:t>
      </w:r>
      <w:proofErr w:type="spellEnd"/>
      <w:r w:rsidRPr="009E4775">
        <w:rPr>
          <w:rFonts w:ascii="Times New Roman" w:hAnsi="Times New Roman" w:cs="Times New Roman"/>
          <w:sz w:val="24"/>
          <w:szCs w:val="24"/>
        </w:rPr>
        <w:t xml:space="preserve">) yol açmıştır. Bu durum, var olabilecek </w:t>
      </w:r>
      <w:r w:rsidRPr="009E4775">
        <w:rPr>
          <w:rFonts w:ascii="Times New Roman" w:hAnsi="Times New Roman" w:cs="Times New Roman"/>
          <w:sz w:val="24"/>
          <w:szCs w:val="24"/>
        </w:rPr>
        <w:lastRenderedPageBreak/>
        <w:t>ince farklılıkları maskelemiş olabilir. Dolayısıyla, bu aykırı bulgular, sembol</w:t>
      </w:r>
      <w:r w:rsidR="00A17CD7" w:rsidRPr="009E4775">
        <w:rPr>
          <w:rFonts w:ascii="Times New Roman" w:hAnsi="Times New Roman" w:cs="Times New Roman"/>
          <w:sz w:val="24"/>
          <w:szCs w:val="24"/>
        </w:rPr>
        <w:t>e</w:t>
      </w:r>
      <w:r w:rsidRPr="009E4775">
        <w:rPr>
          <w:rFonts w:ascii="Times New Roman" w:hAnsi="Times New Roman" w:cs="Times New Roman"/>
          <w:sz w:val="24"/>
          <w:szCs w:val="24"/>
        </w:rPr>
        <w:t xml:space="preserve"> erişim eksikliğinin değerlendirilmesinde, katılımcıların gelişimsel aşamalarına uygun, yeterince hassas ve zorlayıcı ölçüm araçlarının kullanılmasının kritik önem taşıdığını göstermektedir (</w:t>
      </w:r>
      <w:proofErr w:type="spellStart"/>
      <w:r w:rsidRPr="009E4775">
        <w:rPr>
          <w:rFonts w:ascii="Times New Roman" w:hAnsi="Times New Roman" w:cs="Times New Roman"/>
          <w:sz w:val="24"/>
          <w:szCs w:val="24"/>
        </w:rPr>
        <w:t>Ferreira</w:t>
      </w:r>
      <w:proofErr w:type="spellEnd"/>
      <w:r w:rsidRPr="009E4775">
        <w:rPr>
          <w:rFonts w:ascii="Times New Roman" w:hAnsi="Times New Roman" w:cs="Times New Roman"/>
          <w:sz w:val="24"/>
          <w:szCs w:val="24"/>
        </w:rPr>
        <w:t xml:space="preserve"> </w:t>
      </w:r>
      <w:r w:rsidR="00E24E64" w:rsidRPr="009E4775">
        <w:rPr>
          <w:rFonts w:ascii="Times New Roman" w:hAnsi="Times New Roman" w:cs="Times New Roman"/>
          <w:sz w:val="24"/>
          <w:szCs w:val="24"/>
        </w:rPr>
        <w:t>ve ark.</w:t>
      </w:r>
      <w:r w:rsidRPr="009E4775">
        <w:rPr>
          <w:rFonts w:ascii="Times New Roman" w:hAnsi="Times New Roman" w:cs="Times New Roman"/>
          <w:sz w:val="24"/>
          <w:szCs w:val="24"/>
        </w:rPr>
        <w:t xml:space="preserve">, 2012; Peters </w:t>
      </w:r>
      <w:r w:rsidR="00E24E64" w:rsidRPr="009E4775">
        <w:rPr>
          <w:rFonts w:ascii="Times New Roman" w:hAnsi="Times New Roman" w:cs="Times New Roman"/>
          <w:sz w:val="24"/>
          <w:szCs w:val="24"/>
        </w:rPr>
        <w:t>ve ark.</w:t>
      </w:r>
      <w:r w:rsidRPr="009E4775">
        <w:rPr>
          <w:rFonts w:ascii="Times New Roman" w:hAnsi="Times New Roman" w:cs="Times New Roman"/>
          <w:sz w:val="24"/>
          <w:szCs w:val="24"/>
        </w:rPr>
        <w:t>, 2020).</w:t>
      </w:r>
    </w:p>
    <w:p w14:paraId="5FA4F7F1" w14:textId="3E8E7AAE" w:rsidR="00752DC4" w:rsidRPr="009E4775" w:rsidRDefault="00752DC4" w:rsidP="009E4775">
      <w:pPr>
        <w:spacing w:line="360" w:lineRule="auto"/>
        <w:jc w:val="both"/>
        <w:rPr>
          <w:rFonts w:ascii="Times New Roman" w:hAnsi="Times New Roman" w:cs="Times New Roman"/>
          <w:b/>
          <w:bCs/>
          <w:sz w:val="24"/>
          <w:szCs w:val="24"/>
        </w:rPr>
      </w:pPr>
      <w:r w:rsidRPr="009E4775">
        <w:rPr>
          <w:rFonts w:ascii="Times New Roman" w:hAnsi="Times New Roman" w:cs="Times New Roman"/>
          <w:b/>
          <w:bCs/>
          <w:sz w:val="24"/>
          <w:szCs w:val="24"/>
        </w:rPr>
        <w:t>4. Sembol</w:t>
      </w:r>
      <w:r w:rsidR="00A17CD7" w:rsidRPr="009E4775">
        <w:rPr>
          <w:rFonts w:ascii="Times New Roman" w:hAnsi="Times New Roman" w:cs="Times New Roman"/>
          <w:b/>
          <w:bCs/>
          <w:sz w:val="24"/>
          <w:szCs w:val="24"/>
        </w:rPr>
        <w:t>e</w:t>
      </w:r>
      <w:r w:rsidRPr="009E4775">
        <w:rPr>
          <w:rFonts w:ascii="Times New Roman" w:hAnsi="Times New Roman" w:cs="Times New Roman"/>
          <w:b/>
          <w:bCs/>
          <w:sz w:val="24"/>
          <w:szCs w:val="24"/>
        </w:rPr>
        <w:t xml:space="preserve"> Erişim Güçlüklerinin Altında Yatan Bilişsel Mekanizmalar</w:t>
      </w:r>
    </w:p>
    <w:p w14:paraId="56C8BBD4" w14:textId="77777777"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Sembolik sayıları işlemede yaşanan güçlüklerin (</w:t>
      </w:r>
      <w:proofErr w:type="spellStart"/>
      <w:r w:rsidRPr="009E4775">
        <w:rPr>
          <w:rFonts w:ascii="Times New Roman" w:hAnsi="Times New Roman" w:cs="Times New Roman"/>
          <w:sz w:val="24"/>
          <w:szCs w:val="24"/>
        </w:rPr>
        <w:t>diskalkulide</w:t>
      </w:r>
      <w:proofErr w:type="spellEnd"/>
      <w:r w:rsidRPr="009E4775">
        <w:rPr>
          <w:rFonts w:ascii="Times New Roman" w:hAnsi="Times New Roman" w:cs="Times New Roman"/>
          <w:sz w:val="24"/>
          <w:szCs w:val="24"/>
        </w:rPr>
        <w:t xml:space="preserve"> belirgin olarak gözlemlendiği gibi) ardında yatan bilişsel süreçler, etkili müdahale stratejilerinin geliştirilmesi açısından hayati önem taşımaktadır. Araştırmacılar, bu güçlükleri açıklamak için üç temel mekanizma önermişlerdir: (1) atipik veya daha az olgun strateji kullanımı, (2) sayısal büyüklüklerin zihinsel organizasyonundaki sınırlılıklar ve (3) strateji esnekliği ile stratejiler arası geçişlerdeki gelişimsel gecikmeler.</w:t>
      </w:r>
    </w:p>
    <w:p w14:paraId="6DDAA7B4" w14:textId="77777777" w:rsidR="00752DC4" w:rsidRPr="009E4775" w:rsidRDefault="00752DC4" w:rsidP="009E4775">
      <w:pPr>
        <w:spacing w:line="360" w:lineRule="auto"/>
        <w:jc w:val="both"/>
        <w:rPr>
          <w:rFonts w:ascii="Times New Roman" w:hAnsi="Times New Roman" w:cs="Times New Roman"/>
          <w:b/>
          <w:bCs/>
          <w:sz w:val="24"/>
          <w:szCs w:val="24"/>
        </w:rPr>
      </w:pPr>
      <w:r w:rsidRPr="009E4775">
        <w:rPr>
          <w:rFonts w:ascii="Times New Roman" w:hAnsi="Times New Roman" w:cs="Times New Roman"/>
          <w:b/>
          <w:bCs/>
          <w:sz w:val="24"/>
          <w:szCs w:val="24"/>
        </w:rPr>
        <w:t>4.1. Atipik Strateji Kullanımı ve Tersine Mesafe Etkisi</w:t>
      </w:r>
    </w:p>
    <w:p w14:paraId="78608F9C" w14:textId="77777777"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 xml:space="preserve">Normal gelişimde, sayı büyüklüklerini karşılaştırırken gözlemlenen en sağlam bulgulardan biri "mesafe </w:t>
      </w:r>
      <w:proofErr w:type="spellStart"/>
      <w:r w:rsidRPr="009E4775">
        <w:rPr>
          <w:rFonts w:ascii="Times New Roman" w:hAnsi="Times New Roman" w:cs="Times New Roman"/>
          <w:sz w:val="24"/>
          <w:szCs w:val="24"/>
        </w:rPr>
        <w:t>etkisi"dir</w:t>
      </w:r>
      <w:proofErr w:type="spellEnd"/>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distance</w:t>
      </w:r>
      <w:proofErr w:type="spellEnd"/>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effect</w:t>
      </w:r>
      <w:proofErr w:type="spellEnd"/>
      <w:r w:rsidRPr="009E4775">
        <w:rPr>
          <w:rFonts w:ascii="Times New Roman" w:hAnsi="Times New Roman" w:cs="Times New Roman"/>
          <w:sz w:val="24"/>
          <w:szCs w:val="24"/>
        </w:rPr>
        <w:t>). Bu etki, iki sayı arasındaki sayısal mesafe azaldıkça karşılaştırmanın zorlaşmasını (</w:t>
      </w:r>
      <w:proofErr w:type="spellStart"/>
      <w:r w:rsidRPr="009E4775">
        <w:rPr>
          <w:rFonts w:ascii="Times New Roman" w:hAnsi="Times New Roman" w:cs="Times New Roman"/>
          <w:sz w:val="24"/>
          <w:szCs w:val="24"/>
        </w:rPr>
        <w:t>örn</w:t>
      </w:r>
      <w:proofErr w:type="spellEnd"/>
      <w:r w:rsidRPr="009E4775">
        <w:rPr>
          <w:rFonts w:ascii="Times New Roman" w:hAnsi="Times New Roman" w:cs="Times New Roman"/>
          <w:sz w:val="24"/>
          <w:szCs w:val="24"/>
        </w:rPr>
        <w:t>: "2 mi 3 mü?" sorusu, "2 mi 9 mu?" sorusundan daha yavaştır) ifade eder.</w:t>
      </w:r>
    </w:p>
    <w:p w14:paraId="2B72512E" w14:textId="4CE3AFA5"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Ancak, sembol</w:t>
      </w:r>
      <w:r w:rsidR="00A17CD7" w:rsidRPr="009E4775">
        <w:rPr>
          <w:rFonts w:ascii="Times New Roman" w:hAnsi="Times New Roman" w:cs="Times New Roman"/>
          <w:sz w:val="24"/>
          <w:szCs w:val="24"/>
        </w:rPr>
        <w:t>e</w:t>
      </w:r>
      <w:r w:rsidRPr="009E4775">
        <w:rPr>
          <w:rFonts w:ascii="Times New Roman" w:hAnsi="Times New Roman" w:cs="Times New Roman"/>
          <w:sz w:val="24"/>
          <w:szCs w:val="24"/>
        </w:rPr>
        <w:t xml:space="preserve"> erişim güçlüğü yaşayan (özellikle </w:t>
      </w:r>
      <w:proofErr w:type="spellStart"/>
      <w:r w:rsidRPr="009E4775">
        <w:rPr>
          <w:rFonts w:ascii="Times New Roman" w:hAnsi="Times New Roman" w:cs="Times New Roman"/>
          <w:sz w:val="24"/>
          <w:szCs w:val="24"/>
        </w:rPr>
        <w:t>diskalkulili</w:t>
      </w:r>
      <w:proofErr w:type="spellEnd"/>
      <w:r w:rsidRPr="009E4775">
        <w:rPr>
          <w:rFonts w:ascii="Times New Roman" w:hAnsi="Times New Roman" w:cs="Times New Roman"/>
          <w:sz w:val="24"/>
          <w:szCs w:val="24"/>
        </w:rPr>
        <w:t>) bazı çocukların beklenmedik bir örüntü sergilediği gözlemlenmiştir: tersine mesafe etkisi (</w:t>
      </w:r>
      <w:proofErr w:type="spellStart"/>
      <w:r w:rsidRPr="009E4775">
        <w:rPr>
          <w:rFonts w:ascii="Times New Roman" w:hAnsi="Times New Roman" w:cs="Times New Roman"/>
          <w:sz w:val="24"/>
          <w:szCs w:val="24"/>
        </w:rPr>
        <w:t>inverted</w:t>
      </w:r>
      <w:proofErr w:type="spellEnd"/>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distance</w:t>
      </w:r>
      <w:proofErr w:type="spellEnd"/>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effect</w:t>
      </w:r>
      <w:proofErr w:type="spellEnd"/>
      <w:r w:rsidRPr="009E4775">
        <w:rPr>
          <w:rFonts w:ascii="Times New Roman" w:hAnsi="Times New Roman" w:cs="Times New Roman"/>
          <w:sz w:val="24"/>
          <w:szCs w:val="24"/>
        </w:rPr>
        <w:t>) (</w:t>
      </w:r>
      <w:proofErr w:type="spellStart"/>
      <w:r w:rsidRPr="009E4775">
        <w:rPr>
          <w:rFonts w:ascii="Times New Roman" w:hAnsi="Times New Roman" w:cs="Times New Roman"/>
          <w:sz w:val="24"/>
          <w:szCs w:val="24"/>
        </w:rPr>
        <w:t>Rousselle</w:t>
      </w:r>
      <w:proofErr w:type="spellEnd"/>
      <w:r w:rsidRPr="009E4775">
        <w:rPr>
          <w:rFonts w:ascii="Times New Roman" w:hAnsi="Times New Roman" w:cs="Times New Roman"/>
          <w:sz w:val="24"/>
          <w:szCs w:val="24"/>
        </w:rPr>
        <w:t xml:space="preserve"> </w:t>
      </w:r>
      <w:r w:rsidR="00E24E64" w:rsidRPr="009E4775">
        <w:rPr>
          <w:rFonts w:ascii="Times New Roman" w:hAnsi="Times New Roman" w:cs="Times New Roman"/>
          <w:sz w:val="24"/>
          <w:szCs w:val="24"/>
        </w:rPr>
        <w:t>ve</w:t>
      </w:r>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Noël</w:t>
      </w:r>
      <w:proofErr w:type="spellEnd"/>
      <w:r w:rsidRPr="009E4775">
        <w:rPr>
          <w:rFonts w:ascii="Times New Roman" w:hAnsi="Times New Roman" w:cs="Times New Roman"/>
          <w:sz w:val="24"/>
          <w:szCs w:val="24"/>
        </w:rPr>
        <w:t>, 2007). Bu çocuklar, birbirine yakın sayıları (</w:t>
      </w:r>
      <w:proofErr w:type="spellStart"/>
      <w:r w:rsidRPr="009E4775">
        <w:rPr>
          <w:rFonts w:ascii="Times New Roman" w:hAnsi="Times New Roman" w:cs="Times New Roman"/>
          <w:sz w:val="24"/>
          <w:szCs w:val="24"/>
        </w:rPr>
        <w:t>örn</w:t>
      </w:r>
      <w:proofErr w:type="spellEnd"/>
      <w:r w:rsidRPr="009E4775">
        <w:rPr>
          <w:rFonts w:ascii="Times New Roman" w:hAnsi="Times New Roman" w:cs="Times New Roman"/>
          <w:sz w:val="24"/>
          <w:szCs w:val="24"/>
        </w:rPr>
        <w:t>: 4 ve 5), uzak sayılardan (</w:t>
      </w:r>
      <w:proofErr w:type="spellStart"/>
      <w:r w:rsidRPr="009E4775">
        <w:rPr>
          <w:rFonts w:ascii="Times New Roman" w:hAnsi="Times New Roman" w:cs="Times New Roman"/>
          <w:sz w:val="24"/>
          <w:szCs w:val="24"/>
        </w:rPr>
        <w:t>örn</w:t>
      </w:r>
      <w:proofErr w:type="spellEnd"/>
      <w:r w:rsidRPr="009E4775">
        <w:rPr>
          <w:rFonts w:ascii="Times New Roman" w:hAnsi="Times New Roman" w:cs="Times New Roman"/>
          <w:sz w:val="24"/>
          <w:szCs w:val="24"/>
        </w:rPr>
        <w:t xml:space="preserve">: 2 ve 8) daha az zorlanarak karşılaştırmışlardır. Bu paradoksal bulgu, bu çocukların anlamsal büyüklük temsillerini kullanmak yerine, </w:t>
      </w:r>
      <w:proofErr w:type="spellStart"/>
      <w:r w:rsidRPr="009E4775">
        <w:rPr>
          <w:rFonts w:ascii="Times New Roman" w:hAnsi="Times New Roman" w:cs="Times New Roman"/>
          <w:sz w:val="24"/>
          <w:szCs w:val="24"/>
        </w:rPr>
        <w:t>verbal</w:t>
      </w:r>
      <w:proofErr w:type="spellEnd"/>
      <w:r w:rsidRPr="009E4775">
        <w:rPr>
          <w:rFonts w:ascii="Times New Roman" w:hAnsi="Times New Roman" w:cs="Times New Roman"/>
          <w:sz w:val="24"/>
          <w:szCs w:val="24"/>
        </w:rPr>
        <w:t xml:space="preserve"> sayı dizisini ezberden tekrarlama gibi prosedürel bir stratejiye (</w:t>
      </w:r>
      <w:proofErr w:type="spellStart"/>
      <w:r w:rsidRPr="009E4775">
        <w:rPr>
          <w:rFonts w:ascii="Times New Roman" w:hAnsi="Times New Roman" w:cs="Times New Roman"/>
          <w:sz w:val="24"/>
          <w:szCs w:val="24"/>
        </w:rPr>
        <w:t>örn</w:t>
      </w:r>
      <w:proofErr w:type="spellEnd"/>
      <w:r w:rsidRPr="009E4775">
        <w:rPr>
          <w:rFonts w:ascii="Times New Roman" w:hAnsi="Times New Roman" w:cs="Times New Roman"/>
          <w:sz w:val="24"/>
          <w:szCs w:val="24"/>
        </w:rPr>
        <w:t>: "bir, iki, üç, dört, beş..." diye sayma) güvendiklerini düşündürmektedir.</w:t>
      </w:r>
    </w:p>
    <w:p w14:paraId="5BA10EC7" w14:textId="77777777" w:rsidR="00752DC4" w:rsidRPr="009E4775" w:rsidRDefault="00752DC4" w:rsidP="009E4775">
      <w:pPr>
        <w:spacing w:line="360" w:lineRule="auto"/>
        <w:jc w:val="both"/>
        <w:rPr>
          <w:rFonts w:ascii="Times New Roman" w:hAnsi="Times New Roman" w:cs="Times New Roman"/>
          <w:b/>
          <w:bCs/>
          <w:sz w:val="24"/>
          <w:szCs w:val="24"/>
        </w:rPr>
      </w:pPr>
      <w:r w:rsidRPr="009E4775">
        <w:rPr>
          <w:rFonts w:ascii="Times New Roman" w:hAnsi="Times New Roman" w:cs="Times New Roman"/>
          <w:b/>
          <w:bCs/>
          <w:sz w:val="24"/>
          <w:szCs w:val="24"/>
        </w:rPr>
        <w:t>4.2. Sayısal Büyüklüklerin Sistematik Organizasyonundaki Sınırlılıklar</w:t>
      </w:r>
    </w:p>
    <w:p w14:paraId="4CC0C38E" w14:textId="77777777"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 xml:space="preserve">Tipik gelişim gösteren çocuklar, sayıları giderek daha organize ve yapılandırılmış bir biçimde zihinsel olarak temsil etmeyi öğrenirler (zihinsel sayı </w:t>
      </w:r>
      <w:proofErr w:type="gramStart"/>
      <w:r w:rsidRPr="009E4775">
        <w:rPr>
          <w:rFonts w:ascii="Times New Roman" w:hAnsi="Times New Roman" w:cs="Times New Roman"/>
          <w:sz w:val="24"/>
          <w:szCs w:val="24"/>
        </w:rPr>
        <w:t>doğrusu -</w:t>
      </w:r>
      <w:proofErr w:type="gramEnd"/>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mental</w:t>
      </w:r>
      <w:proofErr w:type="spellEnd"/>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number</w:t>
      </w:r>
      <w:proofErr w:type="spellEnd"/>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line</w:t>
      </w:r>
      <w:proofErr w:type="spellEnd"/>
      <w:r w:rsidRPr="009E4775">
        <w:rPr>
          <w:rFonts w:ascii="Times New Roman" w:hAnsi="Times New Roman" w:cs="Times New Roman"/>
          <w:sz w:val="24"/>
          <w:szCs w:val="24"/>
        </w:rPr>
        <w:t>).</w:t>
      </w:r>
    </w:p>
    <w:p w14:paraId="1A1B0192" w14:textId="14698F05"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Sembol</w:t>
      </w:r>
      <w:r w:rsidR="00A17CD7" w:rsidRPr="009E4775">
        <w:rPr>
          <w:rFonts w:ascii="Times New Roman" w:hAnsi="Times New Roman" w:cs="Times New Roman"/>
          <w:sz w:val="24"/>
          <w:szCs w:val="24"/>
        </w:rPr>
        <w:t>e</w:t>
      </w:r>
      <w:r w:rsidRPr="009E4775">
        <w:rPr>
          <w:rFonts w:ascii="Times New Roman" w:hAnsi="Times New Roman" w:cs="Times New Roman"/>
          <w:sz w:val="24"/>
          <w:szCs w:val="24"/>
        </w:rPr>
        <w:t xml:space="preserve"> erişim güçlüğü yaşayan çocukların bu tür sistematik bir zihinsel organizasyon geliştiremeyebilecekleri öne sürülmüştür. Bu durum, rakamların "dağınık ve ayrık bir şekilde işlenmesi" (</w:t>
      </w:r>
      <w:proofErr w:type="spellStart"/>
      <w:r w:rsidRPr="009E4775">
        <w:rPr>
          <w:rFonts w:ascii="Times New Roman" w:hAnsi="Times New Roman" w:cs="Times New Roman"/>
          <w:sz w:val="24"/>
          <w:szCs w:val="24"/>
        </w:rPr>
        <w:t>diffusive</w:t>
      </w:r>
      <w:proofErr w:type="spellEnd"/>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and</w:t>
      </w:r>
      <w:proofErr w:type="spellEnd"/>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discrete</w:t>
      </w:r>
      <w:proofErr w:type="spellEnd"/>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processing</w:t>
      </w:r>
      <w:proofErr w:type="spellEnd"/>
      <w:r w:rsidRPr="009E4775">
        <w:rPr>
          <w:rFonts w:ascii="Times New Roman" w:hAnsi="Times New Roman" w:cs="Times New Roman"/>
          <w:sz w:val="24"/>
          <w:szCs w:val="24"/>
        </w:rPr>
        <w:t>) olarak kavramsallaştırılmıştır (</w:t>
      </w:r>
      <w:proofErr w:type="spellStart"/>
      <w:r w:rsidRPr="009E4775">
        <w:rPr>
          <w:rFonts w:ascii="Times New Roman" w:hAnsi="Times New Roman" w:cs="Times New Roman"/>
          <w:sz w:val="24"/>
          <w:szCs w:val="24"/>
        </w:rPr>
        <w:t>Rousselle</w:t>
      </w:r>
      <w:proofErr w:type="spellEnd"/>
      <w:r w:rsidRPr="009E4775">
        <w:rPr>
          <w:rFonts w:ascii="Times New Roman" w:hAnsi="Times New Roman" w:cs="Times New Roman"/>
          <w:sz w:val="24"/>
          <w:szCs w:val="24"/>
        </w:rPr>
        <w:t xml:space="preserve"> </w:t>
      </w:r>
      <w:r w:rsidR="00E24E64" w:rsidRPr="009E4775">
        <w:rPr>
          <w:rFonts w:ascii="Times New Roman" w:hAnsi="Times New Roman" w:cs="Times New Roman"/>
          <w:sz w:val="24"/>
          <w:szCs w:val="24"/>
        </w:rPr>
        <w:t>ve</w:t>
      </w:r>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Noël</w:t>
      </w:r>
      <w:proofErr w:type="spellEnd"/>
      <w:r w:rsidRPr="009E4775">
        <w:rPr>
          <w:rFonts w:ascii="Times New Roman" w:hAnsi="Times New Roman" w:cs="Times New Roman"/>
          <w:sz w:val="24"/>
          <w:szCs w:val="24"/>
        </w:rPr>
        <w:t xml:space="preserve">, 2007). Bu bakış açısına göre, bu çocuklar için sembolik sayılar, birbirleriyle anlamlı ilişkiler içinde yerleşmiş bir süreklilik uzayının parçaları değil, yalıtılmış ve birbirinden kopuk </w:t>
      </w:r>
      <w:r w:rsidRPr="009E4775">
        <w:rPr>
          <w:rFonts w:ascii="Times New Roman" w:hAnsi="Times New Roman" w:cs="Times New Roman"/>
          <w:sz w:val="24"/>
          <w:szCs w:val="24"/>
        </w:rPr>
        <w:lastRenderedPageBreak/>
        <w:t>etiketlerdir. Bu sistematik organizasyon eksikliği, yalnızca sayı karşılaştırma görevlerinde değil, aritmetik işlemlerde de (</w:t>
      </w:r>
      <w:proofErr w:type="spellStart"/>
      <w:r w:rsidRPr="009E4775">
        <w:rPr>
          <w:rFonts w:ascii="Times New Roman" w:hAnsi="Times New Roman" w:cs="Times New Roman"/>
          <w:sz w:val="24"/>
          <w:szCs w:val="24"/>
        </w:rPr>
        <w:t>örn</w:t>
      </w:r>
      <w:proofErr w:type="spellEnd"/>
      <w:r w:rsidRPr="009E4775">
        <w:rPr>
          <w:rFonts w:ascii="Times New Roman" w:hAnsi="Times New Roman" w:cs="Times New Roman"/>
          <w:sz w:val="24"/>
          <w:szCs w:val="24"/>
        </w:rPr>
        <w:t>: 47 + 25 işleminin sonucunun "yaklaşık 70-75" olacağını tahmin edememe</w:t>
      </w:r>
      <w:r w:rsidR="00A17CD7" w:rsidRPr="009E4775">
        <w:rPr>
          <w:rFonts w:ascii="Times New Roman" w:hAnsi="Times New Roman" w:cs="Times New Roman"/>
          <w:sz w:val="24"/>
          <w:szCs w:val="24"/>
        </w:rPr>
        <w:t xml:space="preserve"> gibi</w:t>
      </w:r>
      <w:r w:rsidRPr="009E4775">
        <w:rPr>
          <w:rFonts w:ascii="Times New Roman" w:hAnsi="Times New Roman" w:cs="Times New Roman"/>
          <w:sz w:val="24"/>
          <w:szCs w:val="24"/>
        </w:rPr>
        <w:t>) geniş çaplı güçlüklere yol açar.</w:t>
      </w:r>
    </w:p>
    <w:p w14:paraId="1917EF7F" w14:textId="77777777" w:rsidR="00752DC4" w:rsidRPr="009E4775" w:rsidRDefault="00752DC4" w:rsidP="009E4775">
      <w:pPr>
        <w:spacing w:line="360" w:lineRule="auto"/>
        <w:jc w:val="both"/>
        <w:rPr>
          <w:rFonts w:ascii="Times New Roman" w:hAnsi="Times New Roman" w:cs="Times New Roman"/>
          <w:b/>
          <w:bCs/>
          <w:sz w:val="24"/>
          <w:szCs w:val="24"/>
        </w:rPr>
      </w:pPr>
      <w:r w:rsidRPr="009E4775">
        <w:rPr>
          <w:rFonts w:ascii="Times New Roman" w:hAnsi="Times New Roman" w:cs="Times New Roman"/>
          <w:b/>
          <w:bCs/>
          <w:sz w:val="24"/>
          <w:szCs w:val="24"/>
        </w:rPr>
        <w:t>4.3. Strateji Esnekliği ve Otomatikleşme Sürecindeki Gecikmeler</w:t>
      </w:r>
    </w:p>
    <w:p w14:paraId="464B8A1E" w14:textId="15F6CC1C"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Üçüncü açıklama mekanizması, strateji seçimi ve esnekliği konusundaki sınırlılıklara odaklanır. Tipik gelişim gösteren çocuklar, görevlerde iki temel stratejik yaklaşım kullanır: geri-çağırma temelli (</w:t>
      </w:r>
      <w:proofErr w:type="spellStart"/>
      <w:r w:rsidRPr="009E4775">
        <w:rPr>
          <w:rFonts w:ascii="Times New Roman" w:hAnsi="Times New Roman" w:cs="Times New Roman"/>
          <w:sz w:val="24"/>
          <w:szCs w:val="24"/>
        </w:rPr>
        <w:t>retrieval-based</w:t>
      </w:r>
      <w:proofErr w:type="spellEnd"/>
      <w:r w:rsidRPr="009E4775">
        <w:rPr>
          <w:rFonts w:ascii="Times New Roman" w:hAnsi="Times New Roman" w:cs="Times New Roman"/>
          <w:sz w:val="24"/>
          <w:szCs w:val="24"/>
        </w:rPr>
        <w:t>) ve algoritma-temelli (</w:t>
      </w:r>
      <w:proofErr w:type="spellStart"/>
      <w:r w:rsidRPr="009E4775">
        <w:rPr>
          <w:rFonts w:ascii="Times New Roman" w:hAnsi="Times New Roman" w:cs="Times New Roman"/>
          <w:sz w:val="24"/>
          <w:szCs w:val="24"/>
        </w:rPr>
        <w:t>algorithm-based</w:t>
      </w:r>
      <w:proofErr w:type="spellEnd"/>
      <w:r w:rsidRPr="009E4775">
        <w:rPr>
          <w:rFonts w:ascii="Times New Roman" w:hAnsi="Times New Roman" w:cs="Times New Roman"/>
          <w:sz w:val="24"/>
          <w:szCs w:val="24"/>
        </w:rPr>
        <w:t>) stratejiler (</w:t>
      </w:r>
      <w:proofErr w:type="spellStart"/>
      <w:r w:rsidRPr="009E4775">
        <w:rPr>
          <w:rFonts w:ascii="Times New Roman" w:hAnsi="Times New Roman" w:cs="Times New Roman"/>
          <w:sz w:val="24"/>
          <w:szCs w:val="24"/>
        </w:rPr>
        <w:t>Tzelgov</w:t>
      </w:r>
      <w:proofErr w:type="spellEnd"/>
      <w:r w:rsidRPr="009E4775">
        <w:rPr>
          <w:rFonts w:ascii="Times New Roman" w:hAnsi="Times New Roman" w:cs="Times New Roman"/>
          <w:sz w:val="24"/>
          <w:szCs w:val="24"/>
        </w:rPr>
        <w:t xml:space="preserve">, Meyer </w:t>
      </w:r>
      <w:r w:rsidR="00E24E64" w:rsidRPr="009E4775">
        <w:rPr>
          <w:rFonts w:ascii="Times New Roman" w:hAnsi="Times New Roman" w:cs="Times New Roman"/>
          <w:sz w:val="24"/>
          <w:szCs w:val="24"/>
        </w:rPr>
        <w:t>ve</w:t>
      </w:r>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Henik</w:t>
      </w:r>
      <w:proofErr w:type="spellEnd"/>
      <w:r w:rsidRPr="009E4775">
        <w:rPr>
          <w:rFonts w:ascii="Times New Roman" w:hAnsi="Times New Roman" w:cs="Times New Roman"/>
          <w:sz w:val="24"/>
          <w:szCs w:val="24"/>
        </w:rPr>
        <w:t>, 1992).</w:t>
      </w:r>
    </w:p>
    <w:p w14:paraId="5AFE7677" w14:textId="3A1D90BE"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 xml:space="preserve">Normal gelişim seyri, algoritma-temelli stratejilerden geri-çağırma temelli stratejilere doğru kademeli bir gelişimsel geçişi içerir. Sembolik erişim güçlüğü yaşayan çocuklarda (özellikle </w:t>
      </w:r>
      <w:proofErr w:type="spellStart"/>
      <w:r w:rsidRPr="009E4775">
        <w:rPr>
          <w:rFonts w:ascii="Times New Roman" w:hAnsi="Times New Roman" w:cs="Times New Roman"/>
          <w:sz w:val="24"/>
          <w:szCs w:val="24"/>
        </w:rPr>
        <w:t>diskalkuli</w:t>
      </w:r>
      <w:proofErr w:type="spellEnd"/>
      <w:r w:rsidRPr="009E4775">
        <w:rPr>
          <w:rFonts w:ascii="Times New Roman" w:hAnsi="Times New Roman" w:cs="Times New Roman"/>
          <w:sz w:val="24"/>
          <w:szCs w:val="24"/>
        </w:rPr>
        <w:t xml:space="preserve"> vakalarında) bu gelişimsel geçişin belirgin bir şekilde geciktiği ve bazı durumlarda hiç gerçekleşmediği rapor edilmiştir (</w:t>
      </w:r>
      <w:proofErr w:type="spellStart"/>
      <w:r w:rsidRPr="009E4775">
        <w:rPr>
          <w:rFonts w:ascii="Times New Roman" w:hAnsi="Times New Roman" w:cs="Times New Roman"/>
          <w:sz w:val="24"/>
          <w:szCs w:val="24"/>
        </w:rPr>
        <w:t>Rousselle</w:t>
      </w:r>
      <w:proofErr w:type="spellEnd"/>
      <w:r w:rsidRPr="009E4775">
        <w:rPr>
          <w:rFonts w:ascii="Times New Roman" w:hAnsi="Times New Roman" w:cs="Times New Roman"/>
          <w:sz w:val="24"/>
          <w:szCs w:val="24"/>
        </w:rPr>
        <w:t xml:space="preserve"> </w:t>
      </w:r>
      <w:r w:rsidR="00E24E64" w:rsidRPr="009E4775">
        <w:rPr>
          <w:rFonts w:ascii="Times New Roman" w:hAnsi="Times New Roman" w:cs="Times New Roman"/>
          <w:sz w:val="24"/>
          <w:szCs w:val="24"/>
        </w:rPr>
        <w:t>ve</w:t>
      </w:r>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Noël</w:t>
      </w:r>
      <w:proofErr w:type="spellEnd"/>
      <w:r w:rsidRPr="009E4775">
        <w:rPr>
          <w:rFonts w:ascii="Times New Roman" w:hAnsi="Times New Roman" w:cs="Times New Roman"/>
          <w:sz w:val="24"/>
          <w:szCs w:val="24"/>
        </w:rPr>
        <w:t>, 2007). Bu çocuklar, daha ileri yaşlarda bile sayı karşılaştırmalarını ve basit aritmetik işlemleri otomatik bir şekilde gerçekleştiremezler; her seferinde bilinçli, dikkat gerektiren ve yavaş bir işleme sürecinden geçmek zorunda kalırlar.</w:t>
      </w:r>
    </w:p>
    <w:p w14:paraId="5E95E080" w14:textId="77777777" w:rsidR="00752DC4" w:rsidRPr="009E4775" w:rsidRDefault="00752DC4" w:rsidP="009E4775">
      <w:pPr>
        <w:spacing w:line="360" w:lineRule="auto"/>
        <w:jc w:val="both"/>
        <w:rPr>
          <w:rFonts w:ascii="Times New Roman" w:hAnsi="Times New Roman" w:cs="Times New Roman"/>
          <w:b/>
          <w:bCs/>
          <w:sz w:val="24"/>
          <w:szCs w:val="24"/>
        </w:rPr>
      </w:pPr>
      <w:r w:rsidRPr="009E4775">
        <w:rPr>
          <w:rFonts w:ascii="Times New Roman" w:hAnsi="Times New Roman" w:cs="Times New Roman"/>
          <w:b/>
          <w:bCs/>
          <w:sz w:val="24"/>
          <w:szCs w:val="24"/>
        </w:rPr>
        <w:t>5. Nöro-bilimsel Perspektif: Beyin Temelli Mekanizmalar</w:t>
      </w:r>
    </w:p>
    <w:p w14:paraId="36D26DBC" w14:textId="33772862"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 xml:space="preserve">Sembole erişim eksikliğinin nöral temellerini incelerken, 'ANS eksikliği' ve 'sembolik erişim eksikliği' </w:t>
      </w:r>
      <w:r w:rsidR="00355F1D" w:rsidRPr="009E4775">
        <w:rPr>
          <w:rFonts w:ascii="Times New Roman" w:hAnsi="Times New Roman" w:cs="Times New Roman"/>
          <w:sz w:val="24"/>
          <w:szCs w:val="24"/>
        </w:rPr>
        <w:t xml:space="preserve">hipotezlerini </w:t>
      </w:r>
      <w:r w:rsidRPr="009E4775">
        <w:rPr>
          <w:rFonts w:ascii="Times New Roman" w:hAnsi="Times New Roman" w:cs="Times New Roman"/>
          <w:sz w:val="24"/>
          <w:szCs w:val="24"/>
        </w:rPr>
        <w:t xml:space="preserve">karşılaştıran çalışmalar, genellikle </w:t>
      </w:r>
      <w:proofErr w:type="spellStart"/>
      <w:r w:rsidRPr="009E4775">
        <w:rPr>
          <w:rFonts w:ascii="Times New Roman" w:hAnsi="Times New Roman" w:cs="Times New Roman"/>
          <w:sz w:val="24"/>
          <w:szCs w:val="24"/>
        </w:rPr>
        <w:t>diskalkulili</w:t>
      </w:r>
      <w:proofErr w:type="spellEnd"/>
      <w:r w:rsidRPr="009E4775">
        <w:rPr>
          <w:rFonts w:ascii="Times New Roman" w:hAnsi="Times New Roman" w:cs="Times New Roman"/>
          <w:sz w:val="24"/>
          <w:szCs w:val="24"/>
        </w:rPr>
        <w:t xml:space="preserve"> ve tipik gelişim gösteren yetişkin gruplarını incelemiştir (</w:t>
      </w:r>
      <w:proofErr w:type="spellStart"/>
      <w:r w:rsidRPr="009E4775">
        <w:rPr>
          <w:rFonts w:ascii="Times New Roman" w:hAnsi="Times New Roman" w:cs="Times New Roman"/>
          <w:sz w:val="24"/>
          <w:szCs w:val="24"/>
        </w:rPr>
        <w:t>Bulthé</w:t>
      </w:r>
      <w:proofErr w:type="spellEnd"/>
      <w:r w:rsidR="00E24E64" w:rsidRPr="009E4775">
        <w:rPr>
          <w:rFonts w:ascii="Times New Roman" w:hAnsi="Times New Roman" w:cs="Times New Roman"/>
          <w:sz w:val="24"/>
          <w:szCs w:val="24"/>
        </w:rPr>
        <w:t xml:space="preserve"> ve ark.,</w:t>
      </w:r>
      <w:r w:rsidRPr="009E4775">
        <w:rPr>
          <w:rFonts w:ascii="Times New Roman" w:hAnsi="Times New Roman" w:cs="Times New Roman"/>
          <w:sz w:val="24"/>
          <w:szCs w:val="24"/>
        </w:rPr>
        <w:t xml:space="preserve"> 2019). Tek değişkenli analizler (</w:t>
      </w:r>
      <w:proofErr w:type="spellStart"/>
      <w:r w:rsidRPr="009E4775">
        <w:rPr>
          <w:rFonts w:ascii="Times New Roman" w:hAnsi="Times New Roman" w:cs="Times New Roman"/>
          <w:sz w:val="24"/>
          <w:szCs w:val="24"/>
        </w:rPr>
        <w:t>univariate</w:t>
      </w:r>
      <w:proofErr w:type="spellEnd"/>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analyses</w:t>
      </w:r>
      <w:proofErr w:type="spellEnd"/>
      <w:r w:rsidRPr="009E4775">
        <w:rPr>
          <w:rFonts w:ascii="Times New Roman" w:hAnsi="Times New Roman" w:cs="Times New Roman"/>
          <w:sz w:val="24"/>
          <w:szCs w:val="24"/>
        </w:rPr>
        <w:t xml:space="preserve">), bu iki grup arasında sembolik veya </w:t>
      </w:r>
      <w:proofErr w:type="spellStart"/>
      <w:r w:rsidRPr="009E4775">
        <w:rPr>
          <w:rFonts w:ascii="Times New Roman" w:hAnsi="Times New Roman" w:cs="Times New Roman"/>
          <w:sz w:val="24"/>
          <w:szCs w:val="24"/>
        </w:rPr>
        <w:t>nonsembolik</w:t>
      </w:r>
      <w:proofErr w:type="spellEnd"/>
      <w:r w:rsidRPr="009E4775">
        <w:rPr>
          <w:rFonts w:ascii="Times New Roman" w:hAnsi="Times New Roman" w:cs="Times New Roman"/>
          <w:sz w:val="24"/>
          <w:szCs w:val="24"/>
        </w:rPr>
        <w:t xml:space="preserve"> sayı karşılaştırması için beyin aktivasyonunda her zaman fark bulamamıştır.</w:t>
      </w:r>
    </w:p>
    <w:p w14:paraId="41C899F7" w14:textId="3384A31A"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Ancak, çok boyutlu örüntü analizi (</w:t>
      </w:r>
      <w:proofErr w:type="spellStart"/>
      <w:r w:rsidRPr="009E4775">
        <w:rPr>
          <w:rFonts w:ascii="Times New Roman" w:hAnsi="Times New Roman" w:cs="Times New Roman"/>
          <w:sz w:val="24"/>
          <w:szCs w:val="24"/>
        </w:rPr>
        <w:t>multivariate</w:t>
      </w:r>
      <w:proofErr w:type="spellEnd"/>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pattern</w:t>
      </w:r>
      <w:proofErr w:type="spellEnd"/>
      <w:r w:rsidRPr="009E4775">
        <w:rPr>
          <w:rFonts w:ascii="Times New Roman" w:hAnsi="Times New Roman" w:cs="Times New Roman"/>
          <w:sz w:val="24"/>
          <w:szCs w:val="24"/>
        </w:rPr>
        <w:t xml:space="preserve"> </w:t>
      </w:r>
      <w:proofErr w:type="spellStart"/>
      <w:proofErr w:type="gramStart"/>
      <w:r w:rsidRPr="009E4775">
        <w:rPr>
          <w:rFonts w:ascii="Times New Roman" w:hAnsi="Times New Roman" w:cs="Times New Roman"/>
          <w:sz w:val="24"/>
          <w:szCs w:val="24"/>
        </w:rPr>
        <w:t>analysis</w:t>
      </w:r>
      <w:proofErr w:type="spellEnd"/>
      <w:r w:rsidRPr="009E4775">
        <w:rPr>
          <w:rFonts w:ascii="Times New Roman" w:hAnsi="Times New Roman" w:cs="Times New Roman"/>
          <w:sz w:val="24"/>
          <w:szCs w:val="24"/>
        </w:rPr>
        <w:t xml:space="preserve"> -</w:t>
      </w:r>
      <w:proofErr w:type="gramEnd"/>
      <w:r w:rsidRPr="009E4775">
        <w:rPr>
          <w:rFonts w:ascii="Times New Roman" w:hAnsi="Times New Roman" w:cs="Times New Roman"/>
          <w:sz w:val="24"/>
          <w:szCs w:val="24"/>
        </w:rPr>
        <w:t xml:space="preserve"> MVPA) teknikleri kullanıldığında, </w:t>
      </w:r>
      <w:proofErr w:type="spellStart"/>
      <w:r w:rsidRPr="009E4775">
        <w:rPr>
          <w:rFonts w:ascii="Times New Roman" w:hAnsi="Times New Roman" w:cs="Times New Roman"/>
          <w:sz w:val="24"/>
          <w:szCs w:val="24"/>
        </w:rPr>
        <w:t>diskalkulili</w:t>
      </w:r>
      <w:proofErr w:type="spellEnd"/>
      <w:r w:rsidRPr="009E4775">
        <w:rPr>
          <w:rFonts w:ascii="Times New Roman" w:hAnsi="Times New Roman" w:cs="Times New Roman"/>
          <w:sz w:val="24"/>
          <w:szCs w:val="24"/>
        </w:rPr>
        <w:t xml:space="preserve"> grubun yalnızca sembolik </w:t>
      </w:r>
      <w:r w:rsidR="00355F1D" w:rsidRPr="009E4775">
        <w:rPr>
          <w:rFonts w:ascii="Times New Roman" w:hAnsi="Times New Roman" w:cs="Times New Roman"/>
          <w:sz w:val="24"/>
          <w:szCs w:val="24"/>
        </w:rPr>
        <w:t xml:space="preserve">olmayan </w:t>
      </w:r>
      <w:r w:rsidRPr="009E4775">
        <w:rPr>
          <w:rFonts w:ascii="Times New Roman" w:hAnsi="Times New Roman" w:cs="Times New Roman"/>
          <w:sz w:val="24"/>
          <w:szCs w:val="24"/>
        </w:rPr>
        <w:t xml:space="preserve">sayılar için </w:t>
      </w:r>
      <w:proofErr w:type="spellStart"/>
      <w:r w:rsidRPr="009E4775">
        <w:rPr>
          <w:rFonts w:ascii="Times New Roman" w:hAnsi="Times New Roman" w:cs="Times New Roman"/>
          <w:sz w:val="24"/>
          <w:szCs w:val="24"/>
        </w:rPr>
        <w:t>intraparietal</w:t>
      </w:r>
      <w:proofErr w:type="spellEnd"/>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sulkus</w:t>
      </w:r>
      <w:proofErr w:type="spellEnd"/>
      <w:r w:rsidRPr="009E4775">
        <w:rPr>
          <w:rFonts w:ascii="Times New Roman" w:hAnsi="Times New Roman" w:cs="Times New Roman"/>
          <w:sz w:val="24"/>
          <w:szCs w:val="24"/>
        </w:rPr>
        <w:t xml:space="preserve"> (IPS) ve frontal lob bölgelerinde daha az ayırt edici aktivite örüntüleri gösterdiği bulunmuştur (</w:t>
      </w:r>
      <w:proofErr w:type="spellStart"/>
      <w:r w:rsidRPr="009E4775">
        <w:rPr>
          <w:rFonts w:ascii="Times New Roman" w:hAnsi="Times New Roman" w:cs="Times New Roman"/>
          <w:sz w:val="24"/>
          <w:szCs w:val="24"/>
        </w:rPr>
        <w:t>Bulthé</w:t>
      </w:r>
      <w:proofErr w:type="spellEnd"/>
      <w:r w:rsidRPr="009E4775">
        <w:rPr>
          <w:rFonts w:ascii="Times New Roman" w:hAnsi="Times New Roman" w:cs="Times New Roman"/>
          <w:sz w:val="24"/>
          <w:szCs w:val="24"/>
        </w:rPr>
        <w:t xml:space="preserve"> </w:t>
      </w:r>
      <w:r w:rsidR="00E24E64" w:rsidRPr="009E4775">
        <w:rPr>
          <w:rFonts w:ascii="Times New Roman" w:hAnsi="Times New Roman" w:cs="Times New Roman"/>
          <w:sz w:val="24"/>
          <w:szCs w:val="24"/>
        </w:rPr>
        <w:t>ve ark.</w:t>
      </w:r>
      <w:r w:rsidRPr="009E4775">
        <w:rPr>
          <w:rFonts w:ascii="Times New Roman" w:hAnsi="Times New Roman" w:cs="Times New Roman"/>
          <w:sz w:val="24"/>
          <w:szCs w:val="24"/>
        </w:rPr>
        <w:t>, 2019). Bağlantısallık analizleri (</w:t>
      </w:r>
      <w:proofErr w:type="spellStart"/>
      <w:r w:rsidRPr="009E4775">
        <w:rPr>
          <w:rFonts w:ascii="Times New Roman" w:hAnsi="Times New Roman" w:cs="Times New Roman"/>
          <w:sz w:val="24"/>
          <w:szCs w:val="24"/>
        </w:rPr>
        <w:t>connectivity</w:t>
      </w:r>
      <w:proofErr w:type="spellEnd"/>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analyses</w:t>
      </w:r>
      <w:proofErr w:type="spellEnd"/>
      <w:r w:rsidRPr="009E4775">
        <w:rPr>
          <w:rFonts w:ascii="Times New Roman" w:hAnsi="Times New Roman" w:cs="Times New Roman"/>
          <w:sz w:val="24"/>
          <w:szCs w:val="24"/>
        </w:rPr>
        <w:t xml:space="preserve">) ise, </w:t>
      </w:r>
      <w:proofErr w:type="spellStart"/>
      <w:r w:rsidRPr="009E4775">
        <w:rPr>
          <w:rFonts w:ascii="Times New Roman" w:hAnsi="Times New Roman" w:cs="Times New Roman"/>
          <w:sz w:val="24"/>
          <w:szCs w:val="24"/>
        </w:rPr>
        <w:t>diskalkulili</w:t>
      </w:r>
      <w:proofErr w:type="spellEnd"/>
      <w:r w:rsidRPr="009E4775">
        <w:rPr>
          <w:rFonts w:ascii="Times New Roman" w:hAnsi="Times New Roman" w:cs="Times New Roman"/>
          <w:sz w:val="24"/>
          <w:szCs w:val="24"/>
        </w:rPr>
        <w:t xml:space="preserve"> grupta birincil görsel korteks ile </w:t>
      </w:r>
      <w:proofErr w:type="spellStart"/>
      <w:r w:rsidRPr="009E4775">
        <w:rPr>
          <w:rFonts w:ascii="Times New Roman" w:hAnsi="Times New Roman" w:cs="Times New Roman"/>
          <w:sz w:val="24"/>
          <w:szCs w:val="24"/>
        </w:rPr>
        <w:t>fusiform</w:t>
      </w:r>
      <w:proofErr w:type="spellEnd"/>
      <w:r w:rsidRPr="009E4775">
        <w:rPr>
          <w:rFonts w:ascii="Times New Roman" w:hAnsi="Times New Roman" w:cs="Times New Roman"/>
          <w:sz w:val="24"/>
          <w:szCs w:val="24"/>
        </w:rPr>
        <w:t xml:space="preserve"> </w:t>
      </w:r>
      <w:proofErr w:type="spellStart"/>
      <w:r w:rsidRPr="009E4775">
        <w:rPr>
          <w:rFonts w:ascii="Times New Roman" w:hAnsi="Times New Roman" w:cs="Times New Roman"/>
          <w:sz w:val="24"/>
          <w:szCs w:val="24"/>
        </w:rPr>
        <w:t>gyrus</w:t>
      </w:r>
      <w:proofErr w:type="spellEnd"/>
      <w:r w:rsidRPr="009E4775">
        <w:rPr>
          <w:rFonts w:ascii="Times New Roman" w:hAnsi="Times New Roman" w:cs="Times New Roman"/>
          <w:sz w:val="24"/>
          <w:szCs w:val="24"/>
        </w:rPr>
        <w:t xml:space="preserve"> arasında </w:t>
      </w:r>
      <w:proofErr w:type="spellStart"/>
      <w:r w:rsidRPr="009E4775">
        <w:rPr>
          <w:rFonts w:ascii="Times New Roman" w:hAnsi="Times New Roman" w:cs="Times New Roman"/>
          <w:sz w:val="24"/>
          <w:szCs w:val="24"/>
        </w:rPr>
        <w:t>hiperkonektivite</w:t>
      </w:r>
      <w:proofErr w:type="spellEnd"/>
      <w:r w:rsidRPr="009E4775">
        <w:rPr>
          <w:rFonts w:ascii="Times New Roman" w:hAnsi="Times New Roman" w:cs="Times New Roman"/>
          <w:sz w:val="24"/>
          <w:szCs w:val="24"/>
        </w:rPr>
        <w:t xml:space="preserve"> (aşırı bağlantı) ortaya koymuştur. Bu artmış bağlantı, bu gruptaki yetişkinlerin sayısal görevlerde </w:t>
      </w:r>
      <w:proofErr w:type="spellStart"/>
      <w:r w:rsidRPr="009E4775">
        <w:rPr>
          <w:rFonts w:ascii="Times New Roman" w:hAnsi="Times New Roman" w:cs="Times New Roman"/>
          <w:sz w:val="24"/>
          <w:szCs w:val="24"/>
        </w:rPr>
        <w:t>kompensatuvar</w:t>
      </w:r>
      <w:proofErr w:type="spellEnd"/>
      <w:r w:rsidRPr="009E4775">
        <w:rPr>
          <w:rFonts w:ascii="Times New Roman" w:hAnsi="Times New Roman" w:cs="Times New Roman"/>
          <w:sz w:val="24"/>
          <w:szCs w:val="24"/>
        </w:rPr>
        <w:t xml:space="preserve"> (telafi edici) görsel işleme stratejilerine başvurduklarını düşündürmektedir (</w:t>
      </w:r>
      <w:proofErr w:type="spellStart"/>
      <w:r w:rsidRPr="009E4775">
        <w:rPr>
          <w:rFonts w:ascii="Times New Roman" w:hAnsi="Times New Roman" w:cs="Times New Roman"/>
          <w:sz w:val="24"/>
          <w:szCs w:val="24"/>
        </w:rPr>
        <w:t>Bulthé</w:t>
      </w:r>
      <w:proofErr w:type="spellEnd"/>
      <w:r w:rsidRPr="009E4775">
        <w:rPr>
          <w:rFonts w:ascii="Times New Roman" w:hAnsi="Times New Roman" w:cs="Times New Roman"/>
          <w:sz w:val="24"/>
          <w:szCs w:val="24"/>
        </w:rPr>
        <w:t xml:space="preserve"> </w:t>
      </w:r>
      <w:r w:rsidR="00E24E64" w:rsidRPr="009E4775">
        <w:rPr>
          <w:rFonts w:ascii="Times New Roman" w:hAnsi="Times New Roman" w:cs="Times New Roman"/>
          <w:sz w:val="24"/>
          <w:szCs w:val="24"/>
        </w:rPr>
        <w:t>ve ark.</w:t>
      </w:r>
      <w:r w:rsidRPr="009E4775">
        <w:rPr>
          <w:rFonts w:ascii="Times New Roman" w:hAnsi="Times New Roman" w:cs="Times New Roman"/>
          <w:sz w:val="24"/>
          <w:szCs w:val="24"/>
        </w:rPr>
        <w:t>, 2019).</w:t>
      </w:r>
    </w:p>
    <w:p w14:paraId="47C77C4F" w14:textId="6966BBAA" w:rsidR="00752DC4" w:rsidRPr="009E4775" w:rsidRDefault="00752DC4" w:rsidP="009E4775">
      <w:pPr>
        <w:spacing w:line="360" w:lineRule="auto"/>
        <w:jc w:val="both"/>
        <w:rPr>
          <w:rFonts w:ascii="Times New Roman" w:hAnsi="Times New Roman" w:cs="Times New Roman"/>
          <w:sz w:val="24"/>
          <w:szCs w:val="24"/>
        </w:rPr>
      </w:pPr>
      <w:proofErr w:type="spellStart"/>
      <w:r w:rsidRPr="009E4775">
        <w:rPr>
          <w:rFonts w:ascii="Times New Roman" w:hAnsi="Times New Roman" w:cs="Times New Roman"/>
          <w:sz w:val="24"/>
          <w:szCs w:val="24"/>
        </w:rPr>
        <w:t>Transkraniyal</w:t>
      </w:r>
      <w:proofErr w:type="spellEnd"/>
      <w:r w:rsidRPr="009E4775">
        <w:rPr>
          <w:rFonts w:ascii="Times New Roman" w:hAnsi="Times New Roman" w:cs="Times New Roman"/>
          <w:sz w:val="24"/>
          <w:szCs w:val="24"/>
        </w:rPr>
        <w:t xml:space="preserve"> manyetik stimülasyon (TMS) kullanan bir çalışma, sembole erişim sürecinde </w:t>
      </w:r>
      <w:proofErr w:type="spellStart"/>
      <w:r w:rsidRPr="009E4775">
        <w:rPr>
          <w:rFonts w:ascii="Times New Roman" w:hAnsi="Times New Roman" w:cs="Times New Roman"/>
          <w:sz w:val="24"/>
          <w:szCs w:val="24"/>
        </w:rPr>
        <w:t>parietal</w:t>
      </w:r>
      <w:proofErr w:type="spellEnd"/>
      <w:r w:rsidRPr="009E4775">
        <w:rPr>
          <w:rFonts w:ascii="Times New Roman" w:hAnsi="Times New Roman" w:cs="Times New Roman"/>
          <w:sz w:val="24"/>
          <w:szCs w:val="24"/>
        </w:rPr>
        <w:t xml:space="preserve"> bölgelerin nedensel rolüne dair önemli kanıtlar sunmuştur (Cohen </w:t>
      </w:r>
      <w:proofErr w:type="spellStart"/>
      <w:r w:rsidRPr="009E4775">
        <w:rPr>
          <w:rFonts w:ascii="Times New Roman" w:hAnsi="Times New Roman" w:cs="Times New Roman"/>
          <w:sz w:val="24"/>
          <w:szCs w:val="24"/>
        </w:rPr>
        <w:t>Kadosh</w:t>
      </w:r>
      <w:proofErr w:type="spellEnd"/>
      <w:r w:rsidRPr="009E4775">
        <w:rPr>
          <w:rFonts w:ascii="Times New Roman" w:hAnsi="Times New Roman" w:cs="Times New Roman"/>
          <w:sz w:val="24"/>
          <w:szCs w:val="24"/>
        </w:rPr>
        <w:t xml:space="preserve"> </w:t>
      </w:r>
      <w:r w:rsidR="00E24E64" w:rsidRPr="009E4775">
        <w:rPr>
          <w:rFonts w:ascii="Times New Roman" w:hAnsi="Times New Roman" w:cs="Times New Roman"/>
          <w:sz w:val="24"/>
          <w:szCs w:val="24"/>
        </w:rPr>
        <w:t>ve ark.</w:t>
      </w:r>
      <w:r w:rsidRPr="009E4775">
        <w:rPr>
          <w:rFonts w:ascii="Times New Roman" w:hAnsi="Times New Roman" w:cs="Times New Roman"/>
          <w:sz w:val="24"/>
          <w:szCs w:val="24"/>
        </w:rPr>
        <w:t xml:space="preserve">, </w:t>
      </w:r>
      <w:r w:rsidRPr="009E4775">
        <w:rPr>
          <w:rFonts w:ascii="Times New Roman" w:hAnsi="Times New Roman" w:cs="Times New Roman"/>
          <w:sz w:val="24"/>
          <w:szCs w:val="24"/>
        </w:rPr>
        <w:lastRenderedPageBreak/>
        <w:t xml:space="preserve">2007). Sağlıklı yetişkinlerin sağ </w:t>
      </w:r>
      <w:proofErr w:type="spellStart"/>
      <w:r w:rsidRPr="009E4775">
        <w:rPr>
          <w:rFonts w:ascii="Times New Roman" w:hAnsi="Times New Roman" w:cs="Times New Roman"/>
          <w:sz w:val="24"/>
          <w:szCs w:val="24"/>
        </w:rPr>
        <w:t>IPS'i</w:t>
      </w:r>
      <w:proofErr w:type="spellEnd"/>
      <w:r w:rsidRPr="009E4775">
        <w:rPr>
          <w:rFonts w:ascii="Times New Roman" w:hAnsi="Times New Roman" w:cs="Times New Roman"/>
          <w:sz w:val="24"/>
          <w:szCs w:val="24"/>
        </w:rPr>
        <w:t xml:space="preserve"> geçici olarak devre dışı bırakıldığında, katılımcıların sembolik sayı büyüklüklerini otomatik olarak işleme yeteneği azalmış ve performans profili, sembolik erişim güçlüğü yaşayan bireylerde gözlenen örüntüyle benzerlik göstermiştir.</w:t>
      </w:r>
    </w:p>
    <w:p w14:paraId="4AF8CBE6" w14:textId="486A2120"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 xml:space="preserve">Daha yakın tarihli bir çalışma, sembolik erişim güçlüğü yaşayan (bu çalışmada </w:t>
      </w:r>
      <w:proofErr w:type="spellStart"/>
      <w:r w:rsidRPr="009E4775">
        <w:rPr>
          <w:rFonts w:ascii="Times New Roman" w:hAnsi="Times New Roman" w:cs="Times New Roman"/>
          <w:sz w:val="24"/>
          <w:szCs w:val="24"/>
        </w:rPr>
        <w:t>diskalkuli</w:t>
      </w:r>
      <w:proofErr w:type="spellEnd"/>
      <w:r w:rsidRPr="009E4775">
        <w:rPr>
          <w:rFonts w:ascii="Times New Roman" w:hAnsi="Times New Roman" w:cs="Times New Roman"/>
          <w:sz w:val="24"/>
          <w:szCs w:val="24"/>
        </w:rPr>
        <w:t xml:space="preserve"> tanılı) çocuklarda gözlemlenen </w:t>
      </w:r>
      <w:proofErr w:type="spellStart"/>
      <w:r w:rsidRPr="009E4775">
        <w:rPr>
          <w:rFonts w:ascii="Times New Roman" w:hAnsi="Times New Roman" w:cs="Times New Roman"/>
          <w:sz w:val="24"/>
          <w:szCs w:val="24"/>
        </w:rPr>
        <w:t>kompensatuvar</w:t>
      </w:r>
      <w:proofErr w:type="spellEnd"/>
      <w:r w:rsidRPr="009E4775">
        <w:rPr>
          <w:rFonts w:ascii="Times New Roman" w:hAnsi="Times New Roman" w:cs="Times New Roman"/>
          <w:sz w:val="24"/>
          <w:szCs w:val="24"/>
        </w:rPr>
        <w:t xml:space="preserve"> nöral aktivasyon örüntülerini karakterize etmiştir (Üstün</w:t>
      </w:r>
      <w:r w:rsidR="00E24E64" w:rsidRPr="009E4775">
        <w:rPr>
          <w:rFonts w:ascii="Times New Roman" w:hAnsi="Times New Roman" w:cs="Times New Roman"/>
          <w:sz w:val="24"/>
          <w:szCs w:val="24"/>
        </w:rPr>
        <w:t xml:space="preserve"> ve ark., </w:t>
      </w:r>
      <w:r w:rsidRPr="009E4775">
        <w:rPr>
          <w:rFonts w:ascii="Times New Roman" w:hAnsi="Times New Roman" w:cs="Times New Roman"/>
          <w:sz w:val="24"/>
          <w:szCs w:val="24"/>
        </w:rPr>
        <w:t xml:space="preserve">2021). Araştırmacılar, bu çocukların yaşa uygun tipik gelişim gösteren kontrollere kıyasla sol </w:t>
      </w:r>
      <w:proofErr w:type="spellStart"/>
      <w:r w:rsidRPr="009E4775">
        <w:rPr>
          <w:rFonts w:ascii="Times New Roman" w:hAnsi="Times New Roman" w:cs="Times New Roman"/>
          <w:sz w:val="24"/>
          <w:szCs w:val="24"/>
        </w:rPr>
        <w:t>frontoparietal</w:t>
      </w:r>
      <w:proofErr w:type="spellEnd"/>
      <w:r w:rsidRPr="009E4775">
        <w:rPr>
          <w:rFonts w:ascii="Times New Roman" w:hAnsi="Times New Roman" w:cs="Times New Roman"/>
          <w:sz w:val="24"/>
          <w:szCs w:val="24"/>
        </w:rPr>
        <w:t xml:space="preserve"> ağda ve </w:t>
      </w:r>
      <w:proofErr w:type="spellStart"/>
      <w:r w:rsidRPr="009E4775">
        <w:rPr>
          <w:rFonts w:ascii="Times New Roman" w:hAnsi="Times New Roman" w:cs="Times New Roman"/>
          <w:sz w:val="24"/>
          <w:szCs w:val="24"/>
        </w:rPr>
        <w:t>hipokampusta</w:t>
      </w:r>
      <w:proofErr w:type="spellEnd"/>
      <w:r w:rsidRPr="009E4775">
        <w:rPr>
          <w:rFonts w:ascii="Times New Roman" w:hAnsi="Times New Roman" w:cs="Times New Roman"/>
          <w:sz w:val="24"/>
          <w:szCs w:val="24"/>
        </w:rPr>
        <w:t xml:space="preserve"> belirgin şekilde daha yüksek aktivasyon gösterdiklerini bulmuşlardır. Bu artmış aktivasyon, bu çocukların sembolik sayıları işlemedeki temel eksiklikleri telafi etmek amacıyla yürütücü işlevleri (inhibisyon, çalışma belleği), dikkat kontrolünü ve uzun süreli bellek sistemlerini ek olarak devreye aldıklarını göstermektedir (Üstün </w:t>
      </w:r>
      <w:r w:rsidR="00E24E64" w:rsidRPr="009E4775">
        <w:rPr>
          <w:rFonts w:ascii="Times New Roman" w:hAnsi="Times New Roman" w:cs="Times New Roman"/>
          <w:sz w:val="24"/>
          <w:szCs w:val="24"/>
        </w:rPr>
        <w:t>ve ark.</w:t>
      </w:r>
      <w:r w:rsidRPr="009E4775">
        <w:rPr>
          <w:rFonts w:ascii="Times New Roman" w:hAnsi="Times New Roman" w:cs="Times New Roman"/>
          <w:sz w:val="24"/>
          <w:szCs w:val="24"/>
        </w:rPr>
        <w:t>, 2021).</w:t>
      </w:r>
    </w:p>
    <w:p w14:paraId="01AB42D1" w14:textId="77777777" w:rsidR="00752DC4" w:rsidRPr="009E4775" w:rsidRDefault="00752DC4" w:rsidP="009E4775">
      <w:pPr>
        <w:spacing w:line="360" w:lineRule="auto"/>
        <w:jc w:val="both"/>
        <w:rPr>
          <w:rFonts w:ascii="Times New Roman" w:hAnsi="Times New Roman" w:cs="Times New Roman"/>
          <w:b/>
          <w:bCs/>
          <w:sz w:val="24"/>
          <w:szCs w:val="24"/>
        </w:rPr>
      </w:pPr>
      <w:r w:rsidRPr="009E4775">
        <w:rPr>
          <w:rFonts w:ascii="Times New Roman" w:hAnsi="Times New Roman" w:cs="Times New Roman"/>
          <w:b/>
          <w:bCs/>
          <w:sz w:val="24"/>
          <w:szCs w:val="24"/>
        </w:rPr>
        <w:t>6. Sınıf İçi Uygulamalar ve Müdahale Stratejileri</w:t>
      </w:r>
    </w:p>
    <w:p w14:paraId="222EF3DD" w14:textId="2665C1FC"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Sembole erişim eksikliği teorisi, matematik öğretiminde ve müdahale programlarında sembolik sayıların anlamlı öğretimine sistematik ve yoğun bir odaklanma gerekliliğini vurgulamaktadır. Etkili öğretim, öğrencilerin sembolik sayılara "derin, anlamlı ve otomatik erişim" geliştirmelerini desteklemelidir.</w:t>
      </w:r>
      <w:r w:rsidR="00EB378F" w:rsidRPr="009E4775">
        <w:rPr>
          <w:rFonts w:ascii="Times New Roman" w:hAnsi="Times New Roman" w:cs="Times New Roman"/>
          <w:sz w:val="24"/>
          <w:szCs w:val="24"/>
        </w:rPr>
        <w:t xml:space="preserve"> </w:t>
      </w:r>
      <w:r w:rsidR="00EB378F" w:rsidRPr="009E4775">
        <w:rPr>
          <w:rFonts w:ascii="Times New Roman" w:eastAsia="Times New Roman" w:hAnsi="Times New Roman" w:cs="Times New Roman"/>
          <w:sz w:val="24"/>
          <w:szCs w:val="24"/>
        </w:rPr>
        <w:t>Sembole erişimi güçlendirmek için kullanılabilecek müdahale stratejileri Tablo 3'te sunulmaktadır.</w:t>
      </w:r>
    </w:p>
    <w:p w14:paraId="0526A981" w14:textId="77777777" w:rsidR="00EB378F" w:rsidRPr="009E4775" w:rsidRDefault="00EB378F" w:rsidP="009E4775">
      <w:pPr>
        <w:spacing w:before="160" w:line="360" w:lineRule="auto"/>
        <w:rPr>
          <w:rFonts w:ascii="Times New Roman" w:hAnsi="Times New Roman" w:cs="Times New Roman"/>
          <w:sz w:val="24"/>
          <w:szCs w:val="24"/>
        </w:rPr>
      </w:pPr>
      <w:r w:rsidRPr="009E4775">
        <w:rPr>
          <w:rFonts w:ascii="Times New Roman" w:eastAsia="Times New Roman" w:hAnsi="Times New Roman" w:cs="Times New Roman"/>
          <w:b/>
          <w:bCs/>
          <w:sz w:val="24"/>
          <w:szCs w:val="24"/>
        </w:rPr>
        <w:t>Tablo 3.</w:t>
      </w:r>
      <w:r w:rsidRPr="009E4775">
        <w:rPr>
          <w:rFonts w:ascii="Times New Roman" w:eastAsia="Times New Roman" w:hAnsi="Times New Roman" w:cs="Times New Roman"/>
          <w:sz w:val="24"/>
          <w:szCs w:val="24"/>
        </w:rPr>
        <w:t xml:space="preserve"> Sembole Erişimi Güçlendirme Stratejileri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3447"/>
        <w:gridCol w:w="3463"/>
      </w:tblGrid>
      <w:tr w:rsidR="00EB378F" w:rsidRPr="009E4775" w14:paraId="7914117C" w14:textId="77777777" w:rsidTr="0079146B">
        <w:tc>
          <w:tcPr>
            <w:tcW w:w="2200" w:type="dxa"/>
            <w:shd w:val="clear" w:color="auto" w:fill="95DCF7"/>
            <w:tcMar>
              <w:top w:w="100" w:type="dxa"/>
              <w:left w:w="120" w:type="dxa"/>
              <w:bottom w:w="100" w:type="dxa"/>
              <w:right w:w="120" w:type="dxa"/>
            </w:tcMar>
            <w:vAlign w:val="center"/>
          </w:tcPr>
          <w:p w14:paraId="37417D4D" w14:textId="77777777" w:rsidR="00EB378F" w:rsidRPr="009E4775" w:rsidRDefault="00EB378F" w:rsidP="009E4775">
            <w:pPr>
              <w:spacing w:line="360" w:lineRule="auto"/>
              <w:jc w:val="center"/>
              <w:rPr>
                <w:rFonts w:ascii="Times New Roman" w:hAnsi="Times New Roman" w:cs="Times New Roman"/>
                <w:b/>
                <w:bCs/>
                <w:color w:val="000000" w:themeColor="text1"/>
                <w:sz w:val="24"/>
                <w:szCs w:val="24"/>
              </w:rPr>
            </w:pPr>
            <w:r w:rsidRPr="009E4775">
              <w:rPr>
                <w:rFonts w:ascii="Times New Roman" w:eastAsia="Times New Roman" w:hAnsi="Times New Roman" w:cs="Times New Roman"/>
                <w:b/>
                <w:bCs/>
                <w:color w:val="000000" w:themeColor="text1"/>
                <w:sz w:val="24"/>
                <w:szCs w:val="24"/>
              </w:rPr>
              <w:t>Strateji</w:t>
            </w:r>
          </w:p>
        </w:tc>
        <w:tc>
          <w:tcPr>
            <w:tcW w:w="3580" w:type="dxa"/>
            <w:shd w:val="clear" w:color="auto" w:fill="95DCF7"/>
            <w:tcMar>
              <w:top w:w="100" w:type="dxa"/>
              <w:left w:w="120" w:type="dxa"/>
              <w:bottom w:w="100" w:type="dxa"/>
              <w:right w:w="120" w:type="dxa"/>
            </w:tcMar>
            <w:vAlign w:val="center"/>
          </w:tcPr>
          <w:p w14:paraId="6670B8BB" w14:textId="77777777" w:rsidR="00EB378F" w:rsidRPr="009E4775" w:rsidRDefault="00EB378F" w:rsidP="009E4775">
            <w:pPr>
              <w:spacing w:line="360" w:lineRule="auto"/>
              <w:jc w:val="center"/>
              <w:rPr>
                <w:rFonts w:ascii="Times New Roman" w:hAnsi="Times New Roman" w:cs="Times New Roman"/>
                <w:b/>
                <w:bCs/>
                <w:color w:val="000000" w:themeColor="text1"/>
                <w:sz w:val="24"/>
                <w:szCs w:val="24"/>
              </w:rPr>
            </w:pPr>
            <w:r w:rsidRPr="009E4775">
              <w:rPr>
                <w:rFonts w:ascii="Times New Roman" w:eastAsia="Times New Roman" w:hAnsi="Times New Roman" w:cs="Times New Roman"/>
                <w:b/>
                <w:bCs/>
                <w:color w:val="000000" w:themeColor="text1"/>
                <w:sz w:val="24"/>
                <w:szCs w:val="24"/>
              </w:rPr>
              <w:t>Uygulama</w:t>
            </w:r>
          </w:p>
        </w:tc>
        <w:tc>
          <w:tcPr>
            <w:tcW w:w="3580" w:type="dxa"/>
            <w:shd w:val="clear" w:color="auto" w:fill="95DCF7"/>
            <w:tcMar>
              <w:top w:w="100" w:type="dxa"/>
              <w:left w:w="120" w:type="dxa"/>
              <w:bottom w:w="100" w:type="dxa"/>
              <w:right w:w="120" w:type="dxa"/>
            </w:tcMar>
            <w:vAlign w:val="center"/>
          </w:tcPr>
          <w:p w14:paraId="0D6BBBE6" w14:textId="77777777" w:rsidR="00EB378F" w:rsidRPr="009E4775" w:rsidRDefault="00EB378F" w:rsidP="009E4775">
            <w:pPr>
              <w:spacing w:line="360" w:lineRule="auto"/>
              <w:jc w:val="center"/>
              <w:rPr>
                <w:rFonts w:ascii="Times New Roman" w:hAnsi="Times New Roman" w:cs="Times New Roman"/>
                <w:b/>
                <w:bCs/>
                <w:color w:val="000000" w:themeColor="text1"/>
                <w:sz w:val="24"/>
                <w:szCs w:val="24"/>
              </w:rPr>
            </w:pPr>
            <w:r w:rsidRPr="009E4775">
              <w:rPr>
                <w:rFonts w:ascii="Times New Roman" w:eastAsia="Times New Roman" w:hAnsi="Times New Roman" w:cs="Times New Roman"/>
                <w:b/>
                <w:bCs/>
                <w:color w:val="000000" w:themeColor="text1"/>
                <w:sz w:val="24"/>
                <w:szCs w:val="24"/>
              </w:rPr>
              <w:t>Hedeflenen Beceri</w:t>
            </w:r>
          </w:p>
        </w:tc>
      </w:tr>
      <w:tr w:rsidR="00EB378F" w:rsidRPr="009E4775" w14:paraId="350F8EA7" w14:textId="77777777" w:rsidTr="0079146B">
        <w:tc>
          <w:tcPr>
            <w:tcW w:w="2200" w:type="dxa"/>
            <w:shd w:val="clear" w:color="auto" w:fill="95DCF7"/>
            <w:tcMar>
              <w:top w:w="80" w:type="dxa"/>
              <w:left w:w="120" w:type="dxa"/>
              <w:bottom w:w="80" w:type="dxa"/>
              <w:right w:w="120" w:type="dxa"/>
            </w:tcMar>
            <w:vAlign w:val="center"/>
          </w:tcPr>
          <w:p w14:paraId="11EFC553" w14:textId="77777777" w:rsidR="00EB378F" w:rsidRPr="009E4775" w:rsidRDefault="00EB378F" w:rsidP="009E4775">
            <w:pPr>
              <w:spacing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b/>
                <w:bCs/>
                <w:color w:val="000000" w:themeColor="text1"/>
                <w:sz w:val="24"/>
                <w:szCs w:val="24"/>
              </w:rPr>
              <w:t>1. Çoklu Temsil Kullanımı</w:t>
            </w:r>
          </w:p>
        </w:tc>
        <w:tc>
          <w:tcPr>
            <w:tcW w:w="3580" w:type="dxa"/>
            <w:tcMar>
              <w:top w:w="80" w:type="dxa"/>
              <w:left w:w="120" w:type="dxa"/>
              <w:bottom w:w="80" w:type="dxa"/>
              <w:right w:w="120" w:type="dxa"/>
            </w:tcMar>
            <w:vAlign w:val="center"/>
          </w:tcPr>
          <w:p w14:paraId="3671BD9F" w14:textId="77777777" w:rsidR="00EB378F" w:rsidRPr="009E4775" w:rsidRDefault="00EB378F" w:rsidP="009E4775">
            <w:pPr>
              <w:spacing w:line="360" w:lineRule="auto"/>
              <w:rPr>
                <w:rFonts w:ascii="Times New Roman" w:hAnsi="Times New Roman" w:cs="Times New Roman"/>
                <w:sz w:val="24"/>
                <w:szCs w:val="24"/>
              </w:rPr>
            </w:pPr>
            <w:r w:rsidRPr="009E4775">
              <w:rPr>
                <w:rFonts w:ascii="Times New Roman" w:eastAsia="Times New Roman" w:hAnsi="Times New Roman" w:cs="Times New Roman"/>
                <w:b/>
                <w:bCs/>
                <w:sz w:val="24"/>
                <w:szCs w:val="24"/>
              </w:rPr>
              <w:t>"42" sayısı için:</w:t>
            </w:r>
          </w:p>
          <w:p w14:paraId="448446A4" w14:textId="77777777" w:rsidR="00EB378F" w:rsidRPr="009E4775" w:rsidRDefault="00EB378F" w:rsidP="009E4775">
            <w:pPr>
              <w:spacing w:line="360" w:lineRule="auto"/>
              <w:rPr>
                <w:rFonts w:ascii="Times New Roman" w:hAnsi="Times New Roman" w:cs="Times New Roman"/>
                <w:sz w:val="24"/>
                <w:szCs w:val="24"/>
              </w:rPr>
            </w:pPr>
            <w:r w:rsidRPr="009E4775">
              <w:rPr>
                <w:rFonts w:ascii="Times New Roman" w:eastAsia="Times New Roman" w:hAnsi="Times New Roman" w:cs="Times New Roman"/>
                <w:sz w:val="24"/>
                <w:szCs w:val="24"/>
              </w:rPr>
              <w:t>• Somut: 4 onluk + 2 birim küp</w:t>
            </w:r>
          </w:p>
          <w:p w14:paraId="2196DF2A" w14:textId="77777777" w:rsidR="00EB378F" w:rsidRPr="009E4775" w:rsidRDefault="00EB378F" w:rsidP="009E4775">
            <w:pPr>
              <w:spacing w:line="360" w:lineRule="auto"/>
              <w:rPr>
                <w:rFonts w:ascii="Times New Roman" w:hAnsi="Times New Roman" w:cs="Times New Roman"/>
                <w:sz w:val="24"/>
                <w:szCs w:val="24"/>
              </w:rPr>
            </w:pPr>
            <w:r w:rsidRPr="009E4775">
              <w:rPr>
                <w:rFonts w:ascii="Times New Roman" w:eastAsia="Times New Roman" w:hAnsi="Times New Roman" w:cs="Times New Roman"/>
                <w:sz w:val="24"/>
                <w:szCs w:val="24"/>
              </w:rPr>
              <w:t>• Görsel: 42 nokta düzeni</w:t>
            </w:r>
          </w:p>
          <w:p w14:paraId="33FC2314" w14:textId="77777777" w:rsidR="00EB378F" w:rsidRPr="009E4775" w:rsidRDefault="00EB378F" w:rsidP="009E4775">
            <w:pPr>
              <w:spacing w:line="360" w:lineRule="auto"/>
              <w:rPr>
                <w:rFonts w:ascii="Times New Roman" w:hAnsi="Times New Roman" w:cs="Times New Roman"/>
                <w:sz w:val="24"/>
                <w:szCs w:val="24"/>
              </w:rPr>
            </w:pPr>
            <w:r w:rsidRPr="009E4775">
              <w:rPr>
                <w:rFonts w:ascii="Times New Roman" w:eastAsia="Times New Roman" w:hAnsi="Times New Roman" w:cs="Times New Roman"/>
                <w:sz w:val="24"/>
                <w:szCs w:val="24"/>
              </w:rPr>
              <w:t>• Sözel: "kırk iki"</w:t>
            </w:r>
          </w:p>
          <w:p w14:paraId="6ADA816B" w14:textId="77777777" w:rsidR="00EB378F" w:rsidRPr="009E4775" w:rsidRDefault="00EB378F" w:rsidP="009E4775">
            <w:pPr>
              <w:spacing w:line="360" w:lineRule="auto"/>
              <w:rPr>
                <w:rFonts w:ascii="Times New Roman" w:hAnsi="Times New Roman" w:cs="Times New Roman"/>
                <w:sz w:val="24"/>
                <w:szCs w:val="24"/>
              </w:rPr>
            </w:pPr>
            <w:r w:rsidRPr="009E4775">
              <w:rPr>
                <w:rFonts w:ascii="Times New Roman" w:eastAsia="Times New Roman" w:hAnsi="Times New Roman" w:cs="Times New Roman"/>
                <w:sz w:val="24"/>
                <w:szCs w:val="24"/>
              </w:rPr>
              <w:t>• Sembolik: "42"</w:t>
            </w:r>
          </w:p>
        </w:tc>
        <w:tc>
          <w:tcPr>
            <w:tcW w:w="3580" w:type="dxa"/>
            <w:tcMar>
              <w:top w:w="80" w:type="dxa"/>
              <w:left w:w="120" w:type="dxa"/>
              <w:bottom w:w="80" w:type="dxa"/>
              <w:right w:w="120" w:type="dxa"/>
            </w:tcMar>
            <w:vAlign w:val="center"/>
          </w:tcPr>
          <w:p w14:paraId="5BA3C6D4" w14:textId="77777777" w:rsidR="00EB378F" w:rsidRPr="009E4775" w:rsidRDefault="00EB378F" w:rsidP="009E4775">
            <w:pPr>
              <w:spacing w:line="360" w:lineRule="auto"/>
              <w:rPr>
                <w:rFonts w:ascii="Times New Roman" w:hAnsi="Times New Roman" w:cs="Times New Roman"/>
                <w:sz w:val="24"/>
                <w:szCs w:val="24"/>
              </w:rPr>
            </w:pPr>
            <w:r w:rsidRPr="009E4775">
              <w:rPr>
                <w:rFonts w:ascii="Times New Roman" w:eastAsia="Times New Roman" w:hAnsi="Times New Roman" w:cs="Times New Roman"/>
                <w:sz w:val="24"/>
                <w:szCs w:val="24"/>
              </w:rPr>
              <w:t>Sembol ile nicelik arasında çoklu bağlantı kurma</w:t>
            </w:r>
          </w:p>
        </w:tc>
      </w:tr>
      <w:tr w:rsidR="00EB378F" w:rsidRPr="009E4775" w14:paraId="0AA68687" w14:textId="77777777" w:rsidTr="0079146B">
        <w:tc>
          <w:tcPr>
            <w:tcW w:w="2200" w:type="dxa"/>
            <w:shd w:val="clear" w:color="auto" w:fill="95DCF7"/>
            <w:tcMar>
              <w:top w:w="80" w:type="dxa"/>
              <w:left w:w="120" w:type="dxa"/>
              <w:bottom w:w="80" w:type="dxa"/>
              <w:right w:w="120" w:type="dxa"/>
            </w:tcMar>
            <w:vAlign w:val="center"/>
          </w:tcPr>
          <w:p w14:paraId="30E07C21" w14:textId="77777777" w:rsidR="00EB378F" w:rsidRPr="009E4775" w:rsidRDefault="00EB378F" w:rsidP="009E4775">
            <w:pPr>
              <w:spacing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b/>
                <w:bCs/>
                <w:color w:val="000000" w:themeColor="text1"/>
                <w:sz w:val="24"/>
                <w:szCs w:val="24"/>
              </w:rPr>
              <w:t>2. Sembol-Anlam Eşleştirme</w:t>
            </w:r>
          </w:p>
        </w:tc>
        <w:tc>
          <w:tcPr>
            <w:tcW w:w="3580" w:type="dxa"/>
            <w:tcMar>
              <w:top w:w="80" w:type="dxa"/>
              <w:left w:w="120" w:type="dxa"/>
              <w:bottom w:w="80" w:type="dxa"/>
              <w:right w:w="120" w:type="dxa"/>
            </w:tcMar>
            <w:vAlign w:val="center"/>
          </w:tcPr>
          <w:p w14:paraId="2F06C133" w14:textId="77777777" w:rsidR="00EB378F" w:rsidRPr="009E4775" w:rsidRDefault="00EB378F" w:rsidP="009E4775">
            <w:pPr>
              <w:spacing w:line="360" w:lineRule="auto"/>
              <w:rPr>
                <w:rFonts w:ascii="Times New Roman" w:hAnsi="Times New Roman" w:cs="Times New Roman"/>
                <w:sz w:val="24"/>
                <w:szCs w:val="24"/>
              </w:rPr>
            </w:pPr>
            <w:r w:rsidRPr="009E4775">
              <w:rPr>
                <w:rFonts w:ascii="Times New Roman" w:eastAsia="Times New Roman" w:hAnsi="Times New Roman" w:cs="Times New Roman"/>
                <w:b/>
                <w:bCs/>
                <w:sz w:val="24"/>
                <w:szCs w:val="24"/>
              </w:rPr>
              <w:t>Sembolden Niceliğe:</w:t>
            </w:r>
          </w:p>
          <w:p w14:paraId="312E98BF" w14:textId="77777777" w:rsidR="00EB378F" w:rsidRPr="009E4775" w:rsidRDefault="00EB378F" w:rsidP="009E4775">
            <w:pPr>
              <w:spacing w:line="360" w:lineRule="auto"/>
              <w:rPr>
                <w:rFonts w:ascii="Times New Roman" w:hAnsi="Times New Roman" w:cs="Times New Roman"/>
                <w:sz w:val="24"/>
                <w:szCs w:val="24"/>
              </w:rPr>
            </w:pPr>
            <w:r w:rsidRPr="009E4775">
              <w:rPr>
                <w:rFonts w:ascii="Times New Roman" w:eastAsia="Times New Roman" w:hAnsi="Times New Roman" w:cs="Times New Roman"/>
                <w:sz w:val="24"/>
                <w:szCs w:val="24"/>
              </w:rPr>
              <w:t>"6" görünce doğru nokta kümesini seç</w:t>
            </w:r>
          </w:p>
          <w:p w14:paraId="63A69B58" w14:textId="77777777" w:rsidR="00EB378F" w:rsidRPr="009E4775" w:rsidRDefault="00EB378F" w:rsidP="009E4775">
            <w:pPr>
              <w:spacing w:before="40" w:line="360" w:lineRule="auto"/>
              <w:rPr>
                <w:rFonts w:ascii="Times New Roman" w:hAnsi="Times New Roman" w:cs="Times New Roman"/>
                <w:sz w:val="24"/>
                <w:szCs w:val="24"/>
              </w:rPr>
            </w:pPr>
            <w:r w:rsidRPr="009E4775">
              <w:rPr>
                <w:rFonts w:ascii="Times New Roman" w:eastAsia="Times New Roman" w:hAnsi="Times New Roman" w:cs="Times New Roman"/>
                <w:b/>
                <w:bCs/>
                <w:sz w:val="24"/>
                <w:szCs w:val="24"/>
              </w:rPr>
              <w:lastRenderedPageBreak/>
              <w:t>Sembolik Karşılaştırma:</w:t>
            </w:r>
          </w:p>
          <w:p w14:paraId="09A27582" w14:textId="77777777" w:rsidR="00EB378F" w:rsidRPr="009E4775" w:rsidRDefault="00EB378F" w:rsidP="009E4775">
            <w:pPr>
              <w:spacing w:line="360" w:lineRule="auto"/>
              <w:rPr>
                <w:rFonts w:ascii="Times New Roman" w:hAnsi="Times New Roman" w:cs="Times New Roman"/>
                <w:sz w:val="24"/>
                <w:szCs w:val="24"/>
              </w:rPr>
            </w:pPr>
            <w:r w:rsidRPr="009E4775">
              <w:rPr>
                <w:rFonts w:ascii="Times New Roman" w:eastAsia="Times New Roman" w:hAnsi="Times New Roman" w:cs="Times New Roman"/>
                <w:sz w:val="24"/>
                <w:szCs w:val="24"/>
              </w:rPr>
              <w:t>"7" mi "4" mü büyük? Hızlı yanıt</w:t>
            </w:r>
          </w:p>
        </w:tc>
        <w:tc>
          <w:tcPr>
            <w:tcW w:w="3580" w:type="dxa"/>
            <w:tcMar>
              <w:top w:w="80" w:type="dxa"/>
              <w:left w:w="120" w:type="dxa"/>
              <w:bottom w:w="80" w:type="dxa"/>
              <w:right w:w="120" w:type="dxa"/>
            </w:tcMar>
            <w:vAlign w:val="center"/>
          </w:tcPr>
          <w:p w14:paraId="3882BD57" w14:textId="77777777" w:rsidR="00EB378F" w:rsidRPr="009E4775" w:rsidRDefault="00EB378F" w:rsidP="009E4775">
            <w:pPr>
              <w:spacing w:line="360" w:lineRule="auto"/>
              <w:rPr>
                <w:rFonts w:ascii="Times New Roman" w:hAnsi="Times New Roman" w:cs="Times New Roman"/>
                <w:sz w:val="24"/>
                <w:szCs w:val="24"/>
              </w:rPr>
            </w:pPr>
            <w:r w:rsidRPr="009E4775">
              <w:rPr>
                <w:rFonts w:ascii="Times New Roman" w:eastAsia="Times New Roman" w:hAnsi="Times New Roman" w:cs="Times New Roman"/>
                <w:sz w:val="24"/>
                <w:szCs w:val="24"/>
              </w:rPr>
              <w:lastRenderedPageBreak/>
              <w:t>Otomatik erişim hızı ve doğruluğu</w:t>
            </w:r>
          </w:p>
        </w:tc>
      </w:tr>
      <w:tr w:rsidR="00EB378F" w:rsidRPr="009E4775" w14:paraId="189D0CF0" w14:textId="77777777" w:rsidTr="0079146B">
        <w:tc>
          <w:tcPr>
            <w:tcW w:w="2200" w:type="dxa"/>
            <w:shd w:val="clear" w:color="auto" w:fill="95DCF7"/>
            <w:tcMar>
              <w:top w:w="80" w:type="dxa"/>
              <w:left w:w="120" w:type="dxa"/>
              <w:bottom w:w="80" w:type="dxa"/>
              <w:right w:w="120" w:type="dxa"/>
            </w:tcMar>
            <w:vAlign w:val="center"/>
          </w:tcPr>
          <w:p w14:paraId="3183AD4E" w14:textId="77777777" w:rsidR="00EB378F" w:rsidRPr="009E4775" w:rsidRDefault="00EB378F" w:rsidP="009E4775">
            <w:pPr>
              <w:spacing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b/>
                <w:bCs/>
                <w:color w:val="000000" w:themeColor="text1"/>
                <w:sz w:val="24"/>
                <w:szCs w:val="24"/>
              </w:rPr>
              <w:t>3. Sesli Düşünme Modellemesi</w:t>
            </w:r>
          </w:p>
        </w:tc>
        <w:tc>
          <w:tcPr>
            <w:tcW w:w="3580" w:type="dxa"/>
            <w:tcMar>
              <w:top w:w="80" w:type="dxa"/>
              <w:left w:w="120" w:type="dxa"/>
              <w:bottom w:w="80" w:type="dxa"/>
              <w:right w:w="120" w:type="dxa"/>
            </w:tcMar>
            <w:vAlign w:val="center"/>
          </w:tcPr>
          <w:p w14:paraId="239C4F05" w14:textId="77777777" w:rsidR="00EB378F" w:rsidRPr="009E4775" w:rsidRDefault="00EB378F" w:rsidP="009E4775">
            <w:pPr>
              <w:spacing w:line="360" w:lineRule="auto"/>
              <w:rPr>
                <w:rFonts w:ascii="Times New Roman" w:hAnsi="Times New Roman" w:cs="Times New Roman"/>
                <w:sz w:val="24"/>
                <w:szCs w:val="24"/>
              </w:rPr>
            </w:pPr>
            <w:r w:rsidRPr="009E4775">
              <w:rPr>
                <w:rFonts w:ascii="Times New Roman" w:eastAsia="Times New Roman" w:hAnsi="Times New Roman" w:cs="Times New Roman"/>
                <w:sz w:val="24"/>
                <w:szCs w:val="24"/>
              </w:rPr>
              <w:t>Öğretmen stratejisini modellerken:</w:t>
            </w:r>
          </w:p>
          <w:p w14:paraId="3E9049CF" w14:textId="77777777" w:rsidR="00EB378F" w:rsidRPr="009E4775" w:rsidRDefault="00EB378F" w:rsidP="009E4775">
            <w:pPr>
              <w:spacing w:line="360" w:lineRule="auto"/>
              <w:rPr>
                <w:rFonts w:ascii="Times New Roman" w:hAnsi="Times New Roman" w:cs="Times New Roman"/>
                <w:sz w:val="24"/>
                <w:szCs w:val="24"/>
              </w:rPr>
            </w:pPr>
            <w:r w:rsidRPr="009E4775">
              <w:rPr>
                <w:rFonts w:ascii="Times New Roman" w:eastAsia="Times New Roman" w:hAnsi="Times New Roman" w:cs="Times New Roman"/>
                <w:i/>
                <w:iCs/>
                <w:sz w:val="24"/>
                <w:szCs w:val="24"/>
              </w:rPr>
              <w:t>"63 mü 58 mi? Onlar basamağına bakıyorum..."</w:t>
            </w:r>
          </w:p>
        </w:tc>
        <w:tc>
          <w:tcPr>
            <w:tcW w:w="3580" w:type="dxa"/>
            <w:tcMar>
              <w:top w:w="80" w:type="dxa"/>
              <w:left w:w="120" w:type="dxa"/>
              <w:bottom w:w="80" w:type="dxa"/>
              <w:right w:w="120" w:type="dxa"/>
            </w:tcMar>
            <w:vAlign w:val="center"/>
          </w:tcPr>
          <w:p w14:paraId="406C5F9E" w14:textId="77777777" w:rsidR="00EB378F" w:rsidRPr="009E4775" w:rsidRDefault="00EB378F" w:rsidP="009E4775">
            <w:pPr>
              <w:spacing w:line="360" w:lineRule="auto"/>
              <w:rPr>
                <w:rFonts w:ascii="Times New Roman" w:hAnsi="Times New Roman" w:cs="Times New Roman"/>
                <w:sz w:val="24"/>
                <w:szCs w:val="24"/>
              </w:rPr>
            </w:pPr>
            <w:r w:rsidRPr="009E4775">
              <w:rPr>
                <w:rFonts w:ascii="Times New Roman" w:eastAsia="Times New Roman" w:hAnsi="Times New Roman" w:cs="Times New Roman"/>
                <w:sz w:val="24"/>
                <w:szCs w:val="24"/>
              </w:rPr>
              <w:t>Stratejik düşünme ve basamak değeri anlayışı</w:t>
            </w:r>
          </w:p>
        </w:tc>
      </w:tr>
      <w:tr w:rsidR="00EB378F" w:rsidRPr="009E4775" w14:paraId="35C0EDFB" w14:textId="77777777" w:rsidTr="0079146B">
        <w:tc>
          <w:tcPr>
            <w:tcW w:w="2200" w:type="dxa"/>
            <w:shd w:val="clear" w:color="auto" w:fill="95DCF7"/>
            <w:tcMar>
              <w:top w:w="80" w:type="dxa"/>
              <w:left w:w="120" w:type="dxa"/>
              <w:bottom w:w="80" w:type="dxa"/>
              <w:right w:w="120" w:type="dxa"/>
            </w:tcMar>
            <w:vAlign w:val="center"/>
          </w:tcPr>
          <w:p w14:paraId="5C06132D" w14:textId="77777777" w:rsidR="00EB378F" w:rsidRPr="009E4775" w:rsidRDefault="00EB378F" w:rsidP="009E4775">
            <w:pPr>
              <w:spacing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b/>
                <w:bCs/>
                <w:color w:val="000000" w:themeColor="text1"/>
                <w:sz w:val="24"/>
                <w:szCs w:val="24"/>
              </w:rPr>
              <w:t>4. Bilgisayar Destekli Müdahale</w:t>
            </w:r>
          </w:p>
        </w:tc>
        <w:tc>
          <w:tcPr>
            <w:tcW w:w="3580" w:type="dxa"/>
            <w:tcMar>
              <w:top w:w="80" w:type="dxa"/>
              <w:left w:w="120" w:type="dxa"/>
              <w:bottom w:w="80" w:type="dxa"/>
              <w:right w:w="120" w:type="dxa"/>
            </w:tcMar>
            <w:vAlign w:val="center"/>
          </w:tcPr>
          <w:p w14:paraId="701A83D4" w14:textId="77777777" w:rsidR="00EB378F" w:rsidRPr="009E4775" w:rsidRDefault="00EB378F" w:rsidP="009E4775">
            <w:pPr>
              <w:spacing w:line="360" w:lineRule="auto"/>
              <w:rPr>
                <w:rFonts w:ascii="Times New Roman" w:hAnsi="Times New Roman" w:cs="Times New Roman"/>
                <w:sz w:val="24"/>
                <w:szCs w:val="24"/>
              </w:rPr>
            </w:pPr>
            <w:proofErr w:type="spellStart"/>
            <w:r w:rsidRPr="009E4775">
              <w:rPr>
                <w:rFonts w:ascii="Times New Roman" w:eastAsia="Times New Roman" w:hAnsi="Times New Roman" w:cs="Times New Roman"/>
                <w:b/>
                <w:bCs/>
                <w:sz w:val="24"/>
                <w:szCs w:val="24"/>
              </w:rPr>
              <w:t>The</w:t>
            </w:r>
            <w:proofErr w:type="spellEnd"/>
            <w:r w:rsidRPr="009E4775">
              <w:rPr>
                <w:rFonts w:ascii="Times New Roman" w:eastAsia="Times New Roman" w:hAnsi="Times New Roman" w:cs="Times New Roman"/>
                <w:b/>
                <w:bCs/>
                <w:sz w:val="24"/>
                <w:szCs w:val="24"/>
              </w:rPr>
              <w:t xml:space="preserve"> </w:t>
            </w:r>
            <w:proofErr w:type="spellStart"/>
            <w:r w:rsidRPr="009E4775">
              <w:rPr>
                <w:rFonts w:ascii="Times New Roman" w:eastAsia="Times New Roman" w:hAnsi="Times New Roman" w:cs="Times New Roman"/>
                <w:b/>
                <w:bCs/>
                <w:sz w:val="24"/>
                <w:szCs w:val="24"/>
              </w:rPr>
              <w:t>Number</w:t>
            </w:r>
            <w:proofErr w:type="spellEnd"/>
            <w:r w:rsidRPr="009E4775">
              <w:rPr>
                <w:rFonts w:ascii="Times New Roman" w:eastAsia="Times New Roman" w:hAnsi="Times New Roman" w:cs="Times New Roman"/>
                <w:b/>
                <w:bCs/>
                <w:sz w:val="24"/>
                <w:szCs w:val="24"/>
              </w:rPr>
              <w:t xml:space="preserve"> </w:t>
            </w:r>
            <w:proofErr w:type="spellStart"/>
            <w:r w:rsidRPr="009E4775">
              <w:rPr>
                <w:rFonts w:ascii="Times New Roman" w:eastAsia="Times New Roman" w:hAnsi="Times New Roman" w:cs="Times New Roman"/>
                <w:b/>
                <w:bCs/>
                <w:sz w:val="24"/>
                <w:szCs w:val="24"/>
              </w:rPr>
              <w:t>Race</w:t>
            </w:r>
            <w:proofErr w:type="spellEnd"/>
            <w:r w:rsidRPr="009E4775">
              <w:rPr>
                <w:rFonts w:ascii="Times New Roman" w:eastAsia="Times New Roman" w:hAnsi="Times New Roman" w:cs="Times New Roman"/>
                <w:b/>
                <w:bCs/>
                <w:sz w:val="24"/>
                <w:szCs w:val="24"/>
              </w:rPr>
              <w:t>:</w:t>
            </w:r>
          </w:p>
          <w:p w14:paraId="44405E17" w14:textId="77777777" w:rsidR="00EB378F" w:rsidRPr="009E4775" w:rsidRDefault="00EB378F" w:rsidP="009E4775">
            <w:pPr>
              <w:spacing w:line="360" w:lineRule="auto"/>
              <w:rPr>
                <w:rFonts w:ascii="Times New Roman" w:hAnsi="Times New Roman" w:cs="Times New Roman"/>
                <w:sz w:val="24"/>
                <w:szCs w:val="24"/>
              </w:rPr>
            </w:pPr>
            <w:r w:rsidRPr="009E4775">
              <w:rPr>
                <w:rFonts w:ascii="Times New Roman" w:eastAsia="Times New Roman" w:hAnsi="Times New Roman" w:cs="Times New Roman"/>
                <w:sz w:val="24"/>
                <w:szCs w:val="24"/>
              </w:rPr>
              <w:t>• Adaptif zorluk seviyesi</w:t>
            </w:r>
          </w:p>
          <w:p w14:paraId="74667EC8" w14:textId="77777777" w:rsidR="00EB378F" w:rsidRPr="009E4775" w:rsidRDefault="00EB378F" w:rsidP="009E4775">
            <w:pPr>
              <w:spacing w:line="360" w:lineRule="auto"/>
              <w:rPr>
                <w:rFonts w:ascii="Times New Roman" w:hAnsi="Times New Roman" w:cs="Times New Roman"/>
                <w:sz w:val="24"/>
                <w:szCs w:val="24"/>
              </w:rPr>
            </w:pPr>
            <w:r w:rsidRPr="009E4775">
              <w:rPr>
                <w:rFonts w:ascii="Times New Roman" w:eastAsia="Times New Roman" w:hAnsi="Times New Roman" w:cs="Times New Roman"/>
                <w:sz w:val="24"/>
                <w:szCs w:val="24"/>
              </w:rPr>
              <w:t>• Nicelik-sembol eşleştirme oyunları</w:t>
            </w:r>
          </w:p>
          <w:p w14:paraId="1B1AA41D" w14:textId="77777777" w:rsidR="00EB378F" w:rsidRPr="009E4775" w:rsidRDefault="00EB378F" w:rsidP="009E4775">
            <w:pPr>
              <w:spacing w:before="40" w:line="360" w:lineRule="auto"/>
              <w:rPr>
                <w:rFonts w:ascii="Times New Roman" w:hAnsi="Times New Roman" w:cs="Times New Roman"/>
                <w:sz w:val="24"/>
                <w:szCs w:val="24"/>
              </w:rPr>
            </w:pPr>
            <w:proofErr w:type="spellStart"/>
            <w:r w:rsidRPr="009E4775">
              <w:rPr>
                <w:rFonts w:ascii="Times New Roman" w:eastAsia="Times New Roman" w:hAnsi="Times New Roman" w:cs="Times New Roman"/>
                <w:b/>
                <w:bCs/>
                <w:sz w:val="24"/>
                <w:szCs w:val="24"/>
              </w:rPr>
              <w:t>Calcularis</w:t>
            </w:r>
            <w:proofErr w:type="spellEnd"/>
            <w:r w:rsidRPr="009E4775">
              <w:rPr>
                <w:rFonts w:ascii="Times New Roman" w:eastAsia="Times New Roman" w:hAnsi="Times New Roman" w:cs="Times New Roman"/>
                <w:b/>
                <w:bCs/>
                <w:sz w:val="24"/>
                <w:szCs w:val="24"/>
              </w:rPr>
              <w:t>:</w:t>
            </w:r>
          </w:p>
          <w:p w14:paraId="68169DE9" w14:textId="77777777" w:rsidR="00EB378F" w:rsidRPr="009E4775" w:rsidRDefault="00EB378F" w:rsidP="009E4775">
            <w:pPr>
              <w:spacing w:line="360" w:lineRule="auto"/>
              <w:rPr>
                <w:rFonts w:ascii="Times New Roman" w:hAnsi="Times New Roman" w:cs="Times New Roman"/>
                <w:sz w:val="24"/>
                <w:szCs w:val="24"/>
              </w:rPr>
            </w:pPr>
            <w:r w:rsidRPr="009E4775">
              <w:rPr>
                <w:rFonts w:ascii="Times New Roman" w:eastAsia="Times New Roman" w:hAnsi="Times New Roman" w:cs="Times New Roman"/>
                <w:sz w:val="24"/>
                <w:szCs w:val="24"/>
              </w:rPr>
              <w:t>• Sayı doğrusu etkinlikleri</w:t>
            </w:r>
          </w:p>
        </w:tc>
        <w:tc>
          <w:tcPr>
            <w:tcW w:w="3580" w:type="dxa"/>
            <w:tcMar>
              <w:top w:w="80" w:type="dxa"/>
              <w:left w:w="120" w:type="dxa"/>
              <w:bottom w:w="80" w:type="dxa"/>
              <w:right w:w="120" w:type="dxa"/>
            </w:tcMar>
            <w:vAlign w:val="center"/>
          </w:tcPr>
          <w:p w14:paraId="46B4E862" w14:textId="77777777" w:rsidR="00EB378F" w:rsidRPr="009E4775" w:rsidRDefault="00EB378F" w:rsidP="009E4775">
            <w:pPr>
              <w:spacing w:line="360" w:lineRule="auto"/>
              <w:rPr>
                <w:rFonts w:ascii="Times New Roman" w:hAnsi="Times New Roman" w:cs="Times New Roman"/>
                <w:sz w:val="24"/>
                <w:szCs w:val="24"/>
              </w:rPr>
            </w:pPr>
            <w:r w:rsidRPr="009E4775">
              <w:rPr>
                <w:rFonts w:ascii="Times New Roman" w:eastAsia="Times New Roman" w:hAnsi="Times New Roman" w:cs="Times New Roman"/>
                <w:sz w:val="24"/>
                <w:szCs w:val="24"/>
              </w:rPr>
              <w:t>Yoğun, bireyselleştirilmiş pratik</w:t>
            </w:r>
          </w:p>
          <w:p w14:paraId="2543D14B" w14:textId="31480F33" w:rsidR="00EB378F" w:rsidRPr="009E4775" w:rsidRDefault="00EB378F" w:rsidP="009E4775">
            <w:pPr>
              <w:spacing w:line="360" w:lineRule="auto"/>
              <w:rPr>
                <w:rFonts w:ascii="Times New Roman" w:hAnsi="Times New Roman" w:cs="Times New Roman"/>
                <w:sz w:val="24"/>
                <w:szCs w:val="24"/>
              </w:rPr>
            </w:pPr>
          </w:p>
        </w:tc>
      </w:tr>
    </w:tbl>
    <w:p w14:paraId="5C42AE54" w14:textId="77777777" w:rsidR="00EB378F" w:rsidRPr="009E4775" w:rsidRDefault="00EB378F" w:rsidP="009E4775">
      <w:pPr>
        <w:spacing w:line="360" w:lineRule="auto"/>
        <w:jc w:val="both"/>
        <w:rPr>
          <w:rFonts w:ascii="Times New Roman" w:hAnsi="Times New Roman" w:cs="Times New Roman"/>
          <w:sz w:val="24"/>
          <w:szCs w:val="24"/>
        </w:rPr>
      </w:pPr>
    </w:p>
    <w:p w14:paraId="7E4E3801" w14:textId="77777777" w:rsidR="00752DC4" w:rsidRPr="009E4775" w:rsidRDefault="00752DC4" w:rsidP="009E4775">
      <w:pPr>
        <w:spacing w:line="360" w:lineRule="auto"/>
        <w:jc w:val="both"/>
        <w:rPr>
          <w:rFonts w:ascii="Times New Roman" w:hAnsi="Times New Roman" w:cs="Times New Roman"/>
          <w:b/>
          <w:bCs/>
          <w:sz w:val="24"/>
          <w:szCs w:val="24"/>
        </w:rPr>
      </w:pPr>
      <w:r w:rsidRPr="009E4775">
        <w:rPr>
          <w:rFonts w:ascii="Times New Roman" w:hAnsi="Times New Roman" w:cs="Times New Roman"/>
          <w:b/>
          <w:bCs/>
          <w:sz w:val="24"/>
          <w:szCs w:val="24"/>
        </w:rPr>
        <w:t>6.1. Çoklu Temsil Kullanımı ve Sistematik Bağlantı Kurma</w:t>
      </w:r>
    </w:p>
    <w:p w14:paraId="19C78397" w14:textId="77777777"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Sembole erişimin güçlendirilmesinde en temel stratejilerden biri, aynı niceliğin farklı temsil biçimlerinde (çoklu temsil) sistematik olarak sunulması ve bu temsiller arasında açık, bilinçli bağlantılar kurulmasıdır.</w:t>
      </w:r>
    </w:p>
    <w:p w14:paraId="160FE9D6" w14:textId="77777777"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 xml:space="preserve">Örnek </w:t>
      </w:r>
      <w:proofErr w:type="gramStart"/>
      <w:r w:rsidRPr="009E4775">
        <w:rPr>
          <w:rFonts w:ascii="Times New Roman" w:hAnsi="Times New Roman" w:cs="Times New Roman"/>
          <w:sz w:val="24"/>
          <w:szCs w:val="24"/>
        </w:rPr>
        <w:t>Uygulama -</w:t>
      </w:r>
      <w:proofErr w:type="gramEnd"/>
      <w:r w:rsidRPr="009E4775">
        <w:rPr>
          <w:rFonts w:ascii="Times New Roman" w:hAnsi="Times New Roman" w:cs="Times New Roman"/>
          <w:sz w:val="24"/>
          <w:szCs w:val="24"/>
        </w:rPr>
        <w:t xml:space="preserve"> "42" Sayısını Öğretmek: Öğretmen, "42" sayısını öğretirken aşağıdaki çoklu temsil dizisini kullanabilir: (1) Somut Materyal (4 onluk çubuk, 2 birim küp), (2) Yarı-Somut Görsel (Organize 42 nokta), (3) Sözel Temsil ("Kırk iki"), (4) Sembolik Yazılı Temsil ("42") ve (5) Sayı Doğrusunda Konumlandırma. Her aşamada öğretmen, bu temsillerin hepsinin aynı miktarı gösterdiğini açıkça vurgulamalıdır.</w:t>
      </w:r>
    </w:p>
    <w:p w14:paraId="7B8A7022" w14:textId="77777777" w:rsidR="00752DC4" w:rsidRPr="009E4775" w:rsidRDefault="00752DC4" w:rsidP="009E4775">
      <w:pPr>
        <w:spacing w:line="360" w:lineRule="auto"/>
        <w:jc w:val="both"/>
        <w:rPr>
          <w:rFonts w:ascii="Times New Roman" w:hAnsi="Times New Roman" w:cs="Times New Roman"/>
          <w:b/>
          <w:bCs/>
          <w:sz w:val="24"/>
          <w:szCs w:val="24"/>
        </w:rPr>
      </w:pPr>
      <w:r w:rsidRPr="009E4775">
        <w:rPr>
          <w:rFonts w:ascii="Times New Roman" w:hAnsi="Times New Roman" w:cs="Times New Roman"/>
          <w:b/>
          <w:bCs/>
          <w:sz w:val="24"/>
          <w:szCs w:val="24"/>
        </w:rPr>
        <w:t>6.2. Sembol-Anlam Eşleştirme Etkinlikleri</w:t>
      </w:r>
    </w:p>
    <w:p w14:paraId="08FCCDCD" w14:textId="77777777"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 xml:space="preserve">Sembolik sayıları doğrudan niceliklerle eşleştirme görevleri, erişim becerilerini hedefleyen en etkili alıştırma türlerinden biridir. Bu etkinlikler, öğrencilerin bir sembolü gördüklerinde </w:t>
      </w:r>
      <w:r w:rsidRPr="009E4775">
        <w:rPr>
          <w:rFonts w:ascii="Times New Roman" w:hAnsi="Times New Roman" w:cs="Times New Roman"/>
          <w:sz w:val="24"/>
          <w:szCs w:val="24"/>
        </w:rPr>
        <w:lastRenderedPageBreak/>
        <w:t>zihinlerinde ilgili niceliksel temsili aktive etme (ve tam tersi) hızlarını ve doğruluklarını sistematik olarak geliştirir.</w:t>
      </w:r>
    </w:p>
    <w:p w14:paraId="656FF847" w14:textId="77777777" w:rsidR="00752DC4" w:rsidRPr="009E4775" w:rsidRDefault="00752DC4" w:rsidP="009E4775">
      <w:pPr>
        <w:numPr>
          <w:ilvl w:val="0"/>
          <w:numId w:val="16"/>
        </w:num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Etkinlik (Sembolden Niceliğe): Ekranda "6" rakamı gösterilir. Öğrenciden (A) 4 nokta, (B) 6 nokta, (C) 9 nokta arasından doğru olanı hızla seçmesi istenir.</w:t>
      </w:r>
    </w:p>
    <w:p w14:paraId="1394AE96" w14:textId="77777777" w:rsidR="00752DC4" w:rsidRPr="009E4775" w:rsidRDefault="00752DC4" w:rsidP="009E4775">
      <w:pPr>
        <w:numPr>
          <w:ilvl w:val="0"/>
          <w:numId w:val="16"/>
        </w:num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Etkinlik (Sembolik Karşılaştırma): Ekranda "7" ve "4" gösterilir. Öğrenciden hangisinin daha büyük olduğunu hızla belirtmesi istenir. Başlangıçta görsel destek kullanılabilir, ancak kademeli olarak destek kaldırılarak otomatikleşme hedeflenir.</w:t>
      </w:r>
    </w:p>
    <w:p w14:paraId="49FA6E75" w14:textId="77777777" w:rsidR="00752DC4" w:rsidRPr="009E4775" w:rsidRDefault="00752DC4" w:rsidP="009E4775">
      <w:pPr>
        <w:spacing w:line="360" w:lineRule="auto"/>
        <w:jc w:val="both"/>
        <w:rPr>
          <w:rFonts w:ascii="Times New Roman" w:hAnsi="Times New Roman" w:cs="Times New Roman"/>
          <w:b/>
          <w:bCs/>
          <w:sz w:val="24"/>
          <w:szCs w:val="24"/>
        </w:rPr>
      </w:pPr>
      <w:r w:rsidRPr="009E4775">
        <w:rPr>
          <w:rFonts w:ascii="Times New Roman" w:hAnsi="Times New Roman" w:cs="Times New Roman"/>
          <w:b/>
          <w:bCs/>
          <w:sz w:val="24"/>
          <w:szCs w:val="24"/>
        </w:rPr>
        <w:t>6.3. Açık Strateji Öğretimi ve Sesli Düşünme Modellemesi</w:t>
      </w:r>
    </w:p>
    <w:p w14:paraId="276C60A9" w14:textId="77777777"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Öğretmenlerin, sembolik sayıları nasıl işlediklerini ve hangi zihinsel stratejileri kullandıklarını açıkça modellemeleri (bilişsel modelleme veya "sesli düşünme" (</w:t>
      </w:r>
      <w:proofErr w:type="spellStart"/>
      <w:r w:rsidRPr="009E4775">
        <w:rPr>
          <w:rFonts w:ascii="Times New Roman" w:hAnsi="Times New Roman" w:cs="Times New Roman"/>
          <w:sz w:val="24"/>
          <w:szCs w:val="24"/>
        </w:rPr>
        <w:t>think-aloud</w:t>
      </w:r>
      <w:proofErr w:type="spellEnd"/>
      <w:r w:rsidRPr="009E4775">
        <w:rPr>
          <w:rFonts w:ascii="Times New Roman" w:hAnsi="Times New Roman" w:cs="Times New Roman"/>
          <w:sz w:val="24"/>
          <w:szCs w:val="24"/>
        </w:rPr>
        <w:t>)), öğrencilere somut rehberlik sağlar.</w:t>
      </w:r>
    </w:p>
    <w:p w14:paraId="03C50B4A" w14:textId="77777777"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Modelleme (Sayı Karşılaştırma): Öğretmen, "63" ve "58"i karşılaştırırken sesli düşünür: "</w:t>
      </w:r>
      <w:proofErr w:type="spellStart"/>
      <w:r w:rsidRPr="009E4775">
        <w:rPr>
          <w:rFonts w:ascii="Times New Roman" w:hAnsi="Times New Roman" w:cs="Times New Roman"/>
          <w:sz w:val="24"/>
          <w:szCs w:val="24"/>
        </w:rPr>
        <w:t>Hmmm</w:t>
      </w:r>
      <w:proofErr w:type="spellEnd"/>
      <w:r w:rsidRPr="009E4775">
        <w:rPr>
          <w:rFonts w:ascii="Times New Roman" w:hAnsi="Times New Roman" w:cs="Times New Roman"/>
          <w:sz w:val="24"/>
          <w:szCs w:val="24"/>
        </w:rPr>
        <w:t>, 63 mü 58 mi? Önce onlar basamağına bakıyorum. 63'te 6 onluk, 58'de 5 onluk var. 6 onluk, 5 onluktan fazladır... O halde 63 kesinlikle 58'den büyüktür."</w:t>
      </w:r>
    </w:p>
    <w:p w14:paraId="394ECBD5" w14:textId="77777777" w:rsidR="00752DC4" w:rsidRPr="009E4775" w:rsidRDefault="00752DC4" w:rsidP="009E4775">
      <w:pPr>
        <w:spacing w:line="360" w:lineRule="auto"/>
        <w:jc w:val="both"/>
        <w:rPr>
          <w:rFonts w:ascii="Times New Roman" w:hAnsi="Times New Roman" w:cs="Times New Roman"/>
          <w:b/>
          <w:bCs/>
          <w:sz w:val="24"/>
          <w:szCs w:val="24"/>
        </w:rPr>
      </w:pPr>
      <w:r w:rsidRPr="009E4775">
        <w:rPr>
          <w:rFonts w:ascii="Times New Roman" w:hAnsi="Times New Roman" w:cs="Times New Roman"/>
          <w:b/>
          <w:bCs/>
          <w:sz w:val="24"/>
          <w:szCs w:val="24"/>
        </w:rPr>
        <w:t>6.4. Kanıta Dayalı Bilgisayar Destekli Müdahale Programları</w:t>
      </w:r>
    </w:p>
    <w:p w14:paraId="1EEE7BD4" w14:textId="77777777"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 xml:space="preserve">Deneysel araştırmalar, sembolik erişimi doğrudan hedefleyen bilgisayar destekli müdahale programlarının, özellikle </w:t>
      </w:r>
      <w:proofErr w:type="spellStart"/>
      <w:r w:rsidRPr="009E4775">
        <w:rPr>
          <w:rFonts w:ascii="Times New Roman" w:hAnsi="Times New Roman" w:cs="Times New Roman"/>
          <w:sz w:val="24"/>
          <w:szCs w:val="24"/>
        </w:rPr>
        <w:t>diskalkuli</w:t>
      </w:r>
      <w:proofErr w:type="spellEnd"/>
      <w:r w:rsidRPr="009E4775">
        <w:rPr>
          <w:rFonts w:ascii="Times New Roman" w:hAnsi="Times New Roman" w:cs="Times New Roman"/>
          <w:sz w:val="24"/>
          <w:szCs w:val="24"/>
        </w:rPr>
        <w:t xml:space="preserve"> tanısı olan veya risk altındaki çocuklar için etkili olabileceğini göstermiştir.</w:t>
      </w:r>
    </w:p>
    <w:p w14:paraId="3E113880" w14:textId="7B5EC2D0" w:rsidR="00752DC4" w:rsidRPr="009E4775" w:rsidRDefault="00752DC4" w:rsidP="009E4775">
      <w:pPr>
        <w:numPr>
          <w:ilvl w:val="0"/>
          <w:numId w:val="17"/>
        </w:numPr>
        <w:spacing w:line="360" w:lineRule="auto"/>
        <w:jc w:val="both"/>
        <w:rPr>
          <w:rFonts w:ascii="Times New Roman" w:hAnsi="Times New Roman" w:cs="Times New Roman"/>
          <w:sz w:val="24"/>
          <w:szCs w:val="24"/>
        </w:rPr>
      </w:pPr>
      <w:proofErr w:type="spellStart"/>
      <w:r w:rsidRPr="009E4775">
        <w:rPr>
          <w:rFonts w:ascii="Times New Roman" w:hAnsi="Times New Roman" w:cs="Times New Roman"/>
          <w:b/>
          <w:bCs/>
          <w:sz w:val="24"/>
          <w:szCs w:val="24"/>
        </w:rPr>
        <w:t>The</w:t>
      </w:r>
      <w:proofErr w:type="spellEnd"/>
      <w:r w:rsidRPr="009E4775">
        <w:rPr>
          <w:rFonts w:ascii="Times New Roman" w:hAnsi="Times New Roman" w:cs="Times New Roman"/>
          <w:b/>
          <w:bCs/>
          <w:sz w:val="24"/>
          <w:szCs w:val="24"/>
        </w:rPr>
        <w:t xml:space="preserve"> </w:t>
      </w:r>
      <w:proofErr w:type="spellStart"/>
      <w:r w:rsidRPr="009E4775">
        <w:rPr>
          <w:rFonts w:ascii="Times New Roman" w:hAnsi="Times New Roman" w:cs="Times New Roman"/>
          <w:b/>
          <w:bCs/>
          <w:sz w:val="24"/>
          <w:szCs w:val="24"/>
        </w:rPr>
        <w:t>Number</w:t>
      </w:r>
      <w:proofErr w:type="spellEnd"/>
      <w:r w:rsidRPr="009E4775">
        <w:rPr>
          <w:rFonts w:ascii="Times New Roman" w:hAnsi="Times New Roman" w:cs="Times New Roman"/>
          <w:b/>
          <w:bCs/>
          <w:sz w:val="24"/>
          <w:szCs w:val="24"/>
        </w:rPr>
        <w:t xml:space="preserve"> </w:t>
      </w:r>
      <w:proofErr w:type="spellStart"/>
      <w:r w:rsidRPr="009E4775">
        <w:rPr>
          <w:rFonts w:ascii="Times New Roman" w:hAnsi="Times New Roman" w:cs="Times New Roman"/>
          <w:b/>
          <w:bCs/>
          <w:sz w:val="24"/>
          <w:szCs w:val="24"/>
        </w:rPr>
        <w:t>Race</w:t>
      </w:r>
      <w:proofErr w:type="spellEnd"/>
      <w:r w:rsidRPr="009E4775">
        <w:rPr>
          <w:rFonts w:ascii="Times New Roman" w:hAnsi="Times New Roman" w:cs="Times New Roman"/>
          <w:b/>
          <w:bCs/>
          <w:sz w:val="24"/>
          <w:szCs w:val="24"/>
        </w:rPr>
        <w:t xml:space="preserve"> (Sayı Yarışı):</w:t>
      </w:r>
      <w:r w:rsidRPr="009E4775">
        <w:rPr>
          <w:rFonts w:ascii="Times New Roman" w:hAnsi="Times New Roman" w:cs="Times New Roman"/>
          <w:sz w:val="24"/>
          <w:szCs w:val="24"/>
        </w:rPr>
        <w:t xml:space="preserve"> Bilişsel nöro-bilim araştırmalarına dayanan adaptif bir oyundur. Nicelik karşılaştırmalarını ve (kritik olarak) nicelikler ile sembolik sayılar arasındaki ilişkinin kurulmasını eğitir. Ağır matematik öğrenme güçlüğü yaşayan çocuklarda sembolik karşılaştırma hızında belirgin iyileşmeler sağladığı bulunmuştur (Wilson</w:t>
      </w:r>
      <w:r w:rsidR="00E24E64" w:rsidRPr="009E4775">
        <w:rPr>
          <w:rFonts w:ascii="Times New Roman" w:hAnsi="Times New Roman" w:cs="Times New Roman"/>
          <w:sz w:val="24"/>
          <w:szCs w:val="24"/>
        </w:rPr>
        <w:t xml:space="preserve"> ve ark., </w:t>
      </w:r>
      <w:r w:rsidRPr="009E4775">
        <w:rPr>
          <w:rFonts w:ascii="Times New Roman" w:hAnsi="Times New Roman" w:cs="Times New Roman"/>
          <w:sz w:val="24"/>
          <w:szCs w:val="24"/>
        </w:rPr>
        <w:t xml:space="preserve">2006; Wilson </w:t>
      </w:r>
      <w:r w:rsidR="00E24E64" w:rsidRPr="009E4775">
        <w:rPr>
          <w:rFonts w:ascii="Times New Roman" w:hAnsi="Times New Roman" w:cs="Times New Roman"/>
          <w:sz w:val="24"/>
          <w:szCs w:val="24"/>
        </w:rPr>
        <w:t xml:space="preserve">ve ark., </w:t>
      </w:r>
      <w:r w:rsidRPr="009E4775">
        <w:rPr>
          <w:rFonts w:ascii="Times New Roman" w:hAnsi="Times New Roman" w:cs="Times New Roman"/>
          <w:sz w:val="24"/>
          <w:szCs w:val="24"/>
        </w:rPr>
        <w:t>2009).</w:t>
      </w:r>
    </w:p>
    <w:p w14:paraId="35B16117" w14:textId="43D0D2FC" w:rsidR="00752DC4" w:rsidRDefault="00752DC4" w:rsidP="009E4775">
      <w:pPr>
        <w:numPr>
          <w:ilvl w:val="0"/>
          <w:numId w:val="17"/>
        </w:numPr>
        <w:spacing w:line="360" w:lineRule="auto"/>
        <w:jc w:val="both"/>
        <w:rPr>
          <w:rFonts w:ascii="Times New Roman" w:hAnsi="Times New Roman" w:cs="Times New Roman"/>
          <w:sz w:val="24"/>
          <w:szCs w:val="24"/>
        </w:rPr>
      </w:pPr>
      <w:proofErr w:type="spellStart"/>
      <w:r w:rsidRPr="009E4775">
        <w:rPr>
          <w:rFonts w:ascii="Times New Roman" w:hAnsi="Times New Roman" w:cs="Times New Roman"/>
          <w:b/>
          <w:bCs/>
          <w:sz w:val="24"/>
          <w:szCs w:val="24"/>
        </w:rPr>
        <w:t>Calcularis</w:t>
      </w:r>
      <w:proofErr w:type="spellEnd"/>
      <w:r w:rsidRPr="009E4775">
        <w:rPr>
          <w:rFonts w:ascii="Times New Roman" w:hAnsi="Times New Roman" w:cs="Times New Roman"/>
          <w:b/>
          <w:bCs/>
          <w:sz w:val="24"/>
          <w:szCs w:val="24"/>
        </w:rPr>
        <w:t xml:space="preserve"> Programı:</w:t>
      </w:r>
      <w:r w:rsidRPr="009E4775">
        <w:rPr>
          <w:rFonts w:ascii="Times New Roman" w:hAnsi="Times New Roman" w:cs="Times New Roman"/>
          <w:sz w:val="24"/>
          <w:szCs w:val="24"/>
        </w:rPr>
        <w:t xml:space="preserve"> Özellikle </w:t>
      </w:r>
      <w:proofErr w:type="spellStart"/>
      <w:r w:rsidRPr="009E4775">
        <w:rPr>
          <w:rFonts w:ascii="Times New Roman" w:hAnsi="Times New Roman" w:cs="Times New Roman"/>
          <w:sz w:val="24"/>
          <w:szCs w:val="24"/>
        </w:rPr>
        <w:t>diskalkulili</w:t>
      </w:r>
      <w:proofErr w:type="spellEnd"/>
      <w:r w:rsidRPr="009E4775">
        <w:rPr>
          <w:rFonts w:ascii="Times New Roman" w:hAnsi="Times New Roman" w:cs="Times New Roman"/>
          <w:sz w:val="24"/>
          <w:szCs w:val="24"/>
        </w:rPr>
        <w:t xml:space="preserve"> çocuklar için geliştirilmiştir. Matematik öğrenme güçlüğü olan çocuklarda sayı doğrusu tahmini, toplama ve çıkarma doğruluğunda anlamlı gelişmeler kaydettiği görülmüştür (</w:t>
      </w:r>
      <w:proofErr w:type="spellStart"/>
      <w:r w:rsidRPr="009E4775">
        <w:rPr>
          <w:rFonts w:ascii="Times New Roman" w:hAnsi="Times New Roman" w:cs="Times New Roman"/>
          <w:sz w:val="24"/>
          <w:szCs w:val="24"/>
        </w:rPr>
        <w:t>Käser</w:t>
      </w:r>
      <w:proofErr w:type="spellEnd"/>
      <w:r w:rsidRPr="009E4775">
        <w:rPr>
          <w:rFonts w:ascii="Times New Roman" w:hAnsi="Times New Roman" w:cs="Times New Roman"/>
          <w:sz w:val="24"/>
          <w:szCs w:val="24"/>
        </w:rPr>
        <w:t xml:space="preserve"> </w:t>
      </w:r>
      <w:r w:rsidR="00E24E64" w:rsidRPr="009E4775">
        <w:rPr>
          <w:rFonts w:ascii="Times New Roman" w:hAnsi="Times New Roman" w:cs="Times New Roman"/>
          <w:sz w:val="24"/>
          <w:szCs w:val="24"/>
        </w:rPr>
        <w:t>ve ark.</w:t>
      </w:r>
      <w:r w:rsidRPr="009E4775">
        <w:rPr>
          <w:rFonts w:ascii="Times New Roman" w:hAnsi="Times New Roman" w:cs="Times New Roman"/>
          <w:sz w:val="24"/>
          <w:szCs w:val="24"/>
        </w:rPr>
        <w:t>, 2013). Daha yeni bir çalışma, programın aritmetik performansta anlamlı etkiler bulduğunu raporlamıştır (</w:t>
      </w:r>
      <w:proofErr w:type="spellStart"/>
      <w:r w:rsidRPr="009E4775">
        <w:rPr>
          <w:rFonts w:ascii="Times New Roman" w:hAnsi="Times New Roman" w:cs="Times New Roman"/>
          <w:sz w:val="24"/>
          <w:szCs w:val="24"/>
        </w:rPr>
        <w:t>Kohn</w:t>
      </w:r>
      <w:proofErr w:type="spellEnd"/>
      <w:r w:rsidRPr="009E4775">
        <w:rPr>
          <w:rFonts w:ascii="Times New Roman" w:hAnsi="Times New Roman" w:cs="Times New Roman"/>
          <w:sz w:val="24"/>
          <w:szCs w:val="24"/>
        </w:rPr>
        <w:t xml:space="preserve"> </w:t>
      </w:r>
      <w:r w:rsidR="00E24E64" w:rsidRPr="009E4775">
        <w:rPr>
          <w:rFonts w:ascii="Times New Roman" w:hAnsi="Times New Roman" w:cs="Times New Roman"/>
          <w:sz w:val="24"/>
          <w:szCs w:val="24"/>
        </w:rPr>
        <w:t>ve ark.</w:t>
      </w:r>
      <w:r w:rsidRPr="009E4775">
        <w:rPr>
          <w:rFonts w:ascii="Times New Roman" w:hAnsi="Times New Roman" w:cs="Times New Roman"/>
          <w:sz w:val="24"/>
          <w:szCs w:val="24"/>
        </w:rPr>
        <w:t>, 2020).</w:t>
      </w:r>
    </w:p>
    <w:p w14:paraId="603AC750" w14:textId="77777777" w:rsidR="009E4775" w:rsidRPr="009E4775" w:rsidRDefault="009E4775" w:rsidP="009E4775">
      <w:pPr>
        <w:spacing w:line="360" w:lineRule="auto"/>
        <w:ind w:left="720"/>
        <w:jc w:val="both"/>
        <w:rPr>
          <w:rFonts w:ascii="Times New Roman" w:hAnsi="Times New Roman" w:cs="Times New Roman"/>
          <w:sz w:val="24"/>
          <w:szCs w:val="24"/>
        </w:rPr>
      </w:pPr>
    </w:p>
    <w:p w14:paraId="70E679FB" w14:textId="77777777" w:rsidR="00752DC4" w:rsidRPr="009E4775" w:rsidRDefault="00752DC4" w:rsidP="009E4775">
      <w:pPr>
        <w:spacing w:line="360" w:lineRule="auto"/>
        <w:jc w:val="both"/>
        <w:rPr>
          <w:rFonts w:ascii="Times New Roman" w:hAnsi="Times New Roman" w:cs="Times New Roman"/>
          <w:b/>
          <w:bCs/>
          <w:sz w:val="24"/>
          <w:szCs w:val="24"/>
        </w:rPr>
      </w:pPr>
      <w:r w:rsidRPr="009E4775">
        <w:rPr>
          <w:rFonts w:ascii="Times New Roman" w:hAnsi="Times New Roman" w:cs="Times New Roman"/>
          <w:b/>
          <w:bCs/>
          <w:sz w:val="24"/>
          <w:szCs w:val="24"/>
        </w:rPr>
        <w:lastRenderedPageBreak/>
        <w:t>6.5. Erken Tanılama ve Bireyselleştirilmiş Müdahale</w:t>
      </w:r>
    </w:p>
    <w:p w14:paraId="54E28F17" w14:textId="68375367"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Sembolik erişim güçlüklerinin erken dönemde belirlenmesi, kalıcı öğrenme güçlüklerinin önlenmesi açısından kritik önem taşımaktadır.</w:t>
      </w:r>
      <w:r w:rsidR="00EB378F" w:rsidRPr="009E4775">
        <w:rPr>
          <w:rFonts w:ascii="Times New Roman" w:hAnsi="Times New Roman" w:cs="Times New Roman"/>
          <w:sz w:val="24"/>
          <w:szCs w:val="24"/>
        </w:rPr>
        <w:t xml:space="preserve"> </w:t>
      </w:r>
      <w:r w:rsidR="00EB378F" w:rsidRPr="009E4775">
        <w:rPr>
          <w:rFonts w:ascii="Times New Roman" w:eastAsia="Times New Roman" w:hAnsi="Times New Roman" w:cs="Times New Roman"/>
          <w:sz w:val="24"/>
          <w:szCs w:val="24"/>
        </w:rPr>
        <w:t>Sembole erişim güçlüklerinin erken tanılanması için izlenmesi gereken göstergeler Tablo 4'te özetlenmektedir.</w:t>
      </w:r>
    </w:p>
    <w:p w14:paraId="77217CED" w14:textId="77777777" w:rsidR="00EB378F" w:rsidRPr="009E4775" w:rsidRDefault="00EB378F" w:rsidP="009E4775">
      <w:pPr>
        <w:spacing w:before="160" w:line="360" w:lineRule="auto"/>
        <w:rPr>
          <w:rFonts w:ascii="Times New Roman" w:hAnsi="Times New Roman" w:cs="Times New Roman"/>
          <w:sz w:val="24"/>
          <w:szCs w:val="24"/>
        </w:rPr>
      </w:pPr>
      <w:r w:rsidRPr="009E4775">
        <w:rPr>
          <w:rFonts w:ascii="Times New Roman" w:eastAsia="Times New Roman" w:hAnsi="Times New Roman" w:cs="Times New Roman"/>
          <w:b/>
          <w:bCs/>
          <w:sz w:val="24"/>
          <w:szCs w:val="24"/>
        </w:rPr>
        <w:t>Tablo 4.</w:t>
      </w:r>
      <w:r w:rsidRPr="009E4775">
        <w:rPr>
          <w:rFonts w:ascii="Times New Roman" w:eastAsia="Times New Roman" w:hAnsi="Times New Roman" w:cs="Times New Roman"/>
          <w:sz w:val="24"/>
          <w:szCs w:val="24"/>
        </w:rPr>
        <w:t xml:space="preserve"> Sembole Erişim Güçlüklerinin Erken Tanılama Göstergeleri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5DCF7"/>
        <w:tblCellMar>
          <w:left w:w="10" w:type="dxa"/>
          <w:right w:w="10" w:type="dxa"/>
        </w:tblCellMar>
        <w:tblLook w:val="04A0" w:firstRow="1" w:lastRow="0" w:firstColumn="1" w:lastColumn="0" w:noHBand="0" w:noVBand="1"/>
      </w:tblPr>
      <w:tblGrid>
        <w:gridCol w:w="2538"/>
        <w:gridCol w:w="3279"/>
        <w:gridCol w:w="3245"/>
      </w:tblGrid>
      <w:tr w:rsidR="00EB378F" w:rsidRPr="009E4775" w14:paraId="3CC6F19D" w14:textId="77777777" w:rsidTr="0079146B">
        <w:tc>
          <w:tcPr>
            <w:tcW w:w="2600" w:type="dxa"/>
            <w:shd w:val="clear" w:color="auto" w:fill="95DCF7"/>
            <w:tcMar>
              <w:top w:w="100" w:type="dxa"/>
              <w:left w:w="120" w:type="dxa"/>
              <w:bottom w:w="100" w:type="dxa"/>
              <w:right w:w="120" w:type="dxa"/>
            </w:tcMar>
            <w:vAlign w:val="center"/>
          </w:tcPr>
          <w:p w14:paraId="5AC28B5A" w14:textId="77777777" w:rsidR="00EB378F" w:rsidRPr="009E4775" w:rsidRDefault="00EB378F" w:rsidP="009E4775">
            <w:pPr>
              <w:spacing w:line="360" w:lineRule="auto"/>
              <w:jc w:val="center"/>
              <w:rPr>
                <w:rFonts w:ascii="Times New Roman" w:hAnsi="Times New Roman" w:cs="Times New Roman"/>
                <w:color w:val="000000" w:themeColor="text1"/>
                <w:sz w:val="24"/>
                <w:szCs w:val="24"/>
              </w:rPr>
            </w:pPr>
            <w:r w:rsidRPr="009E4775">
              <w:rPr>
                <w:rFonts w:ascii="Times New Roman" w:eastAsia="Times New Roman" w:hAnsi="Times New Roman" w:cs="Times New Roman"/>
                <w:b/>
                <w:bCs/>
                <w:color w:val="000000" w:themeColor="text1"/>
                <w:sz w:val="24"/>
                <w:szCs w:val="24"/>
              </w:rPr>
              <w:t>Gösterge Alanı</w:t>
            </w:r>
          </w:p>
        </w:tc>
        <w:tc>
          <w:tcPr>
            <w:tcW w:w="3380" w:type="dxa"/>
            <w:shd w:val="clear" w:color="auto" w:fill="95DCF7"/>
            <w:tcMar>
              <w:top w:w="100" w:type="dxa"/>
              <w:left w:w="120" w:type="dxa"/>
              <w:bottom w:w="100" w:type="dxa"/>
              <w:right w:w="120" w:type="dxa"/>
            </w:tcMar>
            <w:vAlign w:val="center"/>
          </w:tcPr>
          <w:p w14:paraId="7468F441" w14:textId="77777777" w:rsidR="00EB378F" w:rsidRPr="009E4775" w:rsidRDefault="00EB378F" w:rsidP="009E4775">
            <w:pPr>
              <w:spacing w:line="360" w:lineRule="auto"/>
              <w:jc w:val="center"/>
              <w:rPr>
                <w:rFonts w:ascii="Times New Roman" w:hAnsi="Times New Roman" w:cs="Times New Roman"/>
                <w:color w:val="000000" w:themeColor="text1"/>
                <w:sz w:val="24"/>
                <w:szCs w:val="24"/>
              </w:rPr>
            </w:pPr>
            <w:r w:rsidRPr="009E4775">
              <w:rPr>
                <w:rFonts w:ascii="Times New Roman" w:eastAsia="Times New Roman" w:hAnsi="Times New Roman" w:cs="Times New Roman"/>
                <w:b/>
                <w:bCs/>
                <w:color w:val="000000" w:themeColor="text1"/>
                <w:sz w:val="24"/>
                <w:szCs w:val="24"/>
              </w:rPr>
              <w:t>İzleme Sorusu</w:t>
            </w:r>
          </w:p>
        </w:tc>
        <w:tc>
          <w:tcPr>
            <w:tcW w:w="3380" w:type="dxa"/>
            <w:shd w:val="clear" w:color="auto" w:fill="95DCF7"/>
            <w:tcMar>
              <w:top w:w="100" w:type="dxa"/>
              <w:left w:w="120" w:type="dxa"/>
              <w:bottom w:w="100" w:type="dxa"/>
              <w:right w:w="120" w:type="dxa"/>
            </w:tcMar>
            <w:vAlign w:val="center"/>
          </w:tcPr>
          <w:p w14:paraId="796F456A" w14:textId="77777777" w:rsidR="00EB378F" w:rsidRPr="009E4775" w:rsidRDefault="00EB378F" w:rsidP="009E4775">
            <w:pPr>
              <w:spacing w:line="360" w:lineRule="auto"/>
              <w:jc w:val="center"/>
              <w:rPr>
                <w:rFonts w:ascii="Times New Roman" w:hAnsi="Times New Roman" w:cs="Times New Roman"/>
                <w:color w:val="000000" w:themeColor="text1"/>
                <w:sz w:val="24"/>
                <w:szCs w:val="24"/>
              </w:rPr>
            </w:pPr>
            <w:r w:rsidRPr="009E4775">
              <w:rPr>
                <w:rFonts w:ascii="Times New Roman" w:eastAsia="Times New Roman" w:hAnsi="Times New Roman" w:cs="Times New Roman"/>
                <w:b/>
                <w:bCs/>
                <w:color w:val="000000" w:themeColor="text1"/>
                <w:sz w:val="24"/>
                <w:szCs w:val="24"/>
              </w:rPr>
              <w:t>Risk İşareti</w:t>
            </w:r>
          </w:p>
        </w:tc>
      </w:tr>
      <w:tr w:rsidR="00EB378F" w:rsidRPr="009E4775" w14:paraId="38F3F3AD" w14:textId="77777777" w:rsidTr="0079146B">
        <w:tc>
          <w:tcPr>
            <w:tcW w:w="2600" w:type="dxa"/>
            <w:shd w:val="clear" w:color="auto" w:fill="95DCF7"/>
            <w:tcMar>
              <w:top w:w="80" w:type="dxa"/>
              <w:left w:w="120" w:type="dxa"/>
              <w:bottom w:w="80" w:type="dxa"/>
              <w:right w:w="120" w:type="dxa"/>
            </w:tcMar>
            <w:vAlign w:val="center"/>
          </w:tcPr>
          <w:p w14:paraId="372FE27C" w14:textId="77777777" w:rsidR="00EB378F" w:rsidRPr="009E4775" w:rsidRDefault="00EB378F" w:rsidP="009E4775">
            <w:pPr>
              <w:spacing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b/>
                <w:bCs/>
                <w:color w:val="000000" w:themeColor="text1"/>
                <w:sz w:val="24"/>
                <w:szCs w:val="24"/>
              </w:rPr>
              <w:t>Sembolik Karşılaştırma</w:t>
            </w:r>
          </w:p>
          <w:p w14:paraId="43108FB4" w14:textId="77777777" w:rsidR="00EB378F" w:rsidRPr="009E4775" w:rsidRDefault="00EB378F" w:rsidP="009E4775">
            <w:pPr>
              <w:spacing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i/>
                <w:iCs/>
                <w:color w:val="000000" w:themeColor="text1"/>
                <w:sz w:val="24"/>
                <w:szCs w:val="24"/>
              </w:rPr>
              <w:t>(Hız ve Doğruluk)</w:t>
            </w:r>
          </w:p>
        </w:tc>
        <w:tc>
          <w:tcPr>
            <w:tcW w:w="3380" w:type="dxa"/>
            <w:tcMar>
              <w:top w:w="80" w:type="dxa"/>
              <w:left w:w="120" w:type="dxa"/>
              <w:bottom w:w="80" w:type="dxa"/>
              <w:right w:w="120" w:type="dxa"/>
            </w:tcMar>
            <w:vAlign w:val="center"/>
          </w:tcPr>
          <w:p w14:paraId="6D65D25E" w14:textId="77777777" w:rsidR="00EB378F" w:rsidRPr="009E4775" w:rsidRDefault="00EB378F" w:rsidP="009E4775">
            <w:pPr>
              <w:spacing w:before="40" w:after="40"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color w:val="000000" w:themeColor="text1"/>
                <w:sz w:val="24"/>
                <w:szCs w:val="24"/>
              </w:rPr>
              <w:t>"7 mi büyük 4 mü?" sorusuna verilen yanıt süresi ve doğruluğu akranlarla karşılaştırıldığında nasıl?</w:t>
            </w:r>
          </w:p>
        </w:tc>
        <w:tc>
          <w:tcPr>
            <w:tcW w:w="3380" w:type="dxa"/>
            <w:tcMar>
              <w:top w:w="80" w:type="dxa"/>
              <w:left w:w="120" w:type="dxa"/>
              <w:bottom w:w="80" w:type="dxa"/>
              <w:right w:w="120" w:type="dxa"/>
            </w:tcMar>
            <w:vAlign w:val="center"/>
          </w:tcPr>
          <w:p w14:paraId="76444227" w14:textId="77777777" w:rsidR="00EB378F" w:rsidRPr="009E4775" w:rsidRDefault="00EB378F" w:rsidP="009E4775">
            <w:pPr>
              <w:spacing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color w:val="000000" w:themeColor="text1"/>
                <w:sz w:val="24"/>
                <w:szCs w:val="24"/>
              </w:rPr>
              <w:t>• Akranlara göre belirgin yavaşlık</w:t>
            </w:r>
          </w:p>
          <w:p w14:paraId="33AAC27D" w14:textId="77777777" w:rsidR="00EB378F" w:rsidRPr="009E4775" w:rsidRDefault="00EB378F" w:rsidP="009E4775">
            <w:pPr>
              <w:spacing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color w:val="000000" w:themeColor="text1"/>
                <w:sz w:val="24"/>
                <w:szCs w:val="24"/>
              </w:rPr>
              <w:t>• Tek haneli sayılarda bile hata</w:t>
            </w:r>
          </w:p>
        </w:tc>
      </w:tr>
      <w:tr w:rsidR="00EB378F" w:rsidRPr="009E4775" w14:paraId="44EF08D5" w14:textId="77777777" w:rsidTr="0079146B">
        <w:tc>
          <w:tcPr>
            <w:tcW w:w="2600" w:type="dxa"/>
            <w:shd w:val="clear" w:color="auto" w:fill="95DCF7"/>
            <w:tcMar>
              <w:top w:w="80" w:type="dxa"/>
              <w:left w:w="120" w:type="dxa"/>
              <w:bottom w:w="80" w:type="dxa"/>
              <w:right w:w="120" w:type="dxa"/>
            </w:tcMar>
            <w:vAlign w:val="center"/>
          </w:tcPr>
          <w:p w14:paraId="01D80B85" w14:textId="77777777" w:rsidR="00EB378F" w:rsidRPr="009E4775" w:rsidRDefault="00EB378F" w:rsidP="009E4775">
            <w:pPr>
              <w:spacing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b/>
                <w:bCs/>
                <w:color w:val="000000" w:themeColor="text1"/>
                <w:sz w:val="24"/>
                <w:szCs w:val="24"/>
              </w:rPr>
              <w:t>Sayı Okuma-Yazma</w:t>
            </w:r>
          </w:p>
          <w:p w14:paraId="583E8E5C" w14:textId="77777777" w:rsidR="00EB378F" w:rsidRPr="009E4775" w:rsidRDefault="00EB378F" w:rsidP="009E4775">
            <w:pPr>
              <w:spacing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i/>
                <w:iCs/>
                <w:color w:val="000000" w:themeColor="text1"/>
                <w:sz w:val="24"/>
                <w:szCs w:val="24"/>
              </w:rPr>
              <w:t>(</w:t>
            </w:r>
            <w:proofErr w:type="spellStart"/>
            <w:r w:rsidRPr="009E4775">
              <w:rPr>
                <w:rFonts w:ascii="Times New Roman" w:eastAsia="Times New Roman" w:hAnsi="Times New Roman" w:cs="Times New Roman"/>
                <w:i/>
                <w:iCs/>
                <w:color w:val="000000" w:themeColor="text1"/>
                <w:sz w:val="24"/>
                <w:szCs w:val="24"/>
              </w:rPr>
              <w:t>Transkodlama</w:t>
            </w:r>
            <w:proofErr w:type="spellEnd"/>
            <w:r w:rsidRPr="009E4775">
              <w:rPr>
                <w:rFonts w:ascii="Times New Roman" w:eastAsia="Times New Roman" w:hAnsi="Times New Roman" w:cs="Times New Roman"/>
                <w:i/>
                <w:iCs/>
                <w:color w:val="000000" w:themeColor="text1"/>
                <w:sz w:val="24"/>
                <w:szCs w:val="24"/>
              </w:rPr>
              <w:t>)</w:t>
            </w:r>
          </w:p>
        </w:tc>
        <w:tc>
          <w:tcPr>
            <w:tcW w:w="3380" w:type="dxa"/>
            <w:tcMar>
              <w:top w:w="80" w:type="dxa"/>
              <w:left w:w="120" w:type="dxa"/>
              <w:bottom w:w="80" w:type="dxa"/>
              <w:right w:w="120" w:type="dxa"/>
            </w:tcMar>
            <w:vAlign w:val="center"/>
          </w:tcPr>
          <w:p w14:paraId="72E83D3B" w14:textId="77777777" w:rsidR="00EB378F" w:rsidRPr="009E4775" w:rsidRDefault="00EB378F" w:rsidP="009E4775">
            <w:pPr>
              <w:spacing w:before="40" w:after="40"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color w:val="000000" w:themeColor="text1"/>
                <w:sz w:val="24"/>
                <w:szCs w:val="24"/>
              </w:rPr>
              <w:t>"23" gördüğünde "yirmi üç" diyebiliyor mu? "Kırk beş" duyduğunda "45" yazabiliyor mu?</w:t>
            </w:r>
          </w:p>
        </w:tc>
        <w:tc>
          <w:tcPr>
            <w:tcW w:w="3380" w:type="dxa"/>
            <w:tcMar>
              <w:top w:w="80" w:type="dxa"/>
              <w:left w:w="120" w:type="dxa"/>
              <w:bottom w:w="80" w:type="dxa"/>
              <w:right w:w="120" w:type="dxa"/>
            </w:tcMar>
            <w:vAlign w:val="center"/>
          </w:tcPr>
          <w:p w14:paraId="52820129" w14:textId="77777777" w:rsidR="00EB378F" w:rsidRPr="009E4775" w:rsidRDefault="00EB378F" w:rsidP="009E4775">
            <w:pPr>
              <w:spacing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color w:val="000000" w:themeColor="text1"/>
                <w:sz w:val="24"/>
                <w:szCs w:val="24"/>
              </w:rPr>
              <w:t>• Rakam-sözcük çevirisinde tutarsızlık</w:t>
            </w:r>
          </w:p>
          <w:p w14:paraId="60735E21" w14:textId="77777777" w:rsidR="00EB378F" w:rsidRPr="009E4775" w:rsidRDefault="00EB378F" w:rsidP="009E4775">
            <w:pPr>
              <w:spacing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color w:val="000000" w:themeColor="text1"/>
                <w:sz w:val="24"/>
                <w:szCs w:val="24"/>
              </w:rPr>
              <w:t>• Ters çevirmelerde zorluk</w:t>
            </w:r>
          </w:p>
        </w:tc>
      </w:tr>
      <w:tr w:rsidR="00EB378F" w:rsidRPr="009E4775" w14:paraId="38AB555F" w14:textId="77777777" w:rsidTr="0079146B">
        <w:tc>
          <w:tcPr>
            <w:tcW w:w="2600" w:type="dxa"/>
            <w:shd w:val="clear" w:color="auto" w:fill="95DCF7"/>
            <w:tcMar>
              <w:top w:w="80" w:type="dxa"/>
              <w:left w:w="120" w:type="dxa"/>
              <w:bottom w:w="80" w:type="dxa"/>
              <w:right w:w="120" w:type="dxa"/>
            </w:tcMar>
            <w:vAlign w:val="center"/>
          </w:tcPr>
          <w:p w14:paraId="21329BFD" w14:textId="77777777" w:rsidR="00EB378F" w:rsidRPr="009E4775" w:rsidRDefault="00EB378F" w:rsidP="009E4775">
            <w:pPr>
              <w:spacing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b/>
                <w:bCs/>
                <w:color w:val="000000" w:themeColor="text1"/>
                <w:sz w:val="24"/>
                <w:szCs w:val="24"/>
              </w:rPr>
              <w:t>Sonuç Makullüğü</w:t>
            </w:r>
          </w:p>
          <w:p w14:paraId="2D96ECC3" w14:textId="77777777" w:rsidR="00EB378F" w:rsidRPr="009E4775" w:rsidRDefault="00EB378F" w:rsidP="009E4775">
            <w:pPr>
              <w:spacing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i/>
                <w:iCs/>
                <w:color w:val="000000" w:themeColor="text1"/>
                <w:sz w:val="24"/>
                <w:szCs w:val="24"/>
              </w:rPr>
              <w:t>(Tahmin Becerisi)</w:t>
            </w:r>
          </w:p>
        </w:tc>
        <w:tc>
          <w:tcPr>
            <w:tcW w:w="3380" w:type="dxa"/>
            <w:tcMar>
              <w:top w:w="80" w:type="dxa"/>
              <w:left w:w="120" w:type="dxa"/>
              <w:bottom w:w="80" w:type="dxa"/>
              <w:right w:w="120" w:type="dxa"/>
            </w:tcMar>
            <w:vAlign w:val="center"/>
          </w:tcPr>
          <w:p w14:paraId="1205C2FE" w14:textId="77777777" w:rsidR="00EB378F" w:rsidRPr="009E4775" w:rsidRDefault="00EB378F" w:rsidP="009E4775">
            <w:pPr>
              <w:spacing w:before="40" w:after="40"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color w:val="000000" w:themeColor="text1"/>
                <w:sz w:val="24"/>
                <w:szCs w:val="24"/>
              </w:rPr>
              <w:t>8+5 işleminin sonucunun yaklaşık büyüklüğü hakkında bir sezgiye sahip mi?</w:t>
            </w:r>
          </w:p>
        </w:tc>
        <w:tc>
          <w:tcPr>
            <w:tcW w:w="3380" w:type="dxa"/>
            <w:tcMar>
              <w:top w:w="80" w:type="dxa"/>
              <w:left w:w="120" w:type="dxa"/>
              <w:bottom w:w="80" w:type="dxa"/>
              <w:right w:w="120" w:type="dxa"/>
            </w:tcMar>
            <w:vAlign w:val="center"/>
          </w:tcPr>
          <w:p w14:paraId="02164F10" w14:textId="77777777" w:rsidR="00EB378F" w:rsidRPr="009E4775" w:rsidRDefault="00EB378F" w:rsidP="009E4775">
            <w:pPr>
              <w:spacing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color w:val="000000" w:themeColor="text1"/>
                <w:sz w:val="24"/>
                <w:szCs w:val="24"/>
              </w:rPr>
              <w:t>• "Yaklaşık olur" tahmini yapamama</w:t>
            </w:r>
          </w:p>
          <w:p w14:paraId="2CE3C28D" w14:textId="77777777" w:rsidR="00EB378F" w:rsidRPr="009E4775" w:rsidRDefault="00EB378F" w:rsidP="009E4775">
            <w:pPr>
              <w:spacing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color w:val="000000" w:themeColor="text1"/>
                <w:sz w:val="24"/>
                <w:szCs w:val="24"/>
              </w:rPr>
              <w:t>• Saçma sonuçları fark edememe</w:t>
            </w:r>
          </w:p>
        </w:tc>
      </w:tr>
      <w:tr w:rsidR="00EB378F" w:rsidRPr="009E4775" w14:paraId="30D8CDC0" w14:textId="77777777" w:rsidTr="0079146B">
        <w:tc>
          <w:tcPr>
            <w:tcW w:w="2600" w:type="dxa"/>
            <w:shd w:val="clear" w:color="auto" w:fill="95DCF7"/>
            <w:tcMar>
              <w:top w:w="80" w:type="dxa"/>
              <w:left w:w="120" w:type="dxa"/>
              <w:bottom w:w="80" w:type="dxa"/>
              <w:right w:w="120" w:type="dxa"/>
            </w:tcMar>
            <w:vAlign w:val="center"/>
          </w:tcPr>
          <w:p w14:paraId="1FF6E632" w14:textId="77777777" w:rsidR="00EB378F" w:rsidRPr="009E4775" w:rsidRDefault="00EB378F" w:rsidP="009E4775">
            <w:pPr>
              <w:spacing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b/>
                <w:bCs/>
                <w:color w:val="000000" w:themeColor="text1"/>
                <w:sz w:val="24"/>
                <w:szCs w:val="24"/>
              </w:rPr>
              <w:t>Sayı Doğrusu Yerleştirme</w:t>
            </w:r>
          </w:p>
        </w:tc>
        <w:tc>
          <w:tcPr>
            <w:tcW w:w="3380" w:type="dxa"/>
            <w:tcMar>
              <w:top w:w="80" w:type="dxa"/>
              <w:left w:w="120" w:type="dxa"/>
              <w:bottom w:w="80" w:type="dxa"/>
              <w:right w:w="120" w:type="dxa"/>
            </w:tcMar>
            <w:vAlign w:val="center"/>
          </w:tcPr>
          <w:p w14:paraId="5DE9C6FB" w14:textId="77777777" w:rsidR="00EB378F" w:rsidRPr="009E4775" w:rsidRDefault="00EB378F" w:rsidP="009E4775">
            <w:pPr>
              <w:spacing w:before="40" w:after="40"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color w:val="000000" w:themeColor="text1"/>
                <w:sz w:val="24"/>
                <w:szCs w:val="24"/>
              </w:rPr>
              <w:t>0-100 sayı doğrusunda "42" yaklaşık olarak nereye konumlandırılır?</w:t>
            </w:r>
          </w:p>
        </w:tc>
        <w:tc>
          <w:tcPr>
            <w:tcW w:w="3380" w:type="dxa"/>
            <w:tcMar>
              <w:top w:w="80" w:type="dxa"/>
              <w:left w:w="120" w:type="dxa"/>
              <w:bottom w:w="80" w:type="dxa"/>
              <w:right w:w="120" w:type="dxa"/>
            </w:tcMar>
            <w:vAlign w:val="center"/>
          </w:tcPr>
          <w:p w14:paraId="6C837B93" w14:textId="77777777" w:rsidR="00EB378F" w:rsidRPr="009E4775" w:rsidRDefault="00EB378F" w:rsidP="009E4775">
            <w:pPr>
              <w:spacing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color w:val="000000" w:themeColor="text1"/>
                <w:sz w:val="24"/>
                <w:szCs w:val="24"/>
              </w:rPr>
              <w:t>• Sistematik olmayan yerleştirme</w:t>
            </w:r>
          </w:p>
          <w:p w14:paraId="0B28A1EE" w14:textId="77777777" w:rsidR="00EB378F" w:rsidRPr="009E4775" w:rsidRDefault="00EB378F" w:rsidP="009E4775">
            <w:pPr>
              <w:spacing w:line="360" w:lineRule="auto"/>
              <w:rPr>
                <w:rFonts w:ascii="Times New Roman" w:hAnsi="Times New Roman" w:cs="Times New Roman"/>
                <w:color w:val="000000" w:themeColor="text1"/>
                <w:sz w:val="24"/>
                <w:szCs w:val="24"/>
              </w:rPr>
            </w:pPr>
            <w:r w:rsidRPr="009E4775">
              <w:rPr>
                <w:rFonts w:ascii="Times New Roman" w:eastAsia="Times New Roman" w:hAnsi="Times New Roman" w:cs="Times New Roman"/>
                <w:color w:val="000000" w:themeColor="text1"/>
                <w:sz w:val="24"/>
                <w:szCs w:val="24"/>
              </w:rPr>
              <w:t>• Sayılar arası mesafeyi kavrayamama</w:t>
            </w:r>
          </w:p>
        </w:tc>
      </w:tr>
    </w:tbl>
    <w:p w14:paraId="24CD6828" w14:textId="77777777" w:rsidR="00EB378F" w:rsidRPr="009E4775" w:rsidRDefault="00EB378F" w:rsidP="009E4775">
      <w:pPr>
        <w:spacing w:line="360" w:lineRule="auto"/>
        <w:jc w:val="both"/>
        <w:rPr>
          <w:rFonts w:ascii="Times New Roman" w:hAnsi="Times New Roman" w:cs="Times New Roman"/>
          <w:sz w:val="24"/>
          <w:szCs w:val="24"/>
        </w:rPr>
      </w:pPr>
    </w:p>
    <w:p w14:paraId="0DF86604" w14:textId="77777777" w:rsidR="00752DC4"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Risk altındaki öğrenciler belirlendikten sonra, bireyselleştirilmiş, yoğun ve tutarlı müdahale programları uygulanmalıdır.</w:t>
      </w:r>
    </w:p>
    <w:p w14:paraId="1151F257" w14:textId="77777777" w:rsidR="009E4775" w:rsidRDefault="009E4775" w:rsidP="009E4775">
      <w:pPr>
        <w:spacing w:line="360" w:lineRule="auto"/>
        <w:jc w:val="both"/>
        <w:rPr>
          <w:rFonts w:ascii="Times New Roman" w:hAnsi="Times New Roman" w:cs="Times New Roman"/>
          <w:sz w:val="24"/>
          <w:szCs w:val="24"/>
        </w:rPr>
      </w:pPr>
    </w:p>
    <w:p w14:paraId="6D83F645" w14:textId="77777777" w:rsidR="009E4775" w:rsidRPr="009E4775" w:rsidRDefault="009E4775" w:rsidP="009E4775">
      <w:pPr>
        <w:spacing w:line="360" w:lineRule="auto"/>
        <w:jc w:val="both"/>
        <w:rPr>
          <w:rFonts w:ascii="Times New Roman" w:hAnsi="Times New Roman" w:cs="Times New Roman"/>
          <w:sz w:val="24"/>
          <w:szCs w:val="24"/>
        </w:rPr>
      </w:pPr>
    </w:p>
    <w:p w14:paraId="5FE21444" w14:textId="77777777" w:rsidR="00752DC4" w:rsidRPr="009E4775" w:rsidRDefault="00752DC4" w:rsidP="009E4775">
      <w:pPr>
        <w:spacing w:line="360" w:lineRule="auto"/>
        <w:jc w:val="both"/>
        <w:rPr>
          <w:rFonts w:ascii="Times New Roman" w:hAnsi="Times New Roman" w:cs="Times New Roman"/>
          <w:b/>
          <w:bCs/>
          <w:sz w:val="24"/>
          <w:szCs w:val="24"/>
        </w:rPr>
      </w:pPr>
      <w:r w:rsidRPr="009E4775">
        <w:rPr>
          <w:rFonts w:ascii="Times New Roman" w:hAnsi="Times New Roman" w:cs="Times New Roman"/>
          <w:b/>
          <w:bCs/>
          <w:sz w:val="24"/>
          <w:szCs w:val="24"/>
        </w:rPr>
        <w:lastRenderedPageBreak/>
        <w:t>7. Sonuç ve Gelecek Yönelimler</w:t>
      </w:r>
    </w:p>
    <w:p w14:paraId="7F3061DF" w14:textId="77777777"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Sembole erişim eksikliği teorisi, matematik öğrenme güçlüklerinin (ve özellikle gelişimsel diskalkulinin) anlaşılmasında önemli bir kavramsal katkı sunmuştur. Bu teori, bu güçlüklerin yalnızca temel nicelik algısı bozukluklarından kaynaklanmadığını; aynı zamanda, sembolik sistemlerle bu nicelikler arasındaki kritik bağlantılardaki eksikliklerden de ortaya çıkabileceğini göstermiştir.</w:t>
      </w:r>
    </w:p>
    <w:p w14:paraId="7E279ACC" w14:textId="77777777"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 xml:space="preserve">Geçtiğimiz yirmi yılda biriken deneysel kanıtlar (büyük ölçüde </w:t>
      </w:r>
      <w:proofErr w:type="spellStart"/>
      <w:r w:rsidRPr="009E4775">
        <w:rPr>
          <w:rFonts w:ascii="Times New Roman" w:hAnsi="Times New Roman" w:cs="Times New Roman"/>
          <w:sz w:val="24"/>
          <w:szCs w:val="24"/>
        </w:rPr>
        <w:t>diskalkulili</w:t>
      </w:r>
      <w:proofErr w:type="spellEnd"/>
      <w:r w:rsidRPr="009E4775">
        <w:rPr>
          <w:rFonts w:ascii="Times New Roman" w:hAnsi="Times New Roman" w:cs="Times New Roman"/>
          <w:sz w:val="24"/>
          <w:szCs w:val="24"/>
        </w:rPr>
        <w:t xml:space="preserve"> popülasyonlarda), bu bireylerin Arap rakamlarını işlemede yaşadıkları güçlüklerin, atipik strateji kullanımı, zihinsel organizasyon sınırlılıkları ve otomatikleşme süreçlerindeki gecikmelerin tutarlı bir resmini ortaya koymuştur. Nöro-bilimsel araştırmalar da bu davranışsal bulguları, </w:t>
      </w:r>
      <w:proofErr w:type="spellStart"/>
      <w:r w:rsidRPr="009E4775">
        <w:rPr>
          <w:rFonts w:ascii="Times New Roman" w:hAnsi="Times New Roman" w:cs="Times New Roman"/>
          <w:sz w:val="24"/>
          <w:szCs w:val="24"/>
        </w:rPr>
        <w:t>parietal</w:t>
      </w:r>
      <w:proofErr w:type="spellEnd"/>
      <w:r w:rsidRPr="009E4775">
        <w:rPr>
          <w:rFonts w:ascii="Times New Roman" w:hAnsi="Times New Roman" w:cs="Times New Roman"/>
          <w:sz w:val="24"/>
          <w:szCs w:val="24"/>
        </w:rPr>
        <w:t xml:space="preserve"> ve frontal beyin bölgelerindeki işlevsel farklılıklar ve </w:t>
      </w:r>
      <w:proofErr w:type="spellStart"/>
      <w:r w:rsidRPr="009E4775">
        <w:rPr>
          <w:rFonts w:ascii="Times New Roman" w:hAnsi="Times New Roman" w:cs="Times New Roman"/>
          <w:sz w:val="24"/>
          <w:szCs w:val="24"/>
        </w:rPr>
        <w:t>kompensatuvar</w:t>
      </w:r>
      <w:proofErr w:type="spellEnd"/>
      <w:r w:rsidRPr="009E4775">
        <w:rPr>
          <w:rFonts w:ascii="Times New Roman" w:hAnsi="Times New Roman" w:cs="Times New Roman"/>
          <w:sz w:val="24"/>
          <w:szCs w:val="24"/>
        </w:rPr>
        <w:t xml:space="preserve"> aktivasyon örüntüleriyle ilişkilendirerek teorinin nöral temellerini aydınlatmıştır.</w:t>
      </w:r>
    </w:p>
    <w:p w14:paraId="506A8ECD" w14:textId="77777777"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Eğitimsel perspektiften bakıldığında, sembole erişim teorisi, matematik öğretiminde ve müdahale programlarında sembolik sayıların anlamlı öğretimine sistematik ve yoğun bir odaklanma gerekliliğini vurgulamaktadır. Çoklu temsil kullanımı, sembol-anlam eşleştirme etkinlikleri, açık strateji öğretimi ve kanıta dayalı bilgisayar destekli programlar, sembolik erişim becerilerini geliştirmenin etkili yolları olarak ortaya çıkmıştır.</w:t>
      </w:r>
    </w:p>
    <w:p w14:paraId="22F530B5" w14:textId="77777777"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Gelecek araştırmalar için önemli sorular hala açıktır. Sembolik erişim eksikliğinin gelişimsel seyri nasıl ilerler? Hangi çocuklar, hangi koşullarda bu eksikliği telafi edebilir? Sembolik erişim güçlükleri, daha karmaşık matematiksel kavramların (kesirler, cebir) öğrenimini nasıl etkiler? Bu soruların yanıtlanması, teorinin daha da rafine edilmesine ve klinik uygulamaların geliştirilmesine yardımcı olacaktır.</w:t>
      </w:r>
    </w:p>
    <w:p w14:paraId="335A4840" w14:textId="77777777" w:rsidR="00752DC4" w:rsidRPr="009E4775" w:rsidRDefault="00752DC4" w:rsidP="009E4775">
      <w:pPr>
        <w:spacing w:line="360" w:lineRule="auto"/>
        <w:jc w:val="both"/>
        <w:rPr>
          <w:rFonts w:ascii="Times New Roman" w:hAnsi="Times New Roman" w:cs="Times New Roman"/>
          <w:sz w:val="24"/>
          <w:szCs w:val="24"/>
        </w:rPr>
      </w:pPr>
      <w:r w:rsidRPr="009E4775">
        <w:rPr>
          <w:rFonts w:ascii="Times New Roman" w:hAnsi="Times New Roman" w:cs="Times New Roman"/>
          <w:sz w:val="24"/>
          <w:szCs w:val="24"/>
        </w:rPr>
        <w:t>Sonuç olarak, sembole erişim eksikliği teorisi, matematik bilişi ve öğrenme güçlükleri araştırmalarında, sembolik matematik dünyasının kapılarını açan kilit bilişsel mekanizmaların anlaşılmasına dair önemli bir çerçeve sunmaktadır. Sembolik erişim zorluğu yaşayan çocuklara yardım etmek, her şeyden önce, onların sembolik sayılar ile bu sembollerin temsil ettiği zengin niceliksel dünya arasında güçlü, anlamlı ve otomatik köprüler kurmalarını sağlamaktan geçmektedir.</w:t>
      </w:r>
    </w:p>
    <w:p w14:paraId="51DD9581" w14:textId="77777777" w:rsidR="00F05741" w:rsidRPr="009E4775" w:rsidRDefault="00F05741" w:rsidP="009E4775">
      <w:pPr>
        <w:spacing w:line="360" w:lineRule="auto"/>
        <w:jc w:val="both"/>
        <w:rPr>
          <w:rFonts w:ascii="Times New Roman" w:hAnsi="Times New Roman" w:cs="Times New Roman"/>
          <w:sz w:val="24"/>
          <w:szCs w:val="24"/>
        </w:rPr>
      </w:pPr>
    </w:p>
    <w:p w14:paraId="45A1BE52" w14:textId="7FEA1308" w:rsidR="00445570" w:rsidRDefault="00445570">
      <w:pPr>
        <w:rPr>
          <w:rFonts w:ascii="Times New Roman" w:hAnsi="Times New Roman" w:cs="Times New Roman"/>
          <w:sz w:val="24"/>
          <w:szCs w:val="24"/>
        </w:rPr>
      </w:pPr>
      <w:r>
        <w:rPr>
          <w:rFonts w:ascii="Times New Roman" w:hAnsi="Times New Roman" w:cs="Times New Roman"/>
          <w:sz w:val="24"/>
          <w:szCs w:val="24"/>
        </w:rPr>
        <w:br w:type="page"/>
      </w:r>
    </w:p>
    <w:p w14:paraId="172D3566" w14:textId="77777777" w:rsidR="009E4775" w:rsidRDefault="009E4775" w:rsidP="009E4775">
      <w:pPr>
        <w:spacing w:before="240" w:after="120" w:line="360" w:lineRule="auto"/>
      </w:pPr>
      <w:r>
        <w:rPr>
          <w:rFonts w:ascii="Times New Roman" w:eastAsia="Times New Roman" w:hAnsi="Times New Roman" w:cs="Times New Roman"/>
          <w:b/>
          <w:bCs/>
          <w:sz w:val="24"/>
          <w:szCs w:val="24"/>
        </w:rPr>
        <w:lastRenderedPageBreak/>
        <w:t>Değerlendirme Soruları</w:t>
      </w:r>
    </w:p>
    <w:p w14:paraId="3C664F10" w14:textId="77777777" w:rsidR="009E4775" w:rsidRDefault="009E4775" w:rsidP="009E4775">
      <w:pPr>
        <w:spacing w:after="120" w:line="360" w:lineRule="auto"/>
        <w:ind w:left="360" w:hanging="360"/>
      </w:pPr>
      <w:r>
        <w:rPr>
          <w:rFonts w:ascii="Times New Roman" w:eastAsia="Times New Roman" w:hAnsi="Times New Roman" w:cs="Times New Roman"/>
          <w:sz w:val="24"/>
          <w:szCs w:val="24"/>
        </w:rPr>
        <w:t>1. Sembolik sayı sistemleri ile sembolik olmayan sayı sistemlerini karşılaştırınız. Neden sembolik sistem, kesin aritmetik işlemler için zorunludur?</w:t>
      </w:r>
    </w:p>
    <w:p w14:paraId="3BF3FDD1" w14:textId="77777777" w:rsidR="009E4775" w:rsidRDefault="009E4775" w:rsidP="009E4775">
      <w:pPr>
        <w:spacing w:after="120" w:line="360" w:lineRule="auto"/>
        <w:ind w:left="360" w:hanging="360"/>
      </w:pPr>
      <w:r>
        <w:rPr>
          <w:rFonts w:ascii="Times New Roman" w:eastAsia="Times New Roman" w:hAnsi="Times New Roman" w:cs="Times New Roman"/>
          <w:sz w:val="24"/>
          <w:szCs w:val="24"/>
        </w:rPr>
        <w:t>2. "Sembole Erişim Eksikliği Teorisi" nedir? Bu teoriye göre, bir çocuğun yaklaşık sayı hissi normalken bile neden matematikte zorlanabileceğini açıklayınız.</w:t>
      </w:r>
    </w:p>
    <w:p w14:paraId="1A5D0F13" w14:textId="77777777" w:rsidR="009E4775" w:rsidRDefault="009E4775" w:rsidP="009E4775">
      <w:pPr>
        <w:spacing w:after="120" w:line="360" w:lineRule="auto"/>
        <w:ind w:left="360" w:hanging="360"/>
      </w:pPr>
      <w:r>
        <w:rPr>
          <w:rFonts w:ascii="Times New Roman" w:eastAsia="Times New Roman" w:hAnsi="Times New Roman" w:cs="Times New Roman"/>
          <w:sz w:val="24"/>
          <w:szCs w:val="24"/>
        </w:rPr>
        <w:t>3. Sembolik sayı sisteminin gelişimi, sembolik olmayan sistem üzerine mi inşa edilir, yoksa ondan bağımsız mı gelişir? Bu konudaki iki farklı görüşü tartışınız.</w:t>
      </w:r>
    </w:p>
    <w:p w14:paraId="7F17FEB3" w14:textId="77777777" w:rsidR="009E4775" w:rsidRDefault="009E4775" w:rsidP="009E4775">
      <w:pPr>
        <w:spacing w:after="120" w:line="360" w:lineRule="auto"/>
        <w:ind w:left="360" w:hanging="360"/>
      </w:pPr>
      <w:r>
        <w:rPr>
          <w:rFonts w:ascii="Times New Roman" w:eastAsia="Times New Roman" w:hAnsi="Times New Roman" w:cs="Times New Roman"/>
          <w:sz w:val="24"/>
          <w:szCs w:val="24"/>
        </w:rPr>
        <w:t>4. Bir öğrencinin "5" rakamını okuyabilmesi, o rakamın büyüklük değerini bildiği anlamına gelir mi? Tüm öğrencilerin sembolik sayı anlayışını güçlendirmek için sayı doğrusunu kullanmanın önemi nedir?</w:t>
      </w:r>
    </w:p>
    <w:p w14:paraId="6123D4CB" w14:textId="77777777" w:rsidR="00F05741" w:rsidRDefault="00F05741" w:rsidP="00752DC4">
      <w:pPr>
        <w:spacing w:line="276" w:lineRule="auto"/>
        <w:jc w:val="both"/>
        <w:rPr>
          <w:rFonts w:ascii="Times New Roman" w:hAnsi="Times New Roman" w:cs="Times New Roman"/>
          <w:sz w:val="24"/>
          <w:szCs w:val="24"/>
        </w:rPr>
      </w:pPr>
    </w:p>
    <w:p w14:paraId="4E5C6785" w14:textId="77777777" w:rsidR="00F05741" w:rsidRDefault="00F05741" w:rsidP="00752DC4">
      <w:pPr>
        <w:spacing w:line="276" w:lineRule="auto"/>
        <w:jc w:val="both"/>
        <w:rPr>
          <w:rFonts w:ascii="Times New Roman" w:hAnsi="Times New Roman" w:cs="Times New Roman"/>
          <w:sz w:val="24"/>
          <w:szCs w:val="24"/>
        </w:rPr>
      </w:pPr>
    </w:p>
    <w:p w14:paraId="6D8DBCD1" w14:textId="77777777" w:rsidR="00F05741" w:rsidRDefault="00F05741" w:rsidP="00752DC4">
      <w:pPr>
        <w:spacing w:line="276" w:lineRule="auto"/>
        <w:jc w:val="both"/>
        <w:rPr>
          <w:rFonts w:ascii="Times New Roman" w:hAnsi="Times New Roman" w:cs="Times New Roman"/>
          <w:sz w:val="24"/>
          <w:szCs w:val="24"/>
        </w:rPr>
      </w:pPr>
    </w:p>
    <w:p w14:paraId="7AD964D1" w14:textId="77777777" w:rsidR="00F05741" w:rsidRDefault="00F05741" w:rsidP="00752DC4">
      <w:pPr>
        <w:spacing w:line="276" w:lineRule="auto"/>
        <w:jc w:val="both"/>
        <w:rPr>
          <w:rFonts w:ascii="Times New Roman" w:hAnsi="Times New Roman" w:cs="Times New Roman"/>
          <w:sz w:val="24"/>
          <w:szCs w:val="24"/>
        </w:rPr>
      </w:pPr>
    </w:p>
    <w:p w14:paraId="1E5F4BCA" w14:textId="77777777" w:rsidR="00F05741" w:rsidRDefault="00F05741" w:rsidP="00752DC4">
      <w:pPr>
        <w:spacing w:line="276" w:lineRule="auto"/>
        <w:jc w:val="both"/>
        <w:rPr>
          <w:rFonts w:ascii="Times New Roman" w:hAnsi="Times New Roman" w:cs="Times New Roman"/>
          <w:sz w:val="24"/>
          <w:szCs w:val="24"/>
        </w:rPr>
      </w:pPr>
    </w:p>
    <w:p w14:paraId="1D207CC4" w14:textId="77777777" w:rsidR="00F05741" w:rsidRDefault="00F05741" w:rsidP="00752DC4">
      <w:pPr>
        <w:spacing w:line="276" w:lineRule="auto"/>
        <w:jc w:val="both"/>
        <w:rPr>
          <w:rFonts w:ascii="Times New Roman" w:hAnsi="Times New Roman" w:cs="Times New Roman"/>
          <w:sz w:val="24"/>
          <w:szCs w:val="24"/>
        </w:rPr>
      </w:pPr>
    </w:p>
    <w:p w14:paraId="1925687C" w14:textId="77777777" w:rsidR="00F05741" w:rsidRDefault="00F05741" w:rsidP="00752DC4">
      <w:pPr>
        <w:spacing w:line="276" w:lineRule="auto"/>
        <w:jc w:val="both"/>
        <w:rPr>
          <w:rFonts w:ascii="Times New Roman" w:hAnsi="Times New Roman" w:cs="Times New Roman"/>
          <w:sz w:val="24"/>
          <w:szCs w:val="24"/>
        </w:rPr>
      </w:pPr>
    </w:p>
    <w:p w14:paraId="10B631F1" w14:textId="77777777" w:rsidR="00F05741" w:rsidRDefault="00F05741" w:rsidP="00752DC4">
      <w:pPr>
        <w:spacing w:line="276" w:lineRule="auto"/>
        <w:jc w:val="both"/>
        <w:rPr>
          <w:rFonts w:ascii="Times New Roman" w:hAnsi="Times New Roman" w:cs="Times New Roman"/>
          <w:sz w:val="24"/>
          <w:szCs w:val="24"/>
        </w:rPr>
      </w:pPr>
    </w:p>
    <w:p w14:paraId="6AE9A5A3" w14:textId="77777777" w:rsidR="00F05741" w:rsidRDefault="00F05741" w:rsidP="00752DC4">
      <w:pPr>
        <w:spacing w:line="276" w:lineRule="auto"/>
        <w:jc w:val="both"/>
        <w:rPr>
          <w:rFonts w:ascii="Times New Roman" w:hAnsi="Times New Roman" w:cs="Times New Roman"/>
          <w:sz w:val="24"/>
          <w:szCs w:val="24"/>
        </w:rPr>
      </w:pPr>
    </w:p>
    <w:p w14:paraId="0C6157A9" w14:textId="77777777" w:rsidR="00F05741" w:rsidRDefault="00F05741" w:rsidP="00752DC4">
      <w:pPr>
        <w:spacing w:line="276" w:lineRule="auto"/>
        <w:jc w:val="both"/>
        <w:rPr>
          <w:rFonts w:ascii="Times New Roman" w:hAnsi="Times New Roman" w:cs="Times New Roman"/>
          <w:sz w:val="24"/>
          <w:szCs w:val="24"/>
        </w:rPr>
      </w:pPr>
    </w:p>
    <w:p w14:paraId="1B93594C" w14:textId="77777777" w:rsidR="00F05741" w:rsidRDefault="00F05741" w:rsidP="00752DC4">
      <w:pPr>
        <w:spacing w:line="276" w:lineRule="auto"/>
        <w:jc w:val="both"/>
        <w:rPr>
          <w:rFonts w:ascii="Times New Roman" w:hAnsi="Times New Roman" w:cs="Times New Roman"/>
          <w:sz w:val="24"/>
          <w:szCs w:val="24"/>
        </w:rPr>
      </w:pPr>
    </w:p>
    <w:p w14:paraId="60748D90" w14:textId="77777777" w:rsidR="00F05741" w:rsidRDefault="00F05741" w:rsidP="00752DC4">
      <w:pPr>
        <w:spacing w:line="276" w:lineRule="auto"/>
        <w:jc w:val="both"/>
        <w:rPr>
          <w:rFonts w:ascii="Times New Roman" w:hAnsi="Times New Roman" w:cs="Times New Roman"/>
          <w:sz w:val="24"/>
          <w:szCs w:val="24"/>
        </w:rPr>
      </w:pPr>
    </w:p>
    <w:p w14:paraId="0F953D0C" w14:textId="77777777" w:rsidR="00F05741" w:rsidRDefault="00F05741" w:rsidP="00752DC4">
      <w:pPr>
        <w:spacing w:line="276" w:lineRule="auto"/>
        <w:jc w:val="both"/>
        <w:rPr>
          <w:rFonts w:ascii="Times New Roman" w:hAnsi="Times New Roman" w:cs="Times New Roman"/>
          <w:sz w:val="24"/>
          <w:szCs w:val="24"/>
        </w:rPr>
      </w:pPr>
    </w:p>
    <w:p w14:paraId="04CE5C6B" w14:textId="77777777" w:rsidR="00F05741" w:rsidRDefault="00F05741" w:rsidP="00752DC4">
      <w:pPr>
        <w:spacing w:line="276" w:lineRule="auto"/>
        <w:jc w:val="both"/>
        <w:rPr>
          <w:rFonts w:ascii="Times New Roman" w:hAnsi="Times New Roman" w:cs="Times New Roman"/>
          <w:sz w:val="24"/>
          <w:szCs w:val="24"/>
        </w:rPr>
      </w:pPr>
    </w:p>
    <w:p w14:paraId="79B2CF0A" w14:textId="77777777" w:rsidR="00F05741" w:rsidRDefault="00F05741" w:rsidP="00752DC4">
      <w:pPr>
        <w:spacing w:line="276" w:lineRule="auto"/>
        <w:jc w:val="both"/>
        <w:rPr>
          <w:rFonts w:ascii="Times New Roman" w:hAnsi="Times New Roman" w:cs="Times New Roman"/>
          <w:sz w:val="24"/>
          <w:szCs w:val="24"/>
        </w:rPr>
      </w:pPr>
    </w:p>
    <w:p w14:paraId="16351C7E" w14:textId="77777777" w:rsidR="00F05741" w:rsidRDefault="00F05741" w:rsidP="00752DC4">
      <w:pPr>
        <w:spacing w:line="276" w:lineRule="auto"/>
        <w:jc w:val="both"/>
        <w:rPr>
          <w:rFonts w:ascii="Times New Roman" w:hAnsi="Times New Roman" w:cs="Times New Roman"/>
          <w:sz w:val="24"/>
          <w:szCs w:val="24"/>
        </w:rPr>
      </w:pPr>
    </w:p>
    <w:p w14:paraId="32ACFC27" w14:textId="77777777" w:rsidR="00F05741" w:rsidRDefault="00F05741" w:rsidP="00752DC4">
      <w:pPr>
        <w:spacing w:line="276" w:lineRule="auto"/>
        <w:jc w:val="both"/>
        <w:rPr>
          <w:rFonts w:ascii="Times New Roman" w:hAnsi="Times New Roman" w:cs="Times New Roman"/>
          <w:sz w:val="24"/>
          <w:szCs w:val="24"/>
        </w:rPr>
      </w:pPr>
    </w:p>
    <w:p w14:paraId="328FB968" w14:textId="77777777" w:rsidR="00B338BE" w:rsidRPr="009E4775" w:rsidRDefault="00B338BE" w:rsidP="00E20D81">
      <w:pPr>
        <w:spacing w:line="276" w:lineRule="auto"/>
        <w:jc w:val="both"/>
        <w:rPr>
          <w:rFonts w:ascii="Times New Roman" w:hAnsi="Times New Roman" w:cs="Times New Roman"/>
        </w:rPr>
      </w:pPr>
    </w:p>
    <w:sectPr w:rsidR="00B338BE" w:rsidRPr="009E47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0367"/>
    <w:multiLevelType w:val="multilevel"/>
    <w:tmpl w:val="82D6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028E3"/>
    <w:multiLevelType w:val="multilevel"/>
    <w:tmpl w:val="A7BEC2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A0F8A"/>
    <w:multiLevelType w:val="multilevel"/>
    <w:tmpl w:val="8F18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27C4E"/>
    <w:multiLevelType w:val="multilevel"/>
    <w:tmpl w:val="2F74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A735B"/>
    <w:multiLevelType w:val="multilevel"/>
    <w:tmpl w:val="5BD8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85D34"/>
    <w:multiLevelType w:val="multilevel"/>
    <w:tmpl w:val="9632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206FA"/>
    <w:multiLevelType w:val="multilevel"/>
    <w:tmpl w:val="90EC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00C70"/>
    <w:multiLevelType w:val="multilevel"/>
    <w:tmpl w:val="8A067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DD27FF"/>
    <w:multiLevelType w:val="multilevel"/>
    <w:tmpl w:val="3F32D5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B229C"/>
    <w:multiLevelType w:val="multilevel"/>
    <w:tmpl w:val="030A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B04A9"/>
    <w:multiLevelType w:val="multilevel"/>
    <w:tmpl w:val="1132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D48AC"/>
    <w:multiLevelType w:val="multilevel"/>
    <w:tmpl w:val="64F2F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50028F"/>
    <w:multiLevelType w:val="multilevel"/>
    <w:tmpl w:val="C59A4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CC717A"/>
    <w:multiLevelType w:val="multilevel"/>
    <w:tmpl w:val="655A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F76B5"/>
    <w:multiLevelType w:val="multilevel"/>
    <w:tmpl w:val="C50E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0E2655"/>
    <w:multiLevelType w:val="multilevel"/>
    <w:tmpl w:val="7DEE9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B76203"/>
    <w:multiLevelType w:val="multilevel"/>
    <w:tmpl w:val="90D2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4D2AB1"/>
    <w:multiLevelType w:val="multilevel"/>
    <w:tmpl w:val="EC50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0A238F"/>
    <w:multiLevelType w:val="multilevel"/>
    <w:tmpl w:val="DC74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C61B89"/>
    <w:multiLevelType w:val="multilevel"/>
    <w:tmpl w:val="2D5C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479987">
    <w:abstractNumId w:val="12"/>
  </w:num>
  <w:num w:numId="2" w16cid:durableId="870993490">
    <w:abstractNumId w:val="1"/>
  </w:num>
  <w:num w:numId="3" w16cid:durableId="178930623">
    <w:abstractNumId w:val="15"/>
  </w:num>
  <w:num w:numId="4" w16cid:durableId="1857112009">
    <w:abstractNumId w:val="11"/>
  </w:num>
  <w:num w:numId="5" w16cid:durableId="510412852">
    <w:abstractNumId w:val="4"/>
  </w:num>
  <w:num w:numId="6" w16cid:durableId="509367453">
    <w:abstractNumId w:val="3"/>
  </w:num>
  <w:num w:numId="7" w16cid:durableId="40055112">
    <w:abstractNumId w:val="10"/>
  </w:num>
  <w:num w:numId="8" w16cid:durableId="2117631167">
    <w:abstractNumId w:val="9"/>
  </w:num>
  <w:num w:numId="9" w16cid:durableId="852306109">
    <w:abstractNumId w:val="18"/>
  </w:num>
  <w:num w:numId="10" w16cid:durableId="1220752281">
    <w:abstractNumId w:val="2"/>
  </w:num>
  <w:num w:numId="11" w16cid:durableId="1582252524">
    <w:abstractNumId w:val="8"/>
  </w:num>
  <w:num w:numId="12" w16cid:durableId="1440442347">
    <w:abstractNumId w:val="5"/>
  </w:num>
  <w:num w:numId="13" w16cid:durableId="2025785897">
    <w:abstractNumId w:val="19"/>
  </w:num>
  <w:num w:numId="14" w16cid:durableId="638655068">
    <w:abstractNumId w:val="0"/>
  </w:num>
  <w:num w:numId="15" w16cid:durableId="787630054">
    <w:abstractNumId w:val="13"/>
  </w:num>
  <w:num w:numId="16" w16cid:durableId="1212693342">
    <w:abstractNumId w:val="17"/>
  </w:num>
  <w:num w:numId="17" w16cid:durableId="1545211273">
    <w:abstractNumId w:val="6"/>
  </w:num>
  <w:num w:numId="18" w16cid:durableId="1065957642">
    <w:abstractNumId w:val="16"/>
  </w:num>
  <w:num w:numId="19" w16cid:durableId="2045474195">
    <w:abstractNumId w:val="7"/>
  </w:num>
  <w:num w:numId="20" w16cid:durableId="5790975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D81"/>
    <w:rsid w:val="0001304B"/>
    <w:rsid w:val="00015EE9"/>
    <w:rsid w:val="00057563"/>
    <w:rsid w:val="0007041F"/>
    <w:rsid w:val="00111D35"/>
    <w:rsid w:val="00203C14"/>
    <w:rsid w:val="002F085B"/>
    <w:rsid w:val="00355F1D"/>
    <w:rsid w:val="00445570"/>
    <w:rsid w:val="00565FA0"/>
    <w:rsid w:val="006B641D"/>
    <w:rsid w:val="006D0FBF"/>
    <w:rsid w:val="00711FE1"/>
    <w:rsid w:val="00752DC4"/>
    <w:rsid w:val="0079146B"/>
    <w:rsid w:val="007B0B71"/>
    <w:rsid w:val="007C1CBE"/>
    <w:rsid w:val="008039FE"/>
    <w:rsid w:val="008C6DDD"/>
    <w:rsid w:val="008D61A4"/>
    <w:rsid w:val="009E4775"/>
    <w:rsid w:val="00A17CD7"/>
    <w:rsid w:val="00B338BE"/>
    <w:rsid w:val="00B65184"/>
    <w:rsid w:val="00C82DE1"/>
    <w:rsid w:val="00C87BEC"/>
    <w:rsid w:val="00C9209D"/>
    <w:rsid w:val="00CD25C9"/>
    <w:rsid w:val="00D40A41"/>
    <w:rsid w:val="00D4360F"/>
    <w:rsid w:val="00D777D2"/>
    <w:rsid w:val="00D859E3"/>
    <w:rsid w:val="00DB75FD"/>
    <w:rsid w:val="00DC6365"/>
    <w:rsid w:val="00DE0E8F"/>
    <w:rsid w:val="00DE1AB3"/>
    <w:rsid w:val="00E024CD"/>
    <w:rsid w:val="00E20D81"/>
    <w:rsid w:val="00E24E64"/>
    <w:rsid w:val="00EB378F"/>
    <w:rsid w:val="00EB4E90"/>
    <w:rsid w:val="00EF3D94"/>
    <w:rsid w:val="00F05741"/>
    <w:rsid w:val="00F06F67"/>
    <w:rsid w:val="00FF7B2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4676A"/>
  <w15:chartTrackingRefBased/>
  <w15:docId w15:val="{35B8AF80-6DB2-4E06-82E1-B1E72CBBC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20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20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20D8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20D8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20D8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20D8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20D8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20D8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20D8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20D8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20D8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20D8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20D8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20D8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20D8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20D8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20D8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20D81"/>
    <w:rPr>
      <w:rFonts w:eastAsiaTheme="majorEastAsia" w:cstheme="majorBidi"/>
      <w:color w:val="272727" w:themeColor="text1" w:themeTint="D8"/>
    </w:rPr>
  </w:style>
  <w:style w:type="paragraph" w:styleId="KonuBal">
    <w:name w:val="Title"/>
    <w:basedOn w:val="Normal"/>
    <w:next w:val="Normal"/>
    <w:link w:val="KonuBalChar"/>
    <w:uiPriority w:val="10"/>
    <w:qFormat/>
    <w:rsid w:val="00E20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20D8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20D8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20D8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20D8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20D81"/>
    <w:rPr>
      <w:i/>
      <w:iCs/>
      <w:color w:val="404040" w:themeColor="text1" w:themeTint="BF"/>
    </w:rPr>
  </w:style>
  <w:style w:type="paragraph" w:styleId="ListeParagraf">
    <w:name w:val="List Paragraph"/>
    <w:basedOn w:val="Normal"/>
    <w:uiPriority w:val="34"/>
    <w:qFormat/>
    <w:rsid w:val="00E20D81"/>
    <w:pPr>
      <w:ind w:left="720"/>
      <w:contextualSpacing/>
    </w:pPr>
  </w:style>
  <w:style w:type="character" w:styleId="GlVurgulama">
    <w:name w:val="Intense Emphasis"/>
    <w:basedOn w:val="VarsaylanParagrafYazTipi"/>
    <w:uiPriority w:val="21"/>
    <w:qFormat/>
    <w:rsid w:val="00E20D81"/>
    <w:rPr>
      <w:i/>
      <w:iCs/>
      <w:color w:val="0F4761" w:themeColor="accent1" w:themeShade="BF"/>
    </w:rPr>
  </w:style>
  <w:style w:type="paragraph" w:styleId="GlAlnt">
    <w:name w:val="Intense Quote"/>
    <w:basedOn w:val="Normal"/>
    <w:next w:val="Normal"/>
    <w:link w:val="GlAlntChar"/>
    <w:uiPriority w:val="30"/>
    <w:qFormat/>
    <w:rsid w:val="00E20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20D81"/>
    <w:rPr>
      <w:i/>
      <w:iCs/>
      <w:color w:val="0F4761" w:themeColor="accent1" w:themeShade="BF"/>
    </w:rPr>
  </w:style>
  <w:style w:type="character" w:styleId="GlBavuru">
    <w:name w:val="Intense Reference"/>
    <w:basedOn w:val="VarsaylanParagrafYazTipi"/>
    <w:uiPriority w:val="32"/>
    <w:qFormat/>
    <w:rsid w:val="00E20D81"/>
    <w:rPr>
      <w:b/>
      <w:bCs/>
      <w:smallCaps/>
      <w:color w:val="0F4761" w:themeColor="accent1" w:themeShade="BF"/>
      <w:spacing w:val="5"/>
    </w:rPr>
  </w:style>
  <w:style w:type="paragraph" w:styleId="Dzeltme">
    <w:name w:val="Revision"/>
    <w:hidden/>
    <w:uiPriority w:val="99"/>
    <w:semiHidden/>
    <w:rsid w:val="00D859E3"/>
    <w:pPr>
      <w:spacing w:after="0" w:line="240" w:lineRule="auto"/>
    </w:pPr>
  </w:style>
  <w:style w:type="character" w:styleId="AklamaBavurusu">
    <w:name w:val="annotation reference"/>
    <w:basedOn w:val="VarsaylanParagrafYazTipi"/>
    <w:uiPriority w:val="99"/>
    <w:semiHidden/>
    <w:unhideWhenUsed/>
    <w:rsid w:val="00D859E3"/>
    <w:rPr>
      <w:sz w:val="16"/>
      <w:szCs w:val="16"/>
    </w:rPr>
  </w:style>
  <w:style w:type="paragraph" w:styleId="AklamaMetni">
    <w:name w:val="annotation text"/>
    <w:basedOn w:val="Normal"/>
    <w:link w:val="AklamaMetniChar"/>
    <w:uiPriority w:val="99"/>
    <w:unhideWhenUsed/>
    <w:rsid w:val="00D859E3"/>
    <w:pPr>
      <w:spacing w:line="240" w:lineRule="auto"/>
    </w:pPr>
    <w:rPr>
      <w:sz w:val="20"/>
      <w:szCs w:val="20"/>
    </w:rPr>
  </w:style>
  <w:style w:type="character" w:customStyle="1" w:styleId="AklamaMetniChar">
    <w:name w:val="Açıklama Metni Char"/>
    <w:basedOn w:val="VarsaylanParagrafYazTipi"/>
    <w:link w:val="AklamaMetni"/>
    <w:uiPriority w:val="99"/>
    <w:rsid w:val="00D859E3"/>
    <w:rPr>
      <w:sz w:val="20"/>
      <w:szCs w:val="20"/>
    </w:rPr>
  </w:style>
  <w:style w:type="paragraph" w:styleId="AklamaKonusu">
    <w:name w:val="annotation subject"/>
    <w:basedOn w:val="AklamaMetni"/>
    <w:next w:val="AklamaMetni"/>
    <w:link w:val="AklamaKonusuChar"/>
    <w:uiPriority w:val="99"/>
    <w:semiHidden/>
    <w:unhideWhenUsed/>
    <w:rsid w:val="00D859E3"/>
    <w:rPr>
      <w:b/>
      <w:bCs/>
    </w:rPr>
  </w:style>
  <w:style w:type="character" w:customStyle="1" w:styleId="AklamaKonusuChar">
    <w:name w:val="Açıklama Konusu Char"/>
    <w:basedOn w:val="AklamaMetniChar"/>
    <w:link w:val="AklamaKonusu"/>
    <w:uiPriority w:val="99"/>
    <w:semiHidden/>
    <w:rsid w:val="00D859E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12</Pages>
  <Words>2627</Words>
  <Characters>19163</Characters>
  <Application>Microsoft Office Word</Application>
  <DocSecurity>0</DocSecurity>
  <Lines>365</Lines>
  <Paragraphs>123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Yilmaz MUTLU</dc:creator>
  <cp:keywords/>
  <dc:description/>
  <cp:lastModifiedBy>Yilmaz MUTLU</cp:lastModifiedBy>
  <cp:revision>13</cp:revision>
  <dcterms:created xsi:type="dcterms:W3CDTF">2025-11-16T01:58:00Z</dcterms:created>
  <dcterms:modified xsi:type="dcterms:W3CDTF">2026-01-25T06:22:00Z</dcterms:modified>
</cp:coreProperties>
</file>