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2BC2" w14:textId="77777777" w:rsidR="006C2606" w:rsidRDefault="006C2606" w:rsidP="006C2606">
      <w:pPr>
        <w:spacing w:after="120" w:line="360" w:lineRule="auto"/>
        <w:jc w:val="center"/>
      </w:pPr>
      <w:r>
        <w:rPr>
          <w:b/>
          <w:bCs/>
        </w:rPr>
        <w:t>Bölüm 6</w:t>
      </w:r>
    </w:p>
    <w:p w14:paraId="17FB84CD" w14:textId="77777777" w:rsidR="006C2606" w:rsidRDefault="006C2606" w:rsidP="006C2606">
      <w:pPr>
        <w:spacing w:after="120" w:line="360" w:lineRule="auto"/>
        <w:jc w:val="center"/>
      </w:pPr>
      <w:r>
        <w:rPr>
          <w:b/>
          <w:bCs/>
        </w:rPr>
        <w:t>GEOMETRİ ÇEKİRDEK BİLGİSİ</w:t>
      </w:r>
    </w:p>
    <w:p w14:paraId="27225F5A" w14:textId="77777777" w:rsidR="006C2606" w:rsidRDefault="006C2606" w:rsidP="006C2606">
      <w:pPr>
        <w:spacing w:after="240" w:line="360" w:lineRule="auto"/>
        <w:jc w:val="center"/>
      </w:pPr>
      <w:r>
        <w:rPr>
          <w:b/>
          <w:bCs/>
          <w:i/>
          <w:iCs/>
        </w:rPr>
        <w:t>Şekil Algısı ve Uzamsal Bilişin Temelleri</w:t>
      </w:r>
    </w:p>
    <w:p w14:paraId="6CB0BFFB" w14:textId="77777777" w:rsidR="006C2606" w:rsidRDefault="006C2606" w:rsidP="00440BC0">
      <w:pPr>
        <w:spacing w:before="240" w:after="120" w:line="360" w:lineRule="auto"/>
        <w:jc w:val="both"/>
      </w:pPr>
      <w:r>
        <w:rPr>
          <w:b/>
          <w:bCs/>
        </w:rPr>
        <w:t>Amaç ve Hedefler</w:t>
      </w:r>
    </w:p>
    <w:p w14:paraId="53C1FA8A" w14:textId="77777777" w:rsidR="006C2606" w:rsidRDefault="006C2606" w:rsidP="00440BC0">
      <w:pPr>
        <w:spacing w:after="120" w:line="360" w:lineRule="auto"/>
        <w:jc w:val="both"/>
      </w:pPr>
      <w:r>
        <w:t>Bu bölümün sonunda okuyucu;</w:t>
      </w:r>
    </w:p>
    <w:p w14:paraId="53B571CC" w14:textId="77777777" w:rsidR="006C2606" w:rsidRDefault="006C2606" w:rsidP="00440BC0">
      <w:pPr>
        <w:spacing w:after="120" w:line="360" w:lineRule="auto"/>
        <w:ind w:left="360" w:hanging="360"/>
        <w:jc w:val="both"/>
      </w:pPr>
      <w:r>
        <w:t>1. Matematiksel bilişin sadece "</w:t>
      </w:r>
      <w:proofErr w:type="spellStart"/>
      <w:r>
        <w:t>sayı"dan</w:t>
      </w:r>
      <w:proofErr w:type="spellEnd"/>
      <w:r>
        <w:t xml:space="preserve"> ibaret olmadığını, "uzam" algısının da en az sayı kadar temel bir direk olduğunu anlayacaktır.</w:t>
      </w:r>
    </w:p>
    <w:p w14:paraId="72DB8E00" w14:textId="77777777" w:rsidR="006C2606" w:rsidRDefault="006C2606" w:rsidP="00440BC0">
      <w:pPr>
        <w:spacing w:after="120" w:line="360" w:lineRule="auto"/>
        <w:ind w:left="360" w:hanging="360"/>
        <w:jc w:val="both"/>
      </w:pPr>
      <w:r>
        <w:t>2. "Sezgisel Geometri" kavramını ve bu sezginin doğuştan geldiğine dair kanıtları (bebekler, hayvanlar, Amazon yerlileri) açıklayabilecektir.</w:t>
      </w:r>
    </w:p>
    <w:p w14:paraId="6BE38F9B" w14:textId="77777777" w:rsidR="006C2606" w:rsidRDefault="006C2606" w:rsidP="00440BC0">
      <w:pPr>
        <w:spacing w:after="120" w:line="360" w:lineRule="auto"/>
        <w:ind w:left="360" w:hanging="360"/>
        <w:jc w:val="both"/>
      </w:pPr>
      <w:r>
        <w:t xml:space="preserve">3. </w:t>
      </w:r>
      <w:proofErr w:type="spellStart"/>
      <w:r>
        <w:t>Spelke</w:t>
      </w:r>
      <w:proofErr w:type="spellEnd"/>
      <w:r>
        <w:t xml:space="preserve"> ve arkadaşlarının öne sürdüğü "İki Çekirdek Geometri Sistemi" modelini (yerleşim geometrisi ve nesne geometrisi) ve bu sistemlerin birbirini tamamlayan sınırlılıklarını değerlendirebilecektir.</w:t>
      </w:r>
    </w:p>
    <w:p w14:paraId="14092605" w14:textId="77777777" w:rsidR="006C2606" w:rsidRDefault="006C2606" w:rsidP="00440BC0">
      <w:pPr>
        <w:spacing w:after="120" w:line="360" w:lineRule="auto"/>
        <w:ind w:left="360" w:hanging="360"/>
        <w:jc w:val="both"/>
      </w:pPr>
      <w:r>
        <w:t>4. Uzamsal biliş becerilerinin (zihinsel döndürme, uzamsal görselleştirme) sayısal bilişi nasıl desteklediğini ve SNARC etkisi ile ATOM teorisini açıklayabilecektir.</w:t>
      </w:r>
    </w:p>
    <w:p w14:paraId="01FB615F" w14:textId="77777777" w:rsidR="004E70C5" w:rsidRDefault="004E70C5">
      <w:pPr>
        <w:spacing w:after="120" w:line="360" w:lineRule="auto"/>
        <w:ind w:left="720"/>
      </w:pPr>
    </w:p>
    <w:p w14:paraId="5922DF56" w14:textId="77777777" w:rsidR="006C2606" w:rsidRDefault="006C2606">
      <w:pPr>
        <w:spacing w:after="120" w:line="360" w:lineRule="auto"/>
        <w:ind w:left="720"/>
      </w:pPr>
    </w:p>
    <w:p w14:paraId="61C39411" w14:textId="77777777" w:rsidR="006C2606" w:rsidRDefault="006C2606">
      <w:pPr>
        <w:spacing w:after="120" w:line="360" w:lineRule="auto"/>
        <w:ind w:left="720"/>
      </w:pPr>
    </w:p>
    <w:p w14:paraId="4D5A3914" w14:textId="77777777" w:rsidR="006C2606" w:rsidRDefault="006C2606">
      <w:pPr>
        <w:spacing w:after="120" w:line="360" w:lineRule="auto"/>
        <w:ind w:left="720"/>
      </w:pPr>
    </w:p>
    <w:p w14:paraId="2AE5BD1C" w14:textId="77777777" w:rsidR="006C2606" w:rsidRDefault="006C2606">
      <w:pPr>
        <w:spacing w:after="120" w:line="360" w:lineRule="auto"/>
        <w:ind w:left="720"/>
      </w:pPr>
    </w:p>
    <w:p w14:paraId="42844D35" w14:textId="77777777" w:rsidR="006C2606" w:rsidRDefault="006C2606">
      <w:pPr>
        <w:spacing w:after="120" w:line="360" w:lineRule="auto"/>
        <w:ind w:left="720"/>
      </w:pPr>
    </w:p>
    <w:p w14:paraId="600C8ED0" w14:textId="77777777" w:rsidR="006C2606" w:rsidRDefault="006C2606">
      <w:pPr>
        <w:spacing w:after="120" w:line="360" w:lineRule="auto"/>
        <w:ind w:left="720"/>
      </w:pPr>
    </w:p>
    <w:p w14:paraId="272A0652" w14:textId="77777777" w:rsidR="006C2606" w:rsidRDefault="006C2606">
      <w:pPr>
        <w:spacing w:after="120" w:line="360" w:lineRule="auto"/>
        <w:ind w:left="720"/>
      </w:pPr>
    </w:p>
    <w:p w14:paraId="6AD1EE1A" w14:textId="77777777" w:rsidR="006C2606" w:rsidRPr="001846F3" w:rsidRDefault="006C2606">
      <w:pPr>
        <w:spacing w:after="120" w:line="360" w:lineRule="auto"/>
        <w:ind w:left="720"/>
      </w:pPr>
    </w:p>
    <w:p w14:paraId="75D6AA13" w14:textId="77777777" w:rsidR="004E70C5" w:rsidRPr="001846F3" w:rsidRDefault="004E70C5">
      <w:pPr>
        <w:spacing w:after="120" w:line="360" w:lineRule="auto"/>
        <w:ind w:left="720"/>
      </w:pPr>
    </w:p>
    <w:p w14:paraId="4EFB7A30" w14:textId="77777777" w:rsidR="001D4B1B" w:rsidRPr="001846F3" w:rsidRDefault="001D4B1B">
      <w:pPr>
        <w:spacing w:after="120" w:line="360" w:lineRule="auto"/>
        <w:ind w:left="720"/>
      </w:pPr>
    </w:p>
    <w:p w14:paraId="14F7EC77" w14:textId="77777777" w:rsidR="00D73FF6" w:rsidRPr="001846F3" w:rsidRDefault="00DC2A3E">
      <w:pPr>
        <w:spacing w:before="400" w:after="240"/>
      </w:pPr>
      <w:r w:rsidRPr="001846F3">
        <w:rPr>
          <w:b/>
          <w:bCs/>
        </w:rPr>
        <w:lastRenderedPageBreak/>
        <w:t>1. Giriş: Matematiğin İki Temel Taşı: Sayı ve Uzam</w:t>
      </w:r>
    </w:p>
    <w:p w14:paraId="0637472F" w14:textId="77777777" w:rsidR="00D73FF6" w:rsidRPr="001846F3" w:rsidRDefault="00DC2A3E">
      <w:pPr>
        <w:spacing w:after="200" w:line="360" w:lineRule="auto"/>
        <w:jc w:val="both"/>
      </w:pPr>
      <w:r w:rsidRPr="001846F3">
        <w:t>Matematiksel bilişin kökenleri incelendiğinde, tartışmalar genellikle sayı hissi (</w:t>
      </w:r>
      <w:proofErr w:type="spellStart"/>
      <w:r w:rsidRPr="001846F3">
        <w:t>number</w:t>
      </w:r>
      <w:proofErr w:type="spellEnd"/>
      <w:r w:rsidRPr="001846F3">
        <w:t xml:space="preserve"> sense) ve niceliksel muhakeme etrafında yoğunlaşır. Önceki bölümlerde incelediğimiz gibi, insanlar doğuştan gelen bir sayısal sezgi ile dünyaya gelirler ve bu sezgi, formal matematik eğitiminin temelini oluşturur. Ancak matematiksel düşünme, yalnızca sayılardan ibaret değildir; aynı zamanda uzayı, şekilleri ve konumları anlama becerisini de içerir.</w:t>
      </w:r>
    </w:p>
    <w:p w14:paraId="11B28129" w14:textId="77777777" w:rsidR="00D73FF6" w:rsidRPr="001846F3" w:rsidRDefault="00DC2A3E">
      <w:pPr>
        <w:spacing w:after="200" w:line="360" w:lineRule="auto"/>
        <w:jc w:val="both"/>
      </w:pPr>
      <w:proofErr w:type="spellStart"/>
      <w:r w:rsidRPr="001846F3">
        <w:t>Spelke</w:t>
      </w:r>
      <w:proofErr w:type="spellEnd"/>
      <w:r w:rsidRPr="001846F3">
        <w:t xml:space="preserve"> ve </w:t>
      </w:r>
      <w:proofErr w:type="spellStart"/>
      <w:r w:rsidRPr="001846F3">
        <w:t>Kinzler</w:t>
      </w:r>
      <w:proofErr w:type="spellEnd"/>
      <w:r w:rsidRPr="001846F3">
        <w:t xml:space="preserve"> (2007), insan bilişinin birkaç temel "çekirdek bilgi" sistemi üzerine kurulu olduğunu öne sürmüştür. Bu sistemlerden ikisi—yaklaşık sayı sistemi ve geometrik/uzamsal sistem—matematiksel düşüncenin temel direkleridir. Tıpkı sayısal bilişte olduğu gibi, uzamsal biliş de evrensel, erken gelişen ve kültürler arası tutarlılık gösteren temel bir bilişsel kapasitedir.</w:t>
      </w:r>
    </w:p>
    <w:p w14:paraId="0811C662" w14:textId="77777777" w:rsidR="00D73FF6" w:rsidRPr="001846F3" w:rsidRDefault="00DC2A3E">
      <w:pPr>
        <w:spacing w:after="200" w:line="360" w:lineRule="auto"/>
        <w:jc w:val="both"/>
      </w:pPr>
      <w:r w:rsidRPr="001846F3">
        <w:t>Bu bölümün temel tezi, geometrinin zihinde "boş bir levha" üzerine sonradan yazılan kültürel bir icat olmadığıdır. Tıpkı sayı hissinde olduğu gibi, insanların temel geometrik kavramlara yönelik doğuştan gelen ve evrensel bir sezgisel bilgi temeli vardır. "Çekirdek Geometri Bilgisi" veya "Sezgisel Geometri" olarak adlandırılan bu temel, formal geometri eğitiminin üzerine inşa edildiği zemin niteliğindedir.</w:t>
      </w:r>
    </w:p>
    <w:p w14:paraId="2CF451D4" w14:textId="77777777" w:rsidR="00D73FF6" w:rsidRPr="001846F3" w:rsidRDefault="00DC2A3E">
      <w:pPr>
        <w:spacing w:after="200" w:line="360" w:lineRule="auto"/>
        <w:jc w:val="both"/>
      </w:pPr>
      <w:r w:rsidRPr="001846F3">
        <w:t>Bu bölümde, önce bu sezgisel temelin kanıtlarını (gelişimsel, karşılaştırmalı ve kültürlerarası), ardından bu temelin yapısını açıklayan teorik modelleri (İki Çekirdek Sistem Modeli ve Üç Temel Taş), sonra bu sezgileri harekete geçiren bilişsel mekanizmaları (görsel-uzamsal beceriler) ve son olarak tüm bu sistemin nöral altyapısını inceleyeceğiz.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C97" w:rsidRPr="001846F3" w14:paraId="1FC449EB" w14:textId="77777777" w:rsidTr="006E5121">
        <w:tc>
          <w:tcPr>
            <w:tcW w:w="9360" w:type="dxa"/>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167C97" w:rsidRPr="001846F3" w14:paraId="1B762AC0" w14:textId="77777777" w:rsidTr="006E5121">
              <w:tc>
                <w:tcPr>
                  <w:tcW w:w="0" w:type="auto"/>
                  <w:tcBorders>
                    <w:top w:val="single" w:sz="16" w:space="0" w:color="1A365D"/>
                    <w:left w:val="single" w:sz="16" w:space="0" w:color="1A365D"/>
                    <w:bottom w:val="single" w:sz="16" w:space="0" w:color="1A365D"/>
                    <w:right w:val="single" w:sz="16" w:space="0" w:color="1A365D"/>
                  </w:tcBorders>
                  <w:shd w:val="clear" w:color="auto" w:fill="1A365D"/>
                  <w:tcMar>
                    <w:top w:w="200" w:type="dxa"/>
                    <w:left w:w="200" w:type="dxa"/>
                    <w:bottom w:w="200" w:type="dxa"/>
                    <w:right w:w="200" w:type="dxa"/>
                  </w:tcMar>
                </w:tcPr>
                <w:p w14:paraId="6C94971D" w14:textId="77777777" w:rsidR="00167C97" w:rsidRPr="001846F3" w:rsidRDefault="00167C97" w:rsidP="006E5121">
                  <w:pPr>
                    <w:jc w:val="center"/>
                  </w:pPr>
                  <w:r w:rsidRPr="001846F3">
                    <w:rPr>
                      <w:rFonts w:eastAsia="Arial"/>
                      <w:b/>
                      <w:bCs/>
                      <w:color w:val="FFFFFF"/>
                    </w:rPr>
                    <w:t>MATEMATİKSEL BİLİŞ</w:t>
                  </w:r>
                </w:p>
              </w:tc>
            </w:tr>
            <w:tr w:rsidR="00167C97" w:rsidRPr="001846F3" w14:paraId="43D9F242" w14:textId="77777777" w:rsidTr="006E5121">
              <w:tc>
                <w:tcPr>
                  <w:tcW w:w="0" w:type="auto"/>
                  <w:tcBorders>
                    <w:top w:val="none" w:sz="0" w:space="0" w:color="FFFFFF"/>
                    <w:left w:val="none" w:sz="0" w:space="0" w:color="FFFFFF"/>
                    <w:bottom w:val="none" w:sz="0" w:space="0" w:color="FFFFFF"/>
                    <w:right w:val="none" w:sz="0" w:space="0" w:color="FFFFFF"/>
                  </w:tcBorders>
                </w:tcPr>
                <w:p w14:paraId="1F52BAEE" w14:textId="77777777" w:rsidR="00167C97" w:rsidRPr="001846F3" w:rsidRDefault="00167C97" w:rsidP="006E5121">
                  <w:pPr>
                    <w:jc w:val="center"/>
                  </w:pPr>
                  <w:r w:rsidRPr="001846F3">
                    <w:rPr>
                      <w:rFonts w:ascii="Cambria Math" w:hAnsi="Cambria Math" w:cs="Cambria Math"/>
                      <w:color w:val="2E5090"/>
                      <w:sz w:val="32"/>
                      <w:szCs w:val="32"/>
                    </w:rPr>
                    <w:t>↙</w:t>
                  </w:r>
                  <w:r w:rsidRPr="001846F3">
                    <w:rPr>
                      <w:color w:val="2E5090"/>
                      <w:sz w:val="32"/>
                      <w:szCs w:val="32"/>
                    </w:rPr>
                    <w:t xml:space="preserve">          </w:t>
                  </w:r>
                  <w:r w:rsidRPr="001846F3">
                    <w:rPr>
                      <w:rFonts w:ascii="Cambria Math" w:hAnsi="Cambria Math" w:cs="Cambria Math"/>
                      <w:color w:val="2E5090"/>
                      <w:sz w:val="32"/>
                      <w:szCs w:val="32"/>
                    </w:rPr>
                    <w:t>↘</w:t>
                  </w:r>
                </w:p>
              </w:tc>
            </w:tr>
            <w:tr w:rsidR="00167C97" w:rsidRPr="001846F3" w14:paraId="5C2022D5"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6"/>
                    <w:gridCol w:w="355"/>
                    <w:gridCol w:w="4449"/>
                  </w:tblGrid>
                  <w:tr w:rsidR="00167C97" w:rsidRPr="001846F3" w14:paraId="588367FC" w14:textId="77777777" w:rsidTr="006E5121">
                    <w:tc>
                      <w:tcPr>
                        <w:tcW w:w="4500" w:type="dxa"/>
                        <w:tcBorders>
                          <w:top w:val="single" w:sz="12" w:space="0" w:color="2D7D46"/>
                          <w:left w:val="single" w:sz="12" w:space="0" w:color="2D7D46"/>
                          <w:bottom w:val="single" w:sz="12" w:space="0" w:color="2D7D46"/>
                          <w:right w:val="single" w:sz="12" w:space="0" w:color="2D7D46"/>
                        </w:tcBorders>
                        <w:shd w:val="clear" w:color="auto" w:fill="E8F5E9"/>
                        <w:tcMar>
                          <w:top w:w="150" w:type="dxa"/>
                          <w:left w:w="150" w:type="dxa"/>
                          <w:bottom w:w="150" w:type="dxa"/>
                          <w:right w:w="150" w:type="dxa"/>
                        </w:tcMar>
                      </w:tcPr>
                      <w:p w14:paraId="1B2FB7DA" w14:textId="77777777" w:rsidR="00167C97" w:rsidRPr="001846F3" w:rsidRDefault="00167C97" w:rsidP="006E5121">
                        <w:pPr>
                          <w:jc w:val="center"/>
                          <w:rPr>
                            <w:sz w:val="22"/>
                            <w:szCs w:val="22"/>
                          </w:rPr>
                        </w:pPr>
                        <w:r w:rsidRPr="001846F3">
                          <w:rPr>
                            <w:rFonts w:eastAsia="Arial"/>
                            <w:b/>
                            <w:bCs/>
                            <w:color w:val="2D7D46"/>
                          </w:rPr>
                          <w:t>SAYI</w:t>
                        </w:r>
                      </w:p>
                      <w:p w14:paraId="10ACF2ED" w14:textId="77777777" w:rsidR="00167C97" w:rsidRPr="001846F3" w:rsidRDefault="00167C97" w:rsidP="006E5121">
                        <w:pPr>
                          <w:spacing w:before="100"/>
                          <w:jc w:val="center"/>
                        </w:pPr>
                        <w:r w:rsidRPr="001846F3">
                          <w:rPr>
                            <w:rFonts w:eastAsia="Arial"/>
                            <w:color w:val="555555"/>
                            <w:sz w:val="20"/>
                            <w:szCs w:val="20"/>
                          </w:rPr>
                          <w:t>(Sayı Hissi)</w:t>
                        </w:r>
                      </w:p>
                      <w:p w14:paraId="55F02193" w14:textId="77777777" w:rsidR="00167C97" w:rsidRPr="001846F3" w:rsidRDefault="00167C97" w:rsidP="006E5121">
                        <w:pPr>
                          <w:spacing w:before="150"/>
                          <w:jc w:val="center"/>
                        </w:pPr>
                        <w:r w:rsidRPr="001846F3">
                          <w:rPr>
                            <w:rFonts w:eastAsia="Arial"/>
                            <w:color w:val="333333"/>
                            <w:sz w:val="18"/>
                            <w:szCs w:val="18"/>
                          </w:rPr>
                          <w:t>• Yaklaşık Sayı Sistemi (ANS) • Kesin Küçük Sayı Sistemi • Zihinsel Sayı Doğrusu</w:t>
                        </w:r>
                      </w:p>
                    </w:tc>
                    <w:tc>
                      <w:tcPr>
                        <w:tcW w:w="360" w:type="dxa"/>
                        <w:tcBorders>
                          <w:top w:val="none" w:sz="0" w:space="0" w:color="FFFFFF"/>
                          <w:left w:val="none" w:sz="0" w:space="0" w:color="FFFFFF"/>
                          <w:bottom w:val="none" w:sz="0" w:space="0" w:color="FFFFFF"/>
                          <w:right w:val="none" w:sz="0" w:space="0" w:color="FFFFFF"/>
                        </w:tcBorders>
                      </w:tcPr>
                      <w:p w14:paraId="7844D612" w14:textId="77777777" w:rsidR="00167C97" w:rsidRPr="001846F3" w:rsidRDefault="00167C97" w:rsidP="006E5121"/>
                    </w:tc>
                    <w:tc>
                      <w:tcPr>
                        <w:tcW w:w="4500" w:type="dxa"/>
                        <w:tcBorders>
                          <w:top w:val="single" w:sz="12" w:space="0" w:color="2E5090"/>
                          <w:left w:val="single" w:sz="12" w:space="0" w:color="2E5090"/>
                          <w:bottom w:val="single" w:sz="12" w:space="0" w:color="2E5090"/>
                          <w:right w:val="single" w:sz="12" w:space="0" w:color="2E5090"/>
                        </w:tcBorders>
                        <w:shd w:val="clear" w:color="auto" w:fill="E8F4FC"/>
                        <w:tcMar>
                          <w:top w:w="150" w:type="dxa"/>
                          <w:left w:w="150" w:type="dxa"/>
                          <w:bottom w:w="150" w:type="dxa"/>
                          <w:right w:w="150" w:type="dxa"/>
                        </w:tcMar>
                      </w:tcPr>
                      <w:p w14:paraId="03D5704C" w14:textId="77777777" w:rsidR="00167C97" w:rsidRPr="001846F3" w:rsidRDefault="00167C97" w:rsidP="006E5121">
                        <w:pPr>
                          <w:jc w:val="center"/>
                          <w:rPr>
                            <w:sz w:val="22"/>
                            <w:szCs w:val="22"/>
                          </w:rPr>
                        </w:pPr>
                        <w:r w:rsidRPr="001846F3">
                          <w:rPr>
                            <w:rFonts w:eastAsia="Arial"/>
                            <w:b/>
                            <w:bCs/>
                            <w:color w:val="2E5090"/>
                          </w:rPr>
                          <w:t>UZAM</w:t>
                        </w:r>
                      </w:p>
                      <w:p w14:paraId="2E41BB8C" w14:textId="77777777" w:rsidR="00167C97" w:rsidRPr="001846F3" w:rsidRDefault="00167C97" w:rsidP="006E5121">
                        <w:pPr>
                          <w:spacing w:before="100"/>
                          <w:jc w:val="center"/>
                        </w:pPr>
                        <w:r w:rsidRPr="001846F3">
                          <w:rPr>
                            <w:rFonts w:eastAsia="Arial"/>
                            <w:color w:val="555555"/>
                            <w:sz w:val="20"/>
                            <w:szCs w:val="20"/>
                          </w:rPr>
                          <w:t>(Geometri Çekirdek Bilgisi)</w:t>
                        </w:r>
                      </w:p>
                      <w:p w14:paraId="2AC4BC95" w14:textId="77777777" w:rsidR="00167C97" w:rsidRPr="001846F3" w:rsidRDefault="00167C97" w:rsidP="006E5121">
                        <w:pPr>
                          <w:spacing w:before="150"/>
                          <w:jc w:val="center"/>
                        </w:pPr>
                        <w:r w:rsidRPr="001846F3">
                          <w:rPr>
                            <w:rFonts w:eastAsia="Arial"/>
                            <w:color w:val="333333"/>
                            <w:sz w:val="18"/>
                            <w:szCs w:val="18"/>
                          </w:rPr>
                          <w:t>• Yerleşim Geometrisi • Nesne Geometrisi • Görsel-Uzamsal Beceriler</w:t>
                        </w:r>
                      </w:p>
                    </w:tc>
                  </w:tr>
                </w:tbl>
                <w:p w14:paraId="44390FCE" w14:textId="77777777" w:rsidR="00167C97" w:rsidRPr="001846F3" w:rsidRDefault="00167C97" w:rsidP="006E5121"/>
              </w:tc>
            </w:tr>
            <w:tr w:rsidR="00167C97" w:rsidRPr="001846F3" w14:paraId="0DF3C19C" w14:textId="77777777" w:rsidTr="006E5121">
              <w:tc>
                <w:tcPr>
                  <w:tcW w:w="0" w:type="auto"/>
                  <w:tcBorders>
                    <w:top w:val="none" w:sz="0" w:space="0" w:color="FFFFFF"/>
                    <w:left w:val="none" w:sz="0" w:space="0" w:color="FFFFFF"/>
                    <w:bottom w:val="none" w:sz="0" w:space="0" w:color="FFFFFF"/>
                    <w:right w:val="none" w:sz="0" w:space="0" w:color="FFFFFF"/>
                  </w:tcBorders>
                </w:tcPr>
                <w:p w14:paraId="57E52CC7" w14:textId="77777777" w:rsidR="00167C97" w:rsidRPr="001846F3" w:rsidRDefault="00167C97" w:rsidP="006E5121">
                  <w:pPr>
                    <w:jc w:val="center"/>
                  </w:pPr>
                  <w:r w:rsidRPr="001846F3">
                    <w:rPr>
                      <w:rFonts w:ascii="Cambria Math" w:hAnsi="Cambria Math" w:cs="Cambria Math"/>
                      <w:color w:val="2E5090"/>
                      <w:sz w:val="32"/>
                      <w:szCs w:val="32"/>
                    </w:rPr>
                    <w:t>↘</w:t>
                  </w:r>
                  <w:r w:rsidRPr="001846F3">
                    <w:rPr>
                      <w:color w:val="2E5090"/>
                      <w:sz w:val="32"/>
                      <w:szCs w:val="32"/>
                    </w:rPr>
                    <w:t xml:space="preserve">          </w:t>
                  </w:r>
                  <w:r w:rsidRPr="001846F3">
                    <w:rPr>
                      <w:rFonts w:ascii="Cambria Math" w:hAnsi="Cambria Math" w:cs="Cambria Math"/>
                      <w:color w:val="2E5090"/>
                      <w:sz w:val="32"/>
                      <w:szCs w:val="32"/>
                    </w:rPr>
                    <w:t>↙</w:t>
                  </w:r>
                </w:p>
              </w:tc>
            </w:tr>
            <w:tr w:rsidR="00167C97" w:rsidRPr="001846F3" w14:paraId="3E274C65" w14:textId="77777777" w:rsidTr="006E5121">
              <w:tc>
                <w:tcPr>
                  <w:tcW w:w="0" w:type="auto"/>
                  <w:tcBorders>
                    <w:top w:val="single" w:sz="12" w:space="0" w:color="6B46C1"/>
                    <w:left w:val="single" w:sz="12" w:space="0" w:color="6B46C1"/>
                    <w:bottom w:val="single" w:sz="12" w:space="0" w:color="6B46C1"/>
                    <w:right w:val="single" w:sz="12" w:space="0" w:color="6B46C1"/>
                  </w:tcBorders>
                  <w:shd w:val="clear" w:color="auto" w:fill="F3E8FF"/>
                  <w:tcMar>
                    <w:top w:w="150" w:type="dxa"/>
                    <w:left w:w="150" w:type="dxa"/>
                    <w:bottom w:w="150" w:type="dxa"/>
                    <w:right w:w="150" w:type="dxa"/>
                  </w:tcMar>
                </w:tcPr>
                <w:p w14:paraId="5B57460D" w14:textId="77777777" w:rsidR="00167C97" w:rsidRPr="001846F3" w:rsidRDefault="00167C97" w:rsidP="006E5121">
                  <w:pPr>
                    <w:jc w:val="center"/>
                  </w:pPr>
                  <w:r w:rsidRPr="001846F3">
                    <w:rPr>
                      <w:rFonts w:eastAsia="Arial"/>
                      <w:b/>
                      <w:bCs/>
                      <w:color w:val="6B46C1"/>
                      <w:sz w:val="22"/>
                      <w:szCs w:val="22"/>
                    </w:rPr>
                    <w:t xml:space="preserve">ORTAK NÖRAL ZEMİN: </w:t>
                  </w:r>
                  <w:proofErr w:type="spellStart"/>
                  <w:r w:rsidRPr="001846F3">
                    <w:rPr>
                      <w:rFonts w:eastAsia="Arial"/>
                      <w:b/>
                      <w:bCs/>
                      <w:color w:val="6B46C1"/>
                      <w:sz w:val="22"/>
                      <w:szCs w:val="22"/>
                    </w:rPr>
                    <w:t>İntraparietal</w:t>
                  </w:r>
                  <w:proofErr w:type="spellEnd"/>
                  <w:r w:rsidRPr="001846F3">
                    <w:rPr>
                      <w:rFonts w:eastAsia="Arial"/>
                      <w:b/>
                      <w:bCs/>
                      <w:color w:val="6B46C1"/>
                      <w:sz w:val="22"/>
                      <w:szCs w:val="22"/>
                    </w:rPr>
                    <w:t xml:space="preserve"> </w:t>
                  </w:r>
                  <w:proofErr w:type="spellStart"/>
                  <w:r w:rsidRPr="001846F3">
                    <w:rPr>
                      <w:rFonts w:eastAsia="Arial"/>
                      <w:b/>
                      <w:bCs/>
                      <w:color w:val="6B46C1"/>
                      <w:sz w:val="22"/>
                      <w:szCs w:val="22"/>
                    </w:rPr>
                    <w:t>Sulkus</w:t>
                  </w:r>
                  <w:proofErr w:type="spellEnd"/>
                  <w:r w:rsidRPr="001846F3">
                    <w:rPr>
                      <w:rFonts w:eastAsia="Arial"/>
                      <w:b/>
                      <w:bCs/>
                      <w:color w:val="6B46C1"/>
                      <w:sz w:val="22"/>
                      <w:szCs w:val="22"/>
                    </w:rPr>
                    <w:t xml:space="preserve"> (IPS)</w:t>
                  </w:r>
                </w:p>
              </w:tc>
            </w:tr>
          </w:tbl>
          <w:p w14:paraId="04AA9935" w14:textId="77777777" w:rsidR="00167C97" w:rsidRPr="001846F3" w:rsidRDefault="00167C97" w:rsidP="006E5121"/>
        </w:tc>
      </w:tr>
    </w:tbl>
    <w:p w14:paraId="485470AC" w14:textId="77777777" w:rsidR="00167C97" w:rsidRPr="001846F3" w:rsidRDefault="00167C97" w:rsidP="00167C97">
      <w:pPr>
        <w:spacing w:before="150" w:after="300"/>
        <w:jc w:val="center"/>
      </w:pPr>
      <w:r w:rsidRPr="001846F3">
        <w:rPr>
          <w:rFonts w:eastAsia="Arial"/>
          <w:b/>
          <w:bCs/>
          <w:sz w:val="21"/>
          <w:szCs w:val="21"/>
        </w:rPr>
        <w:t xml:space="preserve">Şekil 1. </w:t>
      </w:r>
      <w:r w:rsidRPr="001846F3">
        <w:rPr>
          <w:rFonts w:eastAsia="Arial"/>
          <w:i/>
          <w:iCs/>
          <w:sz w:val="21"/>
          <w:szCs w:val="21"/>
        </w:rPr>
        <w:t>Matematiksel bilişin iki temel taşı ve bunların ortak nöral zemini</w:t>
      </w:r>
    </w:p>
    <w:p w14:paraId="33F3FCA5" w14:textId="77777777" w:rsidR="00D73FF6" w:rsidRPr="001846F3" w:rsidRDefault="00DC2A3E">
      <w:pPr>
        <w:spacing w:before="400" w:after="240"/>
      </w:pPr>
      <w:r w:rsidRPr="001846F3">
        <w:rPr>
          <w:b/>
          <w:bCs/>
        </w:rPr>
        <w:lastRenderedPageBreak/>
        <w:t>2. Sezgisel Geometrinin Kanıtları</w:t>
      </w:r>
    </w:p>
    <w:p w14:paraId="32301C7C" w14:textId="77777777" w:rsidR="00D73FF6" w:rsidRPr="001846F3" w:rsidRDefault="00DC2A3E">
      <w:pPr>
        <w:spacing w:after="200" w:line="360" w:lineRule="auto"/>
        <w:jc w:val="both"/>
      </w:pPr>
      <w:r w:rsidRPr="001846F3">
        <w:t>Geometrinin sezgisel (doğuştan gelen) ve kültürel (öğrenilen) olmak üzere ikili bir doğası olduğu fikri, birbiriyle örtüşen üç güçlü kanıt dizisi tarafından desteklenmektedir: gelişimsel psikoloji, karşılaştırmalı biliş (hayvan çalışmaları) ve kültürlerarası araştırmalar. Bu üç kanıt kaynağı, farklı metodolojiler kullanmalarına rağmen, aynı sonuca işaret etmektedir: Temel geometrik sezgiler, dil ve formal eğitimden bağımsız olarak mevcuttur.</w:t>
      </w:r>
    </w:p>
    <w:p w14:paraId="7AC19304" w14:textId="77777777" w:rsidR="00D73FF6" w:rsidRPr="001846F3" w:rsidRDefault="00DC2A3E">
      <w:pPr>
        <w:spacing w:before="320" w:after="200"/>
      </w:pPr>
      <w:r w:rsidRPr="001846F3">
        <w:rPr>
          <w:b/>
          <w:bCs/>
        </w:rPr>
        <w:t>2.1. Gelişimsel Kanıt: Bebeklerde Geometrik Sezgi</w:t>
      </w:r>
    </w:p>
    <w:p w14:paraId="6F31F5B7" w14:textId="77777777" w:rsidR="00D73FF6" w:rsidRPr="001846F3" w:rsidRDefault="00DC2A3E">
      <w:pPr>
        <w:spacing w:after="200" w:line="360" w:lineRule="auto"/>
        <w:jc w:val="both"/>
      </w:pPr>
      <w:r w:rsidRPr="001846F3">
        <w:t>Bu alandaki ilk ve en çarpıcı kanıt grubu, henüz konuşamayan ve hiçbir biçimsel eğitim almamış olan bebeklerle yapılan çalışmalardan gelmektedir. Eğer geometri tamamen öğrenilen bir olgu olsaydı, bebeklerin karmaşık geometrik ipuçlarını kullanması beklenmezdi. Ancak araştırmalar bunun aksini göstermektedir.</w:t>
      </w:r>
    </w:p>
    <w:p w14:paraId="6AAC51A8" w14:textId="77777777" w:rsidR="00D73FF6" w:rsidRPr="001846F3" w:rsidRDefault="00DC2A3E">
      <w:pPr>
        <w:spacing w:after="200" w:line="360" w:lineRule="auto"/>
        <w:jc w:val="both"/>
      </w:pPr>
      <w:proofErr w:type="spellStart"/>
      <w:r w:rsidRPr="001846F3">
        <w:t>Dillon</w:t>
      </w:r>
      <w:proofErr w:type="spellEnd"/>
      <w:r w:rsidRPr="001846F3">
        <w:t xml:space="preserve"> ve arkadaşları (2013) tarafından yürütülen klasik bir çalışma, bu alandaki en önemli kanıtlardan birini sunmaktadır. Araştırmacılar, 18 aylık bebeklerin dikdörtgen bir alanda gezinirken ve gizlenmiş bir hedefi yeniden bulmaya çalışırken hangi ipuçlarını kullandığını incelemiştir. Sonuçlar şaşırtıcıdır: Bebekler, sadece renk veya desen gibi yüzeysel ipuçlarını değil, aynı zamanda ortamın geometrik şeklini—uzun ve kısa duvarların ilişkisini, açıları—sistematik olarak kullanmıştır.</w:t>
      </w:r>
    </w:p>
    <w:p w14:paraId="6FC594B0" w14:textId="77777777" w:rsidR="00D73FF6" w:rsidRPr="001846F3" w:rsidRDefault="00DC2A3E">
      <w:pPr>
        <w:spacing w:after="200" w:line="360" w:lineRule="auto"/>
        <w:jc w:val="both"/>
      </w:pPr>
      <w:r w:rsidRPr="001846F3">
        <w:t>Bu bulgular kritik bir sonuca işaret etmektedir: Temel geometrik sezgiler, dil ve formal eğitimden çok önce, yaşamın ilk yıllarında aktif olarak mevcuttur. Bebekler, çevrelerindeki dünyanın geometrik yapısını "okuyabilmekte" ve bu bilgiyi davranışlarına yansıtabilmektedir. Bu, geometrik bilginin en azından bir kısmının öğrenilmiş değil, doğuştan gelen bir kapasite olduğunu güçlü bir şekilde desteklemektedir.</w:t>
      </w:r>
    </w:p>
    <w:p w14:paraId="09E60B0B" w14:textId="77777777" w:rsidR="00D73FF6" w:rsidRPr="001846F3" w:rsidRDefault="00DC2A3E">
      <w:pPr>
        <w:spacing w:before="320" w:after="200"/>
      </w:pPr>
      <w:r w:rsidRPr="001846F3">
        <w:rPr>
          <w:b/>
          <w:bCs/>
        </w:rPr>
        <w:t>2.2. Karşılaştırmalı Kanıt: Hayvanlarda Uzamsal Biliş</w:t>
      </w:r>
    </w:p>
    <w:p w14:paraId="59425613" w14:textId="77777777" w:rsidR="00D73FF6" w:rsidRPr="001846F3" w:rsidRDefault="00DC2A3E">
      <w:pPr>
        <w:spacing w:after="200" w:line="360" w:lineRule="auto"/>
        <w:jc w:val="both"/>
      </w:pPr>
      <w:r w:rsidRPr="001846F3">
        <w:t>Bu sezgilerin sadece insanlara özgü olmadığını, evrimsel olarak çok daha derin köklere sahip olduğunu gösteren kanıtlar, karşılaştırmalı psikoloji (hayvan bilişi) alanından gelmektedir. Eğer geometrik sezgiler sadece insan kültürünün bir ürünü olsaydı, diğer hayvanlarda bu tür yetenekler beklenmezdi.</w:t>
      </w:r>
    </w:p>
    <w:p w14:paraId="60ECEFC4" w14:textId="77777777" w:rsidR="00D73FF6" w:rsidRPr="001846F3" w:rsidRDefault="00DC2A3E">
      <w:pPr>
        <w:spacing w:after="200" w:line="360" w:lineRule="auto"/>
        <w:jc w:val="both"/>
      </w:pPr>
      <w:proofErr w:type="spellStart"/>
      <w:r w:rsidRPr="001846F3">
        <w:lastRenderedPageBreak/>
        <w:t>Ken</w:t>
      </w:r>
      <w:proofErr w:type="spellEnd"/>
      <w:r w:rsidRPr="001846F3">
        <w:t xml:space="preserve"> Cheng (1986), geometrik bilişin deneysel olarak incelenmesinde öncü bir çalışma yürütmüştür. Bu çalışmada, sıçanlara dikdörtgen bir arenada yön bulma görevi verilmiştir. Sıçanlar, arenada belirli bir köşeye gizlenmiş bir ödülü bulmayı öğrenmiştir. Kritik test aşamasında, sıçanlar döndürülmüş ve yeniden yön bulmaları istenmiştir. Sonuçlar dikkat çekicidir: Sıçanlar, ödülü bulmak için sadece renkli işaretler yerine alanın geometrik şeklini (uzun ve kısa duvarları) kullanmıştır.</w:t>
      </w:r>
    </w:p>
    <w:p w14:paraId="7CB71C60" w14:textId="77777777" w:rsidR="00D73FF6" w:rsidRPr="001846F3" w:rsidRDefault="00DC2A3E">
      <w:pPr>
        <w:spacing w:after="200" w:line="360" w:lineRule="auto"/>
        <w:jc w:val="both"/>
      </w:pPr>
      <w:r w:rsidRPr="001846F3">
        <w:t xml:space="preserve">Bu bulgular tek bir türle sınırlı değildir. </w:t>
      </w:r>
      <w:proofErr w:type="spellStart"/>
      <w:r w:rsidRPr="001846F3">
        <w:t>Chiandetti</w:t>
      </w:r>
      <w:proofErr w:type="spellEnd"/>
      <w:r w:rsidRPr="001846F3">
        <w:t xml:space="preserve"> ve </w:t>
      </w:r>
      <w:proofErr w:type="spellStart"/>
      <w:r w:rsidRPr="001846F3">
        <w:t>Vallortigara</w:t>
      </w:r>
      <w:proofErr w:type="spellEnd"/>
      <w:r w:rsidRPr="001846F3">
        <w:t xml:space="preserve"> (2008), benzer geometrik yön bulma yeteneklerinin civcivlerde de mevcut olduğunu göstermiştir. Daha da çarpıcı olan, </w:t>
      </w:r>
      <w:proofErr w:type="spellStart"/>
      <w:r w:rsidRPr="001846F3">
        <w:t>Sovrano</w:t>
      </w:r>
      <w:proofErr w:type="spellEnd"/>
      <w:r w:rsidRPr="001846F3">
        <w:t xml:space="preserve"> ve arkadaşlarının (2002) balıklarda bile geometrik yeniden yönelim kapasitesi bulmasıdır.</w:t>
      </w:r>
    </w:p>
    <w:p w14:paraId="17C8777A" w14:textId="77777777" w:rsidR="00D73FF6" w:rsidRPr="001846F3" w:rsidRDefault="00DC2A3E">
      <w:pPr>
        <w:spacing w:after="200" w:line="360" w:lineRule="auto"/>
        <w:jc w:val="both"/>
      </w:pPr>
      <w:proofErr w:type="spellStart"/>
      <w:r w:rsidRPr="001846F3">
        <w:t>Filogenetik</w:t>
      </w:r>
      <w:proofErr w:type="spellEnd"/>
      <w:r w:rsidRPr="001846F3">
        <w:t xml:space="preserve"> açıdan bakıldığında, bu bulgular etkileyici bir evrimsel geçmişe işaret etmektedir. </w:t>
      </w:r>
      <w:proofErr w:type="spellStart"/>
      <w:r w:rsidRPr="001846F3">
        <w:t>Benton'un</w:t>
      </w:r>
      <w:proofErr w:type="spellEnd"/>
      <w:r w:rsidRPr="001846F3">
        <w:t xml:space="preserve"> (2015) paleontolojik verilerine göre, balıklar ve primatlar arasındaki son ortak ata yaklaşık 420-430 milyon yıl önce yaşamıştır; kuşlar ve primatlar arasındaki ortak ata ise yaklaşık 310 milyon yıl öncesine dayanır. Bu, geometrik yeniden yönelim mekanizmalarının ya birden fazla türde bağımsız olarak evrimleştiğini (yakınsak evrim) ya da son derece eski bir ortak kökeninin bulunduğunu göstermektedir.</w:t>
      </w:r>
    </w:p>
    <w:p w14:paraId="009C4CAE" w14:textId="77777777" w:rsidR="00D73FF6" w:rsidRPr="001846F3" w:rsidRDefault="00DC2A3E">
      <w:pPr>
        <w:spacing w:before="320" w:after="200"/>
      </w:pPr>
      <w:r w:rsidRPr="001846F3">
        <w:rPr>
          <w:b/>
          <w:bCs/>
        </w:rPr>
        <w:t>2.3. Kültürlerarası Kanıt: Amazon'daki "Kültürel Olmayan" Geometri</w:t>
      </w:r>
    </w:p>
    <w:p w14:paraId="07365C06" w14:textId="77777777" w:rsidR="00D73FF6" w:rsidRPr="001846F3" w:rsidRDefault="00DC2A3E">
      <w:pPr>
        <w:spacing w:after="200" w:line="360" w:lineRule="auto"/>
        <w:jc w:val="both"/>
      </w:pPr>
      <w:r w:rsidRPr="001846F3">
        <w:t xml:space="preserve">Sezgisel geometrinin eğitimden bağımsız olduğunu kanıtlayan çığır açıcı çalışma, </w:t>
      </w:r>
      <w:proofErr w:type="spellStart"/>
      <w:r w:rsidRPr="001846F3">
        <w:t>Dehaene</w:t>
      </w:r>
      <w:proofErr w:type="spellEnd"/>
      <w:r w:rsidRPr="001846F3">
        <w:t xml:space="preserve"> ve arkadaşları (2006) tarafından Amazon'da yaşayan </w:t>
      </w:r>
      <w:proofErr w:type="spellStart"/>
      <w:r w:rsidRPr="001846F3">
        <w:t>Munduruku</w:t>
      </w:r>
      <w:proofErr w:type="spellEnd"/>
      <w:r w:rsidRPr="001846F3">
        <w:t xml:space="preserve"> yerlileri üzerinde gerçekleştirilmiştir. Bu topluluk, dili ve kültürü Batı eğitim sisteminden tamamen izole olup, geometrik terimler için son derece sınırlı bir sözcük dağarcığına sahiptir. Örneğin, </w:t>
      </w:r>
      <w:proofErr w:type="spellStart"/>
      <w:r w:rsidRPr="001846F3">
        <w:t>Munduruku</w:t>
      </w:r>
      <w:proofErr w:type="spellEnd"/>
      <w:r w:rsidRPr="001846F3">
        <w:t xml:space="preserve"> dilinde "paralel", "dik açı" veya "kare" gibi kavramlar için spesifik kelimeler yoktur.</w:t>
      </w:r>
    </w:p>
    <w:p w14:paraId="4B74F71F" w14:textId="77777777" w:rsidR="00D73FF6" w:rsidRPr="001846F3" w:rsidRDefault="00DC2A3E">
      <w:pPr>
        <w:spacing w:after="200" w:line="360" w:lineRule="auto"/>
        <w:jc w:val="both"/>
      </w:pPr>
      <w:r w:rsidRPr="001846F3">
        <w:t xml:space="preserve">Bu çalışmada, </w:t>
      </w:r>
      <w:proofErr w:type="spellStart"/>
      <w:r w:rsidRPr="001846F3">
        <w:t>Munduruku</w:t>
      </w:r>
      <w:proofErr w:type="spellEnd"/>
      <w:r w:rsidRPr="001846F3">
        <w:t xml:space="preserve"> çocuk ve yetişkinlerinin performansları, Amerikalı çocuklar ve yetişkinlerle karşılaştırılmıştır. Katılımcılara iki tür test uygulanmıştır: (a) sezgisel geometri testleri (örneğin, altı şekil arasından "farklı" olanı bulma) ve (b) kültürel geometri testleri (örneğin, "paralel" kavramını anlama). Sonuçlar, sezgisel ve kültürel geometri arasındaki ayrımı keskin bir şekilde ortaya koymuştur:</w:t>
      </w:r>
    </w:p>
    <w:p w14:paraId="6139344B" w14:textId="77777777" w:rsidR="00D73FF6" w:rsidRPr="001846F3" w:rsidRDefault="00DC2A3E">
      <w:pPr>
        <w:spacing w:after="200" w:line="360" w:lineRule="auto"/>
        <w:jc w:val="both"/>
      </w:pPr>
      <w:r w:rsidRPr="001846F3">
        <w:rPr>
          <w:b/>
          <w:bCs/>
        </w:rPr>
        <w:t xml:space="preserve">Evrensel Sezgi: </w:t>
      </w:r>
      <w:proofErr w:type="spellStart"/>
      <w:r w:rsidRPr="001846F3">
        <w:t>Munduruku</w:t>
      </w:r>
      <w:proofErr w:type="spellEnd"/>
      <w:r w:rsidRPr="001846F3">
        <w:t xml:space="preserve"> çocukları ve yetişkinleri, sezgisel geometri testlerinde en az Amerikalı çocuklar kadar başarılı olmuştur. Her iki grup </w:t>
      </w:r>
      <w:proofErr w:type="gramStart"/>
      <w:r w:rsidRPr="001846F3">
        <w:t>da,</w:t>
      </w:r>
      <w:proofErr w:type="gramEnd"/>
      <w:r w:rsidRPr="001846F3">
        <w:t xml:space="preserve"> hiçbir formal eğitim almadan, temel </w:t>
      </w:r>
      <w:r w:rsidRPr="001846F3">
        <w:lastRenderedPageBreak/>
        <w:t>geometrik kavramları—paralellik, dik açı, simetri—sezgisel olarak algılayabilmiştir. Bu, geometrik sezginin eğitimden bağımsız ve evrensel olduğunun güçlü bir kanıtıdır.</w:t>
      </w:r>
    </w:p>
    <w:p w14:paraId="6A98031A" w14:textId="77777777" w:rsidR="00D73FF6" w:rsidRPr="001846F3" w:rsidRDefault="00DC2A3E">
      <w:pPr>
        <w:spacing w:after="200" w:line="360" w:lineRule="auto"/>
        <w:jc w:val="both"/>
      </w:pPr>
      <w:r w:rsidRPr="001846F3">
        <w:rPr>
          <w:b/>
          <w:bCs/>
        </w:rPr>
        <w:t xml:space="preserve">Kültürel Bilgi: </w:t>
      </w:r>
      <w:r w:rsidRPr="001846F3">
        <w:t xml:space="preserve">Ancak kültürel geometri konularına—formal tanımlar, "paralel", "dik açı", "kare" gibi spesifik terimler veya semboller—gelince, Amerikalı yetişkinler </w:t>
      </w:r>
      <w:proofErr w:type="spellStart"/>
      <w:r w:rsidRPr="001846F3">
        <w:t>Munduruku</w:t>
      </w:r>
      <w:proofErr w:type="spellEnd"/>
      <w:r w:rsidRPr="001846F3">
        <w:t xml:space="preserve"> yetişkinlerine göre çok daha üstün bir performans sergilemiştir. Bu fark, eğitimin sağladığı kültürel katmanın bir göstergesidir.</w:t>
      </w:r>
    </w:p>
    <w:p w14:paraId="64BBDED3" w14:textId="77777777" w:rsidR="00D73FF6" w:rsidRPr="001846F3" w:rsidRDefault="00DC2A3E">
      <w:pPr>
        <w:spacing w:after="200" w:line="360" w:lineRule="auto"/>
        <w:jc w:val="both"/>
      </w:pPr>
      <w:r w:rsidRPr="001846F3">
        <w:t>Bu çalışma, dil, kültür ve en önemlisi formal eğitimden bağımsız, tüm insanlarda ortak olan evrensel bir çekirdek geometri bilgisinin varlığını güçlü bir şekilde temellendirmiştir (</w:t>
      </w:r>
      <w:proofErr w:type="spellStart"/>
      <w:r w:rsidRPr="001846F3">
        <w:t>Dehaene</w:t>
      </w:r>
      <w:proofErr w:type="spellEnd"/>
      <w:r w:rsidRPr="001846F3">
        <w:t xml:space="preserve"> ve ark., 2006; </w:t>
      </w:r>
      <w:proofErr w:type="spellStart"/>
      <w:r w:rsidRPr="001846F3">
        <w:t>Izard</w:t>
      </w:r>
      <w:proofErr w:type="spellEnd"/>
      <w:r w:rsidRPr="001846F3">
        <w:t xml:space="preserve"> ve ark., 2011). </w:t>
      </w:r>
      <w:proofErr w:type="spellStart"/>
      <w:r w:rsidRPr="001846F3">
        <w:t>Izard</w:t>
      </w:r>
      <w:proofErr w:type="spellEnd"/>
      <w:r w:rsidRPr="001846F3">
        <w:t xml:space="preserve"> ve arkadaşları (2011), bu bulguları genişleterek </w:t>
      </w:r>
      <w:proofErr w:type="spellStart"/>
      <w:r w:rsidRPr="001846F3">
        <w:t>Munduruku</w:t>
      </w:r>
      <w:proofErr w:type="spellEnd"/>
      <w:r w:rsidRPr="001846F3">
        <w:t xml:space="preserve"> yerlilerinin Öklid geometrisinin temel aksiyomlarına—iki nokta arasındaki en kısa yolun düz çizgi olması gibi—sezgisel olarak uyduğunu göstermiştir.</w:t>
      </w:r>
    </w:p>
    <w:p w14:paraId="6B25602D" w14:textId="77777777" w:rsidR="00167C97" w:rsidRPr="001846F3" w:rsidRDefault="00167C97" w:rsidP="00167C97">
      <w:pPr>
        <w:spacing w:before="200" w:after="150"/>
      </w:pPr>
      <w:r w:rsidRPr="001846F3">
        <w:rPr>
          <w:rFonts w:eastAsia="Arial"/>
          <w:b/>
          <w:bCs/>
          <w:sz w:val="21"/>
          <w:szCs w:val="21"/>
        </w:rPr>
        <w:t xml:space="preserve">Tablo 1. </w:t>
      </w:r>
      <w:r w:rsidRPr="001846F3">
        <w:rPr>
          <w:rFonts w:eastAsia="Arial"/>
          <w:i/>
          <w:iCs/>
          <w:sz w:val="21"/>
          <w:szCs w:val="21"/>
        </w:rPr>
        <w:t>Sezgisel geometri ile kültürel geometrinin temel özellikleri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3276"/>
        <w:gridCol w:w="3276"/>
      </w:tblGrid>
      <w:tr w:rsidR="00167C97" w:rsidRPr="001846F3" w14:paraId="42BE1D40" w14:textId="77777777" w:rsidTr="001846F3">
        <w:tc>
          <w:tcPr>
            <w:tcW w:w="2800" w:type="dxa"/>
            <w:shd w:val="clear" w:color="auto" w:fill="95DCF7"/>
            <w:tcMar>
              <w:top w:w="100" w:type="dxa"/>
              <w:left w:w="120" w:type="dxa"/>
              <w:bottom w:w="100" w:type="dxa"/>
              <w:right w:w="120" w:type="dxa"/>
            </w:tcMar>
            <w:vAlign w:val="center"/>
          </w:tcPr>
          <w:p w14:paraId="13E78394" w14:textId="77777777" w:rsidR="00167C97" w:rsidRPr="001846F3" w:rsidRDefault="00167C97" w:rsidP="006E5121">
            <w:pPr>
              <w:jc w:val="center"/>
              <w:rPr>
                <w:color w:val="000000" w:themeColor="text1"/>
              </w:rPr>
            </w:pPr>
            <w:r w:rsidRPr="001846F3">
              <w:rPr>
                <w:rFonts w:eastAsia="Arial"/>
                <w:b/>
                <w:bCs/>
                <w:color w:val="000000" w:themeColor="text1"/>
              </w:rPr>
              <w:t>Özellik</w:t>
            </w:r>
          </w:p>
        </w:tc>
        <w:tc>
          <w:tcPr>
            <w:tcW w:w="3280" w:type="dxa"/>
            <w:shd w:val="clear" w:color="auto" w:fill="95DCF7"/>
            <w:tcMar>
              <w:top w:w="100" w:type="dxa"/>
              <w:left w:w="120" w:type="dxa"/>
              <w:bottom w:w="100" w:type="dxa"/>
              <w:right w:w="120" w:type="dxa"/>
            </w:tcMar>
            <w:vAlign w:val="center"/>
          </w:tcPr>
          <w:p w14:paraId="33AF8787" w14:textId="77777777" w:rsidR="00167C97" w:rsidRPr="001846F3" w:rsidRDefault="00167C97" w:rsidP="006E5121">
            <w:pPr>
              <w:jc w:val="center"/>
              <w:rPr>
                <w:color w:val="000000" w:themeColor="text1"/>
              </w:rPr>
            </w:pPr>
            <w:r w:rsidRPr="001846F3">
              <w:rPr>
                <w:rFonts w:eastAsia="Arial"/>
                <w:b/>
                <w:bCs/>
                <w:color w:val="000000" w:themeColor="text1"/>
              </w:rPr>
              <w:t>Sezgisel Geometri</w:t>
            </w:r>
          </w:p>
        </w:tc>
        <w:tc>
          <w:tcPr>
            <w:tcW w:w="3280" w:type="dxa"/>
            <w:shd w:val="clear" w:color="auto" w:fill="95DCF7"/>
            <w:tcMar>
              <w:top w:w="100" w:type="dxa"/>
              <w:left w:w="120" w:type="dxa"/>
              <w:bottom w:w="100" w:type="dxa"/>
              <w:right w:w="120" w:type="dxa"/>
            </w:tcMar>
            <w:vAlign w:val="center"/>
          </w:tcPr>
          <w:p w14:paraId="6FEF19CF" w14:textId="77777777" w:rsidR="00167C97" w:rsidRPr="001846F3" w:rsidRDefault="00167C97" w:rsidP="006E5121">
            <w:pPr>
              <w:jc w:val="center"/>
              <w:rPr>
                <w:color w:val="000000" w:themeColor="text1"/>
              </w:rPr>
            </w:pPr>
            <w:r w:rsidRPr="001846F3">
              <w:rPr>
                <w:rFonts w:eastAsia="Arial"/>
                <w:b/>
                <w:bCs/>
                <w:color w:val="000000" w:themeColor="text1"/>
              </w:rPr>
              <w:t>Kültürel Geometri</w:t>
            </w:r>
          </w:p>
        </w:tc>
      </w:tr>
      <w:tr w:rsidR="00167C97" w:rsidRPr="001846F3" w14:paraId="41B39603" w14:textId="77777777" w:rsidTr="001846F3">
        <w:tc>
          <w:tcPr>
            <w:tcW w:w="2800" w:type="dxa"/>
            <w:shd w:val="clear" w:color="auto" w:fill="95DCF7"/>
            <w:tcMar>
              <w:top w:w="80" w:type="dxa"/>
              <w:left w:w="120" w:type="dxa"/>
              <w:bottom w:w="80" w:type="dxa"/>
              <w:right w:w="120" w:type="dxa"/>
            </w:tcMar>
            <w:vAlign w:val="center"/>
          </w:tcPr>
          <w:p w14:paraId="1274EE41" w14:textId="77777777" w:rsidR="00167C97" w:rsidRPr="001846F3" w:rsidRDefault="00167C97" w:rsidP="006E5121">
            <w:r w:rsidRPr="001846F3">
              <w:rPr>
                <w:rFonts w:eastAsia="Arial"/>
                <w:b/>
                <w:bCs/>
                <w:color w:val="333333"/>
              </w:rPr>
              <w:t>Kaynak</w:t>
            </w:r>
          </w:p>
        </w:tc>
        <w:tc>
          <w:tcPr>
            <w:tcW w:w="3280" w:type="dxa"/>
            <w:shd w:val="clear" w:color="auto" w:fill="FFFFFF"/>
            <w:tcMar>
              <w:top w:w="80" w:type="dxa"/>
              <w:left w:w="120" w:type="dxa"/>
              <w:bottom w:w="80" w:type="dxa"/>
              <w:right w:w="120" w:type="dxa"/>
            </w:tcMar>
            <w:vAlign w:val="center"/>
          </w:tcPr>
          <w:p w14:paraId="2AE4EA76" w14:textId="77777777" w:rsidR="00167C97" w:rsidRPr="001846F3" w:rsidRDefault="00167C97" w:rsidP="006E5121">
            <w:r w:rsidRPr="001846F3">
              <w:rPr>
                <w:rFonts w:eastAsia="Arial"/>
                <w:color w:val="333333"/>
              </w:rPr>
              <w:t>Doğuştan gelen, evrimsel miras</w:t>
            </w:r>
          </w:p>
        </w:tc>
        <w:tc>
          <w:tcPr>
            <w:tcW w:w="3280" w:type="dxa"/>
            <w:shd w:val="clear" w:color="auto" w:fill="FFFFFF"/>
            <w:tcMar>
              <w:top w:w="80" w:type="dxa"/>
              <w:left w:w="120" w:type="dxa"/>
              <w:bottom w:w="80" w:type="dxa"/>
              <w:right w:w="120" w:type="dxa"/>
            </w:tcMar>
            <w:vAlign w:val="center"/>
          </w:tcPr>
          <w:p w14:paraId="2B038936" w14:textId="77777777" w:rsidR="00167C97" w:rsidRPr="001846F3" w:rsidRDefault="00167C97" w:rsidP="006E5121">
            <w:r w:rsidRPr="001846F3">
              <w:rPr>
                <w:rFonts w:eastAsia="Arial"/>
                <w:color w:val="333333"/>
              </w:rPr>
              <w:t>Formal eğitim ve kültürel aktarım</w:t>
            </w:r>
          </w:p>
        </w:tc>
      </w:tr>
      <w:tr w:rsidR="00167C97" w:rsidRPr="001846F3" w14:paraId="5D891084" w14:textId="77777777" w:rsidTr="001846F3">
        <w:tc>
          <w:tcPr>
            <w:tcW w:w="2800" w:type="dxa"/>
            <w:shd w:val="clear" w:color="auto" w:fill="95DCF7"/>
            <w:tcMar>
              <w:top w:w="80" w:type="dxa"/>
              <w:left w:w="120" w:type="dxa"/>
              <w:bottom w:w="80" w:type="dxa"/>
              <w:right w:w="120" w:type="dxa"/>
            </w:tcMar>
            <w:vAlign w:val="center"/>
          </w:tcPr>
          <w:p w14:paraId="218ED02D" w14:textId="77777777" w:rsidR="00167C97" w:rsidRPr="001846F3" w:rsidRDefault="00167C97" w:rsidP="006E5121">
            <w:r w:rsidRPr="001846F3">
              <w:rPr>
                <w:rFonts w:eastAsia="Arial"/>
                <w:b/>
                <w:bCs/>
                <w:color w:val="333333"/>
              </w:rPr>
              <w:t>Evrensellik</w:t>
            </w:r>
          </w:p>
        </w:tc>
        <w:tc>
          <w:tcPr>
            <w:tcW w:w="3280" w:type="dxa"/>
            <w:shd w:val="clear" w:color="auto" w:fill="FFFFFF"/>
            <w:tcMar>
              <w:top w:w="80" w:type="dxa"/>
              <w:left w:w="120" w:type="dxa"/>
              <w:bottom w:w="80" w:type="dxa"/>
              <w:right w:w="120" w:type="dxa"/>
            </w:tcMar>
            <w:vAlign w:val="center"/>
          </w:tcPr>
          <w:p w14:paraId="7ED51514" w14:textId="77777777" w:rsidR="00167C97" w:rsidRPr="001846F3" w:rsidRDefault="00167C97" w:rsidP="006E5121">
            <w:r w:rsidRPr="001846F3">
              <w:rPr>
                <w:rFonts w:eastAsia="Arial"/>
                <w:color w:val="333333"/>
              </w:rPr>
              <w:t>Kültürler arası evrensel</w:t>
            </w:r>
          </w:p>
        </w:tc>
        <w:tc>
          <w:tcPr>
            <w:tcW w:w="3280" w:type="dxa"/>
            <w:shd w:val="clear" w:color="auto" w:fill="FFFFFF"/>
            <w:tcMar>
              <w:top w:w="80" w:type="dxa"/>
              <w:left w:w="120" w:type="dxa"/>
              <w:bottom w:w="80" w:type="dxa"/>
              <w:right w:w="120" w:type="dxa"/>
            </w:tcMar>
            <w:vAlign w:val="center"/>
          </w:tcPr>
          <w:p w14:paraId="4F968C16" w14:textId="77777777" w:rsidR="00167C97" w:rsidRPr="001846F3" w:rsidRDefault="00167C97" w:rsidP="006E5121">
            <w:r w:rsidRPr="001846F3">
              <w:rPr>
                <w:rFonts w:eastAsia="Arial"/>
                <w:color w:val="333333"/>
              </w:rPr>
              <w:t>Kültüre ve eğitime bağlı</w:t>
            </w:r>
          </w:p>
        </w:tc>
      </w:tr>
      <w:tr w:rsidR="00167C97" w:rsidRPr="001846F3" w14:paraId="4D3344C9" w14:textId="77777777" w:rsidTr="001846F3">
        <w:tc>
          <w:tcPr>
            <w:tcW w:w="2800" w:type="dxa"/>
            <w:shd w:val="clear" w:color="auto" w:fill="95DCF7"/>
            <w:tcMar>
              <w:top w:w="80" w:type="dxa"/>
              <w:left w:w="120" w:type="dxa"/>
              <w:bottom w:w="80" w:type="dxa"/>
              <w:right w:w="120" w:type="dxa"/>
            </w:tcMar>
            <w:vAlign w:val="center"/>
          </w:tcPr>
          <w:p w14:paraId="6E4B80B3" w14:textId="77777777" w:rsidR="00167C97" w:rsidRPr="001846F3" w:rsidRDefault="00167C97" w:rsidP="006E5121">
            <w:r w:rsidRPr="001846F3">
              <w:rPr>
                <w:rFonts w:eastAsia="Arial"/>
                <w:b/>
                <w:bCs/>
                <w:color w:val="333333"/>
              </w:rPr>
              <w:t>Gelişim Zamanı</w:t>
            </w:r>
          </w:p>
        </w:tc>
        <w:tc>
          <w:tcPr>
            <w:tcW w:w="3280" w:type="dxa"/>
            <w:shd w:val="clear" w:color="auto" w:fill="FFFFFF"/>
            <w:tcMar>
              <w:top w:w="80" w:type="dxa"/>
              <w:left w:w="120" w:type="dxa"/>
              <w:bottom w:w="80" w:type="dxa"/>
              <w:right w:w="120" w:type="dxa"/>
            </w:tcMar>
            <w:vAlign w:val="center"/>
          </w:tcPr>
          <w:p w14:paraId="619550AE" w14:textId="77777777" w:rsidR="00167C97" w:rsidRPr="001846F3" w:rsidRDefault="00167C97" w:rsidP="006E5121">
            <w:r w:rsidRPr="001846F3">
              <w:rPr>
                <w:rFonts w:eastAsia="Arial"/>
                <w:color w:val="333333"/>
              </w:rPr>
              <w:t>Yaşamın ilk yıllarında aktif</w:t>
            </w:r>
          </w:p>
        </w:tc>
        <w:tc>
          <w:tcPr>
            <w:tcW w:w="3280" w:type="dxa"/>
            <w:shd w:val="clear" w:color="auto" w:fill="FFFFFF"/>
            <w:tcMar>
              <w:top w:w="80" w:type="dxa"/>
              <w:left w:w="120" w:type="dxa"/>
              <w:bottom w:w="80" w:type="dxa"/>
              <w:right w:w="120" w:type="dxa"/>
            </w:tcMar>
            <w:vAlign w:val="center"/>
          </w:tcPr>
          <w:p w14:paraId="38451494" w14:textId="77777777" w:rsidR="00167C97" w:rsidRPr="001846F3" w:rsidRDefault="00167C97" w:rsidP="006E5121">
            <w:r w:rsidRPr="001846F3">
              <w:rPr>
                <w:rFonts w:eastAsia="Arial"/>
                <w:color w:val="333333"/>
              </w:rPr>
              <w:t>Okul çağında ve sonrasında gelişir</w:t>
            </w:r>
          </w:p>
        </w:tc>
      </w:tr>
      <w:tr w:rsidR="00167C97" w:rsidRPr="001846F3" w14:paraId="3853D6AA" w14:textId="77777777" w:rsidTr="001846F3">
        <w:tc>
          <w:tcPr>
            <w:tcW w:w="2800" w:type="dxa"/>
            <w:shd w:val="clear" w:color="auto" w:fill="95DCF7"/>
            <w:tcMar>
              <w:top w:w="80" w:type="dxa"/>
              <w:left w:w="120" w:type="dxa"/>
              <w:bottom w:w="80" w:type="dxa"/>
              <w:right w:w="120" w:type="dxa"/>
            </w:tcMar>
            <w:vAlign w:val="center"/>
          </w:tcPr>
          <w:p w14:paraId="42E2B6C0" w14:textId="77777777" w:rsidR="00167C97" w:rsidRPr="001846F3" w:rsidRDefault="00167C97" w:rsidP="006E5121">
            <w:r w:rsidRPr="001846F3">
              <w:rPr>
                <w:rFonts w:eastAsia="Arial"/>
                <w:b/>
                <w:bCs/>
                <w:color w:val="333333"/>
              </w:rPr>
              <w:t>Dil Bağımlılığı</w:t>
            </w:r>
          </w:p>
        </w:tc>
        <w:tc>
          <w:tcPr>
            <w:tcW w:w="3280" w:type="dxa"/>
            <w:shd w:val="clear" w:color="auto" w:fill="FFFFFF"/>
            <w:tcMar>
              <w:top w:w="80" w:type="dxa"/>
              <w:left w:w="120" w:type="dxa"/>
              <w:bottom w:w="80" w:type="dxa"/>
              <w:right w:w="120" w:type="dxa"/>
            </w:tcMar>
            <w:vAlign w:val="center"/>
          </w:tcPr>
          <w:p w14:paraId="0E89B487" w14:textId="77777777" w:rsidR="00167C97" w:rsidRPr="001846F3" w:rsidRDefault="00167C97" w:rsidP="006E5121">
            <w:r w:rsidRPr="001846F3">
              <w:rPr>
                <w:rFonts w:eastAsia="Arial"/>
                <w:color w:val="333333"/>
              </w:rPr>
              <w:t>Dilden bağımsız işler</w:t>
            </w:r>
          </w:p>
        </w:tc>
        <w:tc>
          <w:tcPr>
            <w:tcW w:w="3280" w:type="dxa"/>
            <w:shd w:val="clear" w:color="auto" w:fill="FFFFFF"/>
            <w:tcMar>
              <w:top w:w="80" w:type="dxa"/>
              <w:left w:w="120" w:type="dxa"/>
              <w:bottom w:w="80" w:type="dxa"/>
              <w:right w:w="120" w:type="dxa"/>
            </w:tcMar>
            <w:vAlign w:val="center"/>
          </w:tcPr>
          <w:p w14:paraId="53DF4B2D" w14:textId="77777777" w:rsidR="00167C97" w:rsidRPr="001846F3" w:rsidRDefault="00167C97" w:rsidP="006E5121">
            <w:r w:rsidRPr="001846F3">
              <w:rPr>
                <w:rFonts w:eastAsia="Arial"/>
                <w:color w:val="333333"/>
              </w:rPr>
              <w:t>Dil ve sembollerle ifade edilir</w:t>
            </w:r>
          </w:p>
        </w:tc>
      </w:tr>
      <w:tr w:rsidR="00167C97" w:rsidRPr="001846F3" w14:paraId="27F56961" w14:textId="77777777" w:rsidTr="001846F3">
        <w:tc>
          <w:tcPr>
            <w:tcW w:w="2800" w:type="dxa"/>
            <w:shd w:val="clear" w:color="auto" w:fill="95DCF7"/>
            <w:tcMar>
              <w:top w:w="80" w:type="dxa"/>
              <w:left w:w="120" w:type="dxa"/>
              <w:bottom w:w="80" w:type="dxa"/>
              <w:right w:w="120" w:type="dxa"/>
            </w:tcMar>
            <w:vAlign w:val="center"/>
          </w:tcPr>
          <w:p w14:paraId="035EFF05" w14:textId="77777777" w:rsidR="00167C97" w:rsidRPr="001846F3" w:rsidRDefault="00167C97" w:rsidP="006E5121">
            <w:r w:rsidRPr="001846F3">
              <w:rPr>
                <w:rFonts w:eastAsia="Arial"/>
                <w:b/>
                <w:bCs/>
                <w:color w:val="333333"/>
              </w:rPr>
              <w:t>İçerik</w:t>
            </w:r>
          </w:p>
        </w:tc>
        <w:tc>
          <w:tcPr>
            <w:tcW w:w="3280" w:type="dxa"/>
            <w:shd w:val="clear" w:color="auto" w:fill="FFFFFF"/>
            <w:tcMar>
              <w:top w:w="80" w:type="dxa"/>
              <w:left w:w="120" w:type="dxa"/>
              <w:bottom w:w="80" w:type="dxa"/>
              <w:right w:w="120" w:type="dxa"/>
            </w:tcMar>
            <w:vAlign w:val="center"/>
          </w:tcPr>
          <w:p w14:paraId="6E6A0C53" w14:textId="77777777" w:rsidR="00167C97" w:rsidRPr="001846F3" w:rsidRDefault="00167C97" w:rsidP="006E5121">
            <w:r w:rsidRPr="001846F3">
              <w:rPr>
                <w:rFonts w:eastAsia="Arial"/>
                <w:color w:val="333333"/>
              </w:rPr>
              <w:t>Topoloji, şekil algısı, temel Öklid sezgileri</w:t>
            </w:r>
          </w:p>
        </w:tc>
        <w:tc>
          <w:tcPr>
            <w:tcW w:w="3280" w:type="dxa"/>
            <w:shd w:val="clear" w:color="auto" w:fill="FFFFFF"/>
            <w:tcMar>
              <w:top w:w="80" w:type="dxa"/>
              <w:left w:w="120" w:type="dxa"/>
              <w:bottom w:w="80" w:type="dxa"/>
              <w:right w:w="120" w:type="dxa"/>
            </w:tcMar>
            <w:vAlign w:val="center"/>
          </w:tcPr>
          <w:p w14:paraId="7567BE1E" w14:textId="77777777" w:rsidR="00167C97" w:rsidRPr="001846F3" w:rsidRDefault="00167C97" w:rsidP="006E5121">
            <w:r w:rsidRPr="001846F3">
              <w:rPr>
                <w:rFonts w:eastAsia="Arial"/>
                <w:color w:val="333333"/>
              </w:rPr>
              <w:t>Tanımlar, aksiyomlar, teoremler, ispatlar</w:t>
            </w:r>
          </w:p>
        </w:tc>
      </w:tr>
      <w:tr w:rsidR="00167C97" w:rsidRPr="001846F3" w14:paraId="1768789A" w14:textId="77777777" w:rsidTr="001846F3">
        <w:tc>
          <w:tcPr>
            <w:tcW w:w="2800" w:type="dxa"/>
            <w:shd w:val="clear" w:color="auto" w:fill="95DCF7"/>
            <w:tcMar>
              <w:top w:w="80" w:type="dxa"/>
              <w:left w:w="120" w:type="dxa"/>
              <w:bottom w:w="80" w:type="dxa"/>
              <w:right w:w="120" w:type="dxa"/>
            </w:tcMar>
            <w:vAlign w:val="center"/>
          </w:tcPr>
          <w:p w14:paraId="0CD8780C" w14:textId="77777777" w:rsidR="00167C97" w:rsidRPr="001846F3" w:rsidRDefault="00167C97" w:rsidP="006E5121">
            <w:r w:rsidRPr="001846F3">
              <w:rPr>
                <w:rFonts w:eastAsia="Arial"/>
                <w:b/>
                <w:bCs/>
                <w:color w:val="333333"/>
              </w:rPr>
              <w:t>Örnek</w:t>
            </w:r>
          </w:p>
        </w:tc>
        <w:tc>
          <w:tcPr>
            <w:tcW w:w="3280" w:type="dxa"/>
            <w:shd w:val="clear" w:color="auto" w:fill="FFFFFF"/>
            <w:tcMar>
              <w:top w:w="80" w:type="dxa"/>
              <w:left w:w="120" w:type="dxa"/>
              <w:bottom w:w="80" w:type="dxa"/>
              <w:right w:w="120" w:type="dxa"/>
            </w:tcMar>
            <w:vAlign w:val="center"/>
          </w:tcPr>
          <w:p w14:paraId="6782149C" w14:textId="77777777" w:rsidR="00167C97" w:rsidRPr="001846F3" w:rsidRDefault="00167C97" w:rsidP="006E5121">
            <w:r w:rsidRPr="001846F3">
              <w:rPr>
                <w:rFonts w:eastAsia="Arial"/>
                <w:color w:val="333333"/>
              </w:rPr>
              <w:t>"Farklı" şekli sezgisel olarak bulma</w:t>
            </w:r>
          </w:p>
        </w:tc>
        <w:tc>
          <w:tcPr>
            <w:tcW w:w="3280" w:type="dxa"/>
            <w:shd w:val="clear" w:color="auto" w:fill="FFFFFF"/>
            <w:tcMar>
              <w:top w:w="80" w:type="dxa"/>
              <w:left w:w="120" w:type="dxa"/>
              <w:bottom w:w="80" w:type="dxa"/>
              <w:right w:w="120" w:type="dxa"/>
            </w:tcMar>
            <w:vAlign w:val="center"/>
          </w:tcPr>
          <w:p w14:paraId="045DA3FB" w14:textId="77777777" w:rsidR="00167C97" w:rsidRPr="001846F3" w:rsidRDefault="00167C97" w:rsidP="006E5121">
            <w:r w:rsidRPr="001846F3">
              <w:rPr>
                <w:rFonts w:eastAsia="Arial"/>
                <w:color w:val="333333"/>
              </w:rPr>
              <w:t>"Paralel çizgiler" kavramını tanımlama</w:t>
            </w:r>
          </w:p>
        </w:tc>
      </w:tr>
    </w:tbl>
    <w:p w14:paraId="16603173" w14:textId="77777777" w:rsidR="00D73FF6" w:rsidRPr="001846F3" w:rsidRDefault="00DC2A3E">
      <w:pPr>
        <w:spacing w:before="320" w:after="200"/>
      </w:pPr>
      <w:r w:rsidRPr="001846F3">
        <w:rPr>
          <w:b/>
          <w:bCs/>
        </w:rPr>
        <w:t>2.4. Kanıtların Bütünleşik Değerlendirmesi</w:t>
      </w:r>
    </w:p>
    <w:p w14:paraId="0355D8BB" w14:textId="77777777" w:rsidR="00D73FF6" w:rsidRPr="001846F3" w:rsidRDefault="00DC2A3E">
      <w:pPr>
        <w:spacing w:after="200" w:line="360" w:lineRule="auto"/>
        <w:jc w:val="both"/>
      </w:pPr>
      <w:r w:rsidRPr="001846F3">
        <w:t>Bu üç kanıt sütunu—gelişimsel, karşılaştırmalı ve kültürlerarası—bir araya geldiğinde, güçlü bir sonuca işaret etmektedir: Geometri, "boş bir levha" üzerine yazılmaz; aksine, üzerine eğitimin inşa edildiği, doğuştan gelen sağlam bir temel üzerine oturur. Bu temel, yüz milyonlarca yıllık evrimsel bir geçmişe sahiptir ve tüm insanlarda—hatta birçok hayvan türünde—ortaktır.</w:t>
      </w:r>
    </w:p>
    <w:p w14:paraId="0F682A25" w14:textId="77777777" w:rsidR="00D73FF6" w:rsidRPr="001846F3" w:rsidRDefault="00DC2A3E">
      <w:pPr>
        <w:spacing w:after="200" w:line="360" w:lineRule="auto"/>
        <w:jc w:val="both"/>
      </w:pPr>
      <w:r w:rsidRPr="001846F3">
        <w:lastRenderedPageBreak/>
        <w:t>Peki bu temel tam olarak neyi içermektedir? Bir sonraki bölümde, bu soruya yanıt arayan teorik modelleri inceleyeceğiz.</w:t>
      </w:r>
    </w:p>
    <w:p w14:paraId="7CC6BDEB" w14:textId="77777777" w:rsidR="00D73FF6" w:rsidRPr="001846F3" w:rsidRDefault="00DC2A3E">
      <w:pPr>
        <w:spacing w:before="400" w:after="240"/>
      </w:pPr>
      <w:r w:rsidRPr="001846F3">
        <w:rPr>
          <w:b/>
          <w:bCs/>
        </w:rPr>
        <w:t>3. Sezgisel Geometrinin Yapısı: İki Çekirdek Sistem Modeli</w:t>
      </w:r>
    </w:p>
    <w:p w14:paraId="6F70D6FB" w14:textId="77777777" w:rsidR="00D73FF6" w:rsidRPr="001846F3" w:rsidRDefault="00DC2A3E">
      <w:pPr>
        <w:spacing w:after="200" w:line="360" w:lineRule="auto"/>
        <w:jc w:val="both"/>
      </w:pPr>
      <w:r w:rsidRPr="001846F3">
        <w:t xml:space="preserve">Bir önceki bölümde kanıtlarını gördüğümüz bu doğuştan gelen "sezgisel geometri" tam olarak neleri içermektedir ve nasıl işlemektedir? Bu soruya yanıt aramak için, </w:t>
      </w:r>
      <w:proofErr w:type="spellStart"/>
      <w:r w:rsidRPr="001846F3">
        <w:t>Spelke</w:t>
      </w:r>
      <w:proofErr w:type="spellEnd"/>
      <w:r w:rsidRPr="001846F3">
        <w:t xml:space="preserve"> ve arkadaşları (2010) tarafından geliştirilen "İki Çekirdek Geometri Sistemi" modeli kritik bir çerçeve sunmaktadır. Bu model, </w:t>
      </w:r>
      <w:proofErr w:type="spellStart"/>
      <w:r w:rsidRPr="001846F3">
        <w:t>Hohol'un</w:t>
      </w:r>
      <w:proofErr w:type="spellEnd"/>
      <w:r w:rsidRPr="001846F3">
        <w:t xml:space="preserve"> (2020) "</w:t>
      </w:r>
      <w:proofErr w:type="spellStart"/>
      <w:r w:rsidRPr="001846F3">
        <w:t>Foundations</w:t>
      </w:r>
      <w:proofErr w:type="spellEnd"/>
      <w:r w:rsidRPr="001846F3">
        <w:t xml:space="preserve"> of </w:t>
      </w:r>
      <w:proofErr w:type="spellStart"/>
      <w:r w:rsidRPr="001846F3">
        <w:t>Geometric</w:t>
      </w:r>
      <w:proofErr w:type="spellEnd"/>
      <w:r w:rsidRPr="001846F3">
        <w:t xml:space="preserve"> </w:t>
      </w:r>
      <w:proofErr w:type="spellStart"/>
      <w:r w:rsidRPr="001846F3">
        <w:t>Cognition</w:t>
      </w:r>
      <w:proofErr w:type="spellEnd"/>
      <w:r w:rsidRPr="001846F3">
        <w:t>" adlı kapsamlı çalışmasında detaylı olarak ele alınmıştır.</w:t>
      </w:r>
    </w:p>
    <w:p w14:paraId="56F449B4" w14:textId="7CF2CA07" w:rsidR="00D73FF6" w:rsidRPr="001846F3" w:rsidRDefault="00DC2A3E">
      <w:pPr>
        <w:spacing w:after="200" w:line="360" w:lineRule="auto"/>
        <w:jc w:val="both"/>
      </w:pPr>
      <w:proofErr w:type="spellStart"/>
      <w:r w:rsidRPr="001846F3">
        <w:t>Spelke</w:t>
      </w:r>
      <w:proofErr w:type="spellEnd"/>
      <w:r w:rsidRPr="001846F3">
        <w:t xml:space="preserve"> ve arkadaşlarına (2010) göre, insan geometrisi "çevredeki dünyanın şekli hakkında soyut bilgi yakalayan, evrimsel olarak eski, erken gelişen ve kültürler arası evrensel olan en az iki bilişsel sistem üzerine kuruludur". Bu iki sistem birbirinden bağımsız olarak işler, farklı Öklid özelliklerine duyarlıdır ve farklı sınırlılıklara sahiptir.</w:t>
      </w:r>
    </w:p>
    <w:p w14:paraId="74BC553B" w14:textId="77777777" w:rsidR="00D73FF6" w:rsidRPr="001846F3" w:rsidRDefault="00DC2A3E">
      <w:pPr>
        <w:spacing w:before="320" w:after="200"/>
      </w:pPr>
      <w:r w:rsidRPr="001846F3">
        <w:rPr>
          <w:b/>
          <w:bCs/>
        </w:rPr>
        <w:t>3.1. Yerleşim Geometrisi Sistemi (</w:t>
      </w:r>
      <w:proofErr w:type="spellStart"/>
      <w:r w:rsidRPr="001846F3">
        <w:rPr>
          <w:b/>
          <w:bCs/>
        </w:rPr>
        <w:t>Layout</w:t>
      </w:r>
      <w:proofErr w:type="spellEnd"/>
      <w:r w:rsidRPr="001846F3">
        <w:rPr>
          <w:b/>
          <w:bCs/>
        </w:rPr>
        <w:t xml:space="preserve"> </w:t>
      </w:r>
      <w:proofErr w:type="spellStart"/>
      <w:r w:rsidRPr="001846F3">
        <w:rPr>
          <w:b/>
          <w:bCs/>
        </w:rPr>
        <w:t>Geometry</w:t>
      </w:r>
      <w:proofErr w:type="spellEnd"/>
      <w:r w:rsidRPr="001846F3">
        <w:rPr>
          <w:b/>
          <w:bCs/>
        </w:rPr>
        <w:t xml:space="preserve"> </w:t>
      </w:r>
      <w:proofErr w:type="spellStart"/>
      <w:r w:rsidRPr="001846F3">
        <w:rPr>
          <w:b/>
          <w:bCs/>
        </w:rPr>
        <w:t>System</w:t>
      </w:r>
      <w:proofErr w:type="spellEnd"/>
      <w:r w:rsidRPr="001846F3">
        <w:rPr>
          <w:b/>
          <w:bCs/>
        </w:rPr>
        <w:t>)</w:t>
      </w:r>
    </w:p>
    <w:p w14:paraId="781EA646" w14:textId="77777777" w:rsidR="00D73FF6" w:rsidRPr="001846F3" w:rsidRDefault="00DC2A3E">
      <w:pPr>
        <w:spacing w:after="200" w:line="360" w:lineRule="auto"/>
        <w:jc w:val="both"/>
      </w:pPr>
      <w:r w:rsidRPr="001846F3">
        <w:t>İlk sistem, yerleşim geometrisi sistemi olarak adlandırılır ve büyük ölçekli çevresel alanlarda uzamsal navigasyonu destekler. Bu sistem, bireyin bir odada, bir sokakta veya bir ormanda yön bulmasını sağlayan temel mekanizmadır. Sistemin temel işlevi, bireyin mevcut konumunu çıkarsaması ve nesnelerin sınırlayıcı yüzeylere (duvarlar, engeller) göre uzayda nerede bulunduğunu belirlemesidir.</w:t>
      </w:r>
    </w:p>
    <w:p w14:paraId="4ADDD6B9" w14:textId="77777777" w:rsidR="00D73FF6" w:rsidRPr="001846F3" w:rsidRDefault="00DC2A3E">
      <w:pPr>
        <w:spacing w:after="200" w:line="360" w:lineRule="auto"/>
        <w:jc w:val="both"/>
      </w:pPr>
      <w:r w:rsidRPr="001846F3">
        <w:t>Yerleşim geometrisi sistemi, iki temel Öklid özelliğine duyarlıdır:</w:t>
      </w:r>
    </w:p>
    <w:p w14:paraId="3B834475" w14:textId="414C889F" w:rsidR="00D73FF6" w:rsidRPr="001846F3" w:rsidRDefault="00DC2A3E">
      <w:pPr>
        <w:spacing w:after="120" w:line="360" w:lineRule="auto"/>
        <w:ind w:left="720"/>
      </w:pPr>
      <w:r w:rsidRPr="001846F3">
        <w:rPr>
          <w:b/>
          <w:bCs/>
        </w:rPr>
        <w:t xml:space="preserve">• </w:t>
      </w:r>
      <w:r w:rsidR="00167C97" w:rsidRPr="001846F3">
        <w:t xml:space="preserve">Ego-merkezli mesafe (yakın-uzak): </w:t>
      </w:r>
      <w:r w:rsidRPr="001846F3">
        <w:t xml:space="preserve">Bir nesnenin veya yüzeyin gözlemciye göre ne kadar uzakta olduğu. </w:t>
      </w:r>
    </w:p>
    <w:p w14:paraId="35E620C2" w14:textId="2BE80A81" w:rsidR="00D73FF6" w:rsidRPr="001846F3" w:rsidRDefault="00DC2A3E">
      <w:pPr>
        <w:spacing w:after="120" w:line="360" w:lineRule="auto"/>
        <w:ind w:left="720"/>
      </w:pPr>
      <w:r w:rsidRPr="001846F3">
        <w:t xml:space="preserve">• </w:t>
      </w:r>
      <w:r w:rsidR="00167C97" w:rsidRPr="001846F3">
        <w:t xml:space="preserve">Yön (sol-sağ): </w:t>
      </w:r>
      <w:r w:rsidRPr="001846F3">
        <w:t>Bir nesnenin veya yüzeyin gözlemciye göre hangi yönde bulunduğu</w:t>
      </w:r>
      <w:r w:rsidRPr="001846F3">
        <w:rPr>
          <w:b/>
          <w:bCs/>
        </w:rPr>
        <w:t>.</w:t>
      </w:r>
      <w:r w:rsidRPr="001846F3">
        <w:t xml:space="preserve"> </w:t>
      </w:r>
    </w:p>
    <w:p w14:paraId="58838DAA" w14:textId="77777777" w:rsidR="00D73FF6" w:rsidRPr="001846F3" w:rsidRDefault="00DC2A3E">
      <w:pPr>
        <w:spacing w:after="200" w:line="360" w:lineRule="auto"/>
        <w:jc w:val="both"/>
      </w:pPr>
      <w:r w:rsidRPr="001846F3">
        <w:t xml:space="preserve">Bu sistem, birey doğal dünyada veya deneysel bir alanda yeniden yön bulmaya çalıştığında bilinçli kontrol gerektirmeden devreye girer. </w:t>
      </w:r>
      <w:proofErr w:type="spellStart"/>
      <w:r w:rsidRPr="001846F3">
        <w:t>Dillon</w:t>
      </w:r>
      <w:proofErr w:type="spellEnd"/>
      <w:r w:rsidRPr="001846F3">
        <w:t xml:space="preserve"> ve arkadaşlarının (2013) bebek çalışmasında ve Cheng'in (1986) sıçan deneylerinde gözlemlenen geometrik yön bulma davranışları, bu sistemin işleyişini yansıtmaktadır.</w:t>
      </w:r>
    </w:p>
    <w:p w14:paraId="49DE8EC5" w14:textId="77777777" w:rsidR="00D73FF6" w:rsidRPr="001846F3" w:rsidRDefault="00DC2A3E">
      <w:pPr>
        <w:spacing w:after="200" w:line="360" w:lineRule="auto"/>
        <w:jc w:val="both"/>
      </w:pPr>
      <w:r w:rsidRPr="001846F3">
        <w:rPr>
          <w:b/>
          <w:bCs/>
        </w:rPr>
        <w:lastRenderedPageBreak/>
        <w:t xml:space="preserve">Kritik Sınırlılık: </w:t>
      </w:r>
      <w:r w:rsidRPr="001846F3">
        <w:t>Ancak bu sistemin temsil gücü, üçüncü temel Öklid özelliği olan açılara duyarlılık konusunda yetersiz kalır (</w:t>
      </w:r>
      <w:proofErr w:type="spellStart"/>
      <w:r w:rsidRPr="001846F3">
        <w:t>Fumarola</w:t>
      </w:r>
      <w:proofErr w:type="spellEnd"/>
      <w:r w:rsidRPr="001846F3">
        <w:t xml:space="preserve"> ve ark., 2016). Bu sistem, bir odanın köşelerindeki açıları doğrudan kodlamaz; bunun yerine duvarların göreli uzunluklarına dayanır. Ayrıca yüzey işaretleri (renk, doku) de bu sistemin kapsamı dışındadır—bu durum, Cheng'in (1986) sıçanlarının renkli işaretleri görmezden gelmesini açıklar.</w:t>
      </w:r>
    </w:p>
    <w:p w14:paraId="7A17F780" w14:textId="77777777" w:rsidR="00D73FF6" w:rsidRPr="001846F3" w:rsidRDefault="00DC2A3E">
      <w:pPr>
        <w:spacing w:before="320" w:after="200"/>
      </w:pPr>
      <w:r w:rsidRPr="001846F3">
        <w:rPr>
          <w:b/>
          <w:bCs/>
        </w:rPr>
        <w:t xml:space="preserve">3.2. Nesne Geometrisi Sistemi (Object </w:t>
      </w:r>
      <w:proofErr w:type="spellStart"/>
      <w:r w:rsidRPr="001846F3">
        <w:rPr>
          <w:b/>
          <w:bCs/>
        </w:rPr>
        <w:t>Geometry</w:t>
      </w:r>
      <w:proofErr w:type="spellEnd"/>
      <w:r w:rsidRPr="001846F3">
        <w:rPr>
          <w:b/>
          <w:bCs/>
        </w:rPr>
        <w:t xml:space="preserve"> </w:t>
      </w:r>
      <w:proofErr w:type="spellStart"/>
      <w:r w:rsidRPr="001846F3">
        <w:rPr>
          <w:b/>
          <w:bCs/>
        </w:rPr>
        <w:t>System</w:t>
      </w:r>
      <w:proofErr w:type="spellEnd"/>
      <w:r w:rsidRPr="001846F3">
        <w:rPr>
          <w:b/>
          <w:bCs/>
        </w:rPr>
        <w:t>)</w:t>
      </w:r>
    </w:p>
    <w:p w14:paraId="047EE4D6" w14:textId="77777777" w:rsidR="00D73FF6" w:rsidRPr="001846F3" w:rsidRDefault="00DC2A3E">
      <w:pPr>
        <w:spacing w:after="200" w:line="360" w:lineRule="auto"/>
        <w:jc w:val="both"/>
      </w:pPr>
      <w:r w:rsidRPr="001846F3">
        <w:t>İkinci sistem, nesne geometrisi sistemi olarak adlandırılır ve iki boyutlu formlar ile manipüle edilebilir üç boyutlu nesnelerin işlenmesinde uzmanlaşmıştır. Bu sistem, bir üçgeni bir kareden, bir dikdörtgeni bir eşkenar dörtgenden ayırt etmemizi sağlar. Sistemin odak noktası, sınırlı bir görsel alanla algılanabilecek kadar küçük olan görsel şekillerdir.</w:t>
      </w:r>
    </w:p>
    <w:p w14:paraId="131D989F" w14:textId="77777777" w:rsidR="00D73FF6" w:rsidRPr="001846F3" w:rsidRDefault="00DC2A3E">
      <w:pPr>
        <w:spacing w:after="200" w:line="360" w:lineRule="auto"/>
        <w:jc w:val="both"/>
      </w:pPr>
      <w:r w:rsidRPr="001846F3">
        <w:t>Nesne geometrisi sistemi iki temel Öklid özelliğini yakalar:</w:t>
      </w:r>
    </w:p>
    <w:p w14:paraId="7174CC0C" w14:textId="4CB41045" w:rsidR="00D73FF6" w:rsidRPr="001846F3" w:rsidRDefault="00DC2A3E">
      <w:pPr>
        <w:spacing w:after="120" w:line="360" w:lineRule="auto"/>
        <w:ind w:left="720"/>
      </w:pPr>
      <w:r w:rsidRPr="001846F3">
        <w:t xml:space="preserve">• </w:t>
      </w:r>
      <w:r w:rsidR="00167C97" w:rsidRPr="001846F3">
        <w:t xml:space="preserve">Uzunluk: </w:t>
      </w:r>
      <w:r w:rsidRPr="001846F3">
        <w:t>Bir şeklin kenarlarının göreli uzunlukları.</w:t>
      </w:r>
      <w:r w:rsidR="003310CF" w:rsidRPr="001846F3">
        <w:t xml:space="preserve"> </w:t>
      </w:r>
      <w:r w:rsidRPr="001846F3">
        <w:t xml:space="preserve"> </w:t>
      </w:r>
    </w:p>
    <w:p w14:paraId="28C4E2B8" w14:textId="4C7DF238" w:rsidR="00D73FF6" w:rsidRPr="001846F3" w:rsidRDefault="00DC2A3E">
      <w:pPr>
        <w:spacing w:after="120" w:line="360" w:lineRule="auto"/>
        <w:ind w:left="720"/>
      </w:pPr>
      <w:r w:rsidRPr="001846F3">
        <w:t xml:space="preserve">• </w:t>
      </w:r>
      <w:r w:rsidR="00167C97" w:rsidRPr="001846F3">
        <w:t xml:space="preserve">Açı: </w:t>
      </w:r>
      <w:r w:rsidRPr="001846F3">
        <w:t>Bir şeklin köşelerindeki açıların büyüklükleri.</w:t>
      </w:r>
    </w:p>
    <w:p w14:paraId="243A7826" w14:textId="77777777" w:rsidR="00D73FF6" w:rsidRPr="001846F3" w:rsidRDefault="00DC2A3E">
      <w:pPr>
        <w:spacing w:after="200" w:line="360" w:lineRule="auto"/>
        <w:jc w:val="both"/>
      </w:pPr>
      <w:r w:rsidRPr="001846F3">
        <w:t xml:space="preserve">Bu özellikler sayesinde, </w:t>
      </w:r>
      <w:proofErr w:type="spellStart"/>
      <w:r w:rsidRPr="001846F3">
        <w:t>Dehaene</w:t>
      </w:r>
      <w:proofErr w:type="spellEnd"/>
      <w:r w:rsidRPr="001846F3">
        <w:t xml:space="preserve"> ve arkadaşlarının (2006) çalışmasındaki </w:t>
      </w:r>
      <w:proofErr w:type="spellStart"/>
      <w:r w:rsidRPr="001846F3">
        <w:t>Munduruku</w:t>
      </w:r>
      <w:proofErr w:type="spellEnd"/>
      <w:r w:rsidRPr="001846F3">
        <w:t xml:space="preserve"> yerlileri, altıgenler arasından beşgeni veya dikdörtgenler arasından kareyi anında fark edebilmiştir.</w:t>
      </w:r>
    </w:p>
    <w:p w14:paraId="72201255" w14:textId="77777777" w:rsidR="00D73FF6" w:rsidRPr="001846F3" w:rsidRDefault="00DC2A3E">
      <w:pPr>
        <w:spacing w:after="200" w:line="360" w:lineRule="auto"/>
        <w:jc w:val="both"/>
      </w:pPr>
      <w:r w:rsidRPr="001846F3">
        <w:rPr>
          <w:b/>
          <w:bCs/>
        </w:rPr>
        <w:t xml:space="preserve">Kritik Sınırlılık: </w:t>
      </w:r>
      <w:r w:rsidRPr="001846F3">
        <w:t>Ancak bu sistem, yön (sol-sağ) özelliğine duyarsızdır. Bu nedenle, bir hedefin iki boyutlu şeklin ayna görüntüsünden ayırt edilmesini gerektiren görevlerde başarısız olur. Örneğin, "b" ve "d" harflerinin veya "p" ve "q" harflerinin karıştırılması bu sınırlılıkla ilişkilidir. Bu, özellikle okuma-yazma öğreniminin erken aşamalarında çocuklarda sıkça gözlemlenen bir durumdur.</w:t>
      </w:r>
    </w:p>
    <w:p w14:paraId="7FB6B7EE" w14:textId="77777777" w:rsidR="00D73FF6" w:rsidRPr="001846F3" w:rsidRDefault="00DC2A3E">
      <w:pPr>
        <w:spacing w:before="320" w:after="200"/>
      </w:pPr>
      <w:r w:rsidRPr="001846F3">
        <w:rPr>
          <w:b/>
          <w:bCs/>
        </w:rPr>
        <w:t xml:space="preserve">3.4. </w:t>
      </w:r>
      <w:proofErr w:type="spellStart"/>
      <w:r w:rsidRPr="001846F3">
        <w:rPr>
          <w:b/>
          <w:bCs/>
        </w:rPr>
        <w:t>Dorsal</w:t>
      </w:r>
      <w:proofErr w:type="spellEnd"/>
      <w:r w:rsidRPr="001846F3">
        <w:rPr>
          <w:b/>
          <w:bCs/>
        </w:rPr>
        <w:t xml:space="preserve"> ve </w:t>
      </w:r>
      <w:proofErr w:type="spellStart"/>
      <w:r w:rsidRPr="001846F3">
        <w:rPr>
          <w:b/>
          <w:bCs/>
        </w:rPr>
        <w:t>Ventral</w:t>
      </w:r>
      <w:proofErr w:type="spellEnd"/>
      <w:r w:rsidRPr="001846F3">
        <w:rPr>
          <w:b/>
          <w:bCs/>
        </w:rPr>
        <w:t xml:space="preserve"> Görsel Akışların Rolü</w:t>
      </w:r>
    </w:p>
    <w:p w14:paraId="1FBB2A29" w14:textId="77777777" w:rsidR="00D73FF6" w:rsidRPr="001846F3" w:rsidRDefault="00DC2A3E">
      <w:pPr>
        <w:spacing w:after="200" w:line="360" w:lineRule="auto"/>
        <w:jc w:val="both"/>
      </w:pPr>
      <w:r w:rsidRPr="001846F3">
        <w:t xml:space="preserve">İki çekirdek geometri sisteminin farklı görsel işleme yollarıyla ilişkili olması, bu ayrımın nöral düzeyde de var olduğunu göstermektedir. </w:t>
      </w:r>
      <w:proofErr w:type="spellStart"/>
      <w:r w:rsidRPr="001846F3">
        <w:t>Mishkin</w:t>
      </w:r>
      <w:proofErr w:type="spellEnd"/>
      <w:r w:rsidRPr="001846F3">
        <w:t xml:space="preserve"> ve arkadaşlarının (1983) öncü çalışmasına dayanan köklü bir teoriye göre, primat beyni iki ana görsel yol ile donatılmıştır:</w:t>
      </w:r>
    </w:p>
    <w:p w14:paraId="6A4D34BE" w14:textId="77777777" w:rsidR="00D73FF6" w:rsidRPr="001846F3" w:rsidRDefault="00DC2A3E">
      <w:pPr>
        <w:spacing w:after="120" w:line="360" w:lineRule="auto"/>
        <w:ind w:left="720"/>
      </w:pPr>
      <w:r w:rsidRPr="001846F3">
        <w:t xml:space="preserve">• Nesnelerin uzaydaki konumunu, hareketini ve birbirine göre yerleşimini işler. Bu akış, </w:t>
      </w:r>
      <w:proofErr w:type="spellStart"/>
      <w:r w:rsidRPr="001846F3">
        <w:t>parietal</w:t>
      </w:r>
      <w:proofErr w:type="spellEnd"/>
      <w:r w:rsidRPr="001846F3">
        <w:t xml:space="preserve"> kortekse uzanır ve yerleşim geometrisi sistemiyle </w:t>
      </w:r>
      <w:proofErr w:type="spellStart"/>
      <w:proofErr w:type="gramStart"/>
      <w:r w:rsidRPr="001846F3">
        <w:t>ilişkilidir.Dorsal</w:t>
      </w:r>
      <w:proofErr w:type="spellEnd"/>
      <w:proofErr w:type="gramEnd"/>
      <w:r w:rsidRPr="001846F3">
        <w:t xml:space="preserve"> akış ("nerede?" sistemi): </w:t>
      </w:r>
    </w:p>
    <w:p w14:paraId="2EED52AA" w14:textId="77777777" w:rsidR="00D73FF6" w:rsidRPr="001846F3" w:rsidRDefault="00DC2A3E">
      <w:pPr>
        <w:spacing w:after="120" w:line="360" w:lineRule="auto"/>
        <w:ind w:left="720"/>
      </w:pPr>
      <w:r w:rsidRPr="001846F3">
        <w:lastRenderedPageBreak/>
        <w:t>• Nesnelerin kimliğini, şeklini ve kategorisini işler. Bu akış, temporal kortekse uzanır ve nesne geometrisi sistemiyle ilişkilidir (</w:t>
      </w:r>
      <w:proofErr w:type="spellStart"/>
      <w:r w:rsidRPr="001846F3">
        <w:t>Milner</w:t>
      </w:r>
      <w:proofErr w:type="spellEnd"/>
      <w:r w:rsidRPr="001846F3">
        <w:t xml:space="preserve"> ve </w:t>
      </w:r>
      <w:proofErr w:type="spellStart"/>
      <w:r w:rsidRPr="001846F3">
        <w:t>Goodale</w:t>
      </w:r>
      <w:proofErr w:type="spellEnd"/>
      <w:r w:rsidRPr="001846F3">
        <w:t>, 2006</w:t>
      </w:r>
      <w:proofErr w:type="gramStart"/>
      <w:r w:rsidRPr="001846F3">
        <w:t>).</w:t>
      </w:r>
      <w:proofErr w:type="spellStart"/>
      <w:r w:rsidRPr="001846F3">
        <w:t>Ventral</w:t>
      </w:r>
      <w:proofErr w:type="spellEnd"/>
      <w:proofErr w:type="gramEnd"/>
      <w:r w:rsidRPr="001846F3">
        <w:t xml:space="preserve"> akış ("ne?" sistemi): </w:t>
      </w:r>
    </w:p>
    <w:p w14:paraId="6188FDFA" w14:textId="77777777" w:rsidR="00D73FF6" w:rsidRPr="001846F3" w:rsidRDefault="00DC2A3E">
      <w:pPr>
        <w:spacing w:after="200" w:line="360" w:lineRule="auto"/>
        <w:jc w:val="both"/>
      </w:pPr>
      <w:r w:rsidRPr="001846F3">
        <w:t xml:space="preserve">Bu ayrım, sadece nörogörüntüleme çalışmalarıyla değil, aynı zamanda dilbilimsel analizlerle de desteklenmektedir. </w:t>
      </w:r>
      <w:proofErr w:type="spellStart"/>
      <w:r w:rsidRPr="001846F3">
        <w:t>Landau</w:t>
      </w:r>
      <w:proofErr w:type="spellEnd"/>
      <w:r w:rsidRPr="001846F3">
        <w:t xml:space="preserve"> ve </w:t>
      </w:r>
      <w:proofErr w:type="spellStart"/>
      <w:r w:rsidRPr="001846F3">
        <w:t>Jackendoff'un</w:t>
      </w:r>
      <w:proofErr w:type="spellEnd"/>
      <w:r w:rsidRPr="001846F3">
        <w:t xml:space="preserve"> (1993) gösterdiği gibi, nesne isimleri ("kare", "üçgen") şekil ve açı bilgisi içerirken; uzamsal edatlar ("üstünde", "yanında") konum ve yön bilgisi içerir—bu, iki sistemin dilsel temsillerinin de farklı olduğunu göstermektedir.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5"/>
        <w:gridCol w:w="4665"/>
      </w:tblGrid>
      <w:tr w:rsidR="00167C97" w:rsidRPr="001846F3" w14:paraId="0267B0DF" w14:textId="77777777" w:rsidTr="006E5121">
        <w:tc>
          <w:tcPr>
            <w:tcW w:w="4680" w:type="dxa"/>
            <w:tcBorders>
              <w:top w:val="single" w:sz="12" w:space="0" w:color="2D7D46"/>
              <w:left w:val="single" w:sz="12" w:space="0" w:color="2D7D46"/>
              <w:bottom w:val="single" w:sz="12" w:space="0" w:color="2D7D46"/>
              <w:right w:val="single" w:sz="12" w:space="0" w:color="2D7D46"/>
            </w:tcBorders>
            <w:shd w:val="clear" w:color="auto" w:fill="E8F5E9"/>
            <w:tcMar>
              <w:top w:w="150" w:type="dxa"/>
              <w:left w:w="150" w:type="dxa"/>
              <w:bottom w:w="150" w:type="dxa"/>
              <w:right w:w="150" w:type="dxa"/>
            </w:tcMar>
          </w:tcPr>
          <w:p w14:paraId="24DEBD1C" w14:textId="77777777" w:rsidR="00167C97" w:rsidRPr="001846F3" w:rsidRDefault="00167C97" w:rsidP="006E5121">
            <w:pPr>
              <w:jc w:val="center"/>
            </w:pPr>
            <w:r w:rsidRPr="001846F3">
              <w:rPr>
                <w:rFonts w:eastAsia="Arial"/>
                <w:b/>
                <w:bCs/>
                <w:color w:val="2D7D46"/>
              </w:rPr>
              <w:t>YERLEŞİM GEOMETRİSİ</w:t>
            </w:r>
          </w:p>
          <w:p w14:paraId="100993F9" w14:textId="77777777" w:rsidR="00167C97" w:rsidRPr="001846F3" w:rsidRDefault="00167C97" w:rsidP="006E5121">
            <w:pPr>
              <w:spacing w:before="100"/>
              <w:jc w:val="center"/>
            </w:pPr>
            <w:r w:rsidRPr="001846F3">
              <w:rPr>
                <w:rFonts w:eastAsia="Arial"/>
                <w:i/>
                <w:iCs/>
                <w:color w:val="555555"/>
                <w:sz w:val="18"/>
                <w:szCs w:val="18"/>
              </w:rPr>
              <w:t>(</w:t>
            </w:r>
            <w:proofErr w:type="spellStart"/>
            <w:r w:rsidRPr="001846F3">
              <w:rPr>
                <w:rFonts w:eastAsia="Arial"/>
                <w:i/>
                <w:iCs/>
                <w:color w:val="555555"/>
                <w:sz w:val="18"/>
                <w:szCs w:val="18"/>
              </w:rPr>
              <w:t>Layout</w:t>
            </w:r>
            <w:proofErr w:type="spellEnd"/>
            <w:r w:rsidRPr="001846F3">
              <w:rPr>
                <w:rFonts w:eastAsia="Arial"/>
                <w:i/>
                <w:iCs/>
                <w:color w:val="555555"/>
                <w:sz w:val="18"/>
                <w:szCs w:val="18"/>
              </w:rPr>
              <w:t xml:space="preserve"> </w:t>
            </w:r>
            <w:proofErr w:type="spellStart"/>
            <w:r w:rsidRPr="001846F3">
              <w:rPr>
                <w:rFonts w:eastAsia="Arial"/>
                <w:i/>
                <w:iCs/>
                <w:color w:val="555555"/>
                <w:sz w:val="18"/>
                <w:szCs w:val="18"/>
              </w:rPr>
              <w:t>Geometry</w:t>
            </w:r>
            <w:proofErr w:type="spellEnd"/>
            <w:r w:rsidRPr="001846F3">
              <w:rPr>
                <w:rFonts w:eastAsia="Arial"/>
                <w:i/>
                <w:iCs/>
                <w:color w:val="555555"/>
                <w:sz w:val="18"/>
                <w:szCs w:val="18"/>
              </w:rPr>
              <w:t xml:space="preserve"> </w:t>
            </w:r>
            <w:proofErr w:type="spellStart"/>
            <w:r w:rsidRPr="001846F3">
              <w:rPr>
                <w:rFonts w:eastAsia="Arial"/>
                <w:i/>
                <w:iCs/>
                <w:color w:val="555555"/>
                <w:sz w:val="18"/>
                <w:szCs w:val="18"/>
              </w:rPr>
              <w:t>System</w:t>
            </w:r>
            <w:proofErr w:type="spellEnd"/>
            <w:r w:rsidRPr="001846F3">
              <w:rPr>
                <w:rFonts w:eastAsia="Arial"/>
                <w:i/>
                <w:iCs/>
                <w:color w:val="555555"/>
                <w:sz w:val="18"/>
                <w:szCs w:val="18"/>
              </w:rPr>
              <w:t>)</w:t>
            </w:r>
          </w:p>
          <w:p w14:paraId="5A7E5ECB" w14:textId="77777777" w:rsidR="00167C97" w:rsidRPr="001846F3" w:rsidRDefault="00167C97" w:rsidP="006E5121">
            <w:pPr>
              <w:spacing w:before="150"/>
            </w:pPr>
            <w:r w:rsidRPr="001846F3">
              <w:rPr>
                <w:rFonts w:eastAsia="Arial"/>
                <w:sz w:val="19"/>
                <w:szCs w:val="19"/>
              </w:rPr>
              <w:t>İşlev: Büyük ölçekli navigasyon</w:t>
            </w:r>
          </w:p>
          <w:p w14:paraId="3D077973" w14:textId="77777777" w:rsidR="00167C97" w:rsidRPr="001846F3" w:rsidRDefault="00167C97" w:rsidP="006E5121">
            <w:pPr>
              <w:spacing w:before="80"/>
            </w:pPr>
            <w:r w:rsidRPr="001846F3">
              <w:rPr>
                <w:rFonts w:eastAsia="Arial"/>
                <w:color w:val="2D7D46"/>
                <w:sz w:val="19"/>
                <w:szCs w:val="19"/>
              </w:rPr>
              <w:t>Duyarlı: Mesafe, Yön (sol-sağ)</w:t>
            </w:r>
          </w:p>
          <w:p w14:paraId="62CAF33D" w14:textId="77777777" w:rsidR="00167C97" w:rsidRPr="001846F3" w:rsidRDefault="00167C97" w:rsidP="006E5121">
            <w:pPr>
              <w:spacing w:before="80"/>
            </w:pPr>
            <w:r w:rsidRPr="001846F3">
              <w:rPr>
                <w:rFonts w:eastAsia="Arial"/>
                <w:color w:val="CC0000"/>
                <w:sz w:val="19"/>
                <w:szCs w:val="19"/>
              </w:rPr>
              <w:t>Sınırlılık: Açılara duyarsız</w:t>
            </w:r>
          </w:p>
          <w:p w14:paraId="1EE2496C" w14:textId="77777777" w:rsidR="00167C97" w:rsidRPr="001846F3" w:rsidRDefault="00167C97" w:rsidP="006E5121">
            <w:pPr>
              <w:spacing w:before="80"/>
            </w:pPr>
            <w:r w:rsidRPr="001846F3">
              <w:rPr>
                <w:rFonts w:eastAsia="Arial"/>
                <w:i/>
                <w:iCs/>
                <w:sz w:val="19"/>
                <w:szCs w:val="19"/>
              </w:rPr>
              <w:t xml:space="preserve">Nöral: </w:t>
            </w:r>
            <w:proofErr w:type="spellStart"/>
            <w:r w:rsidRPr="001846F3">
              <w:rPr>
                <w:rFonts w:eastAsia="Arial"/>
                <w:i/>
                <w:iCs/>
                <w:sz w:val="19"/>
                <w:szCs w:val="19"/>
              </w:rPr>
              <w:t>Dorsal</w:t>
            </w:r>
            <w:proofErr w:type="spellEnd"/>
            <w:r w:rsidRPr="001846F3">
              <w:rPr>
                <w:rFonts w:eastAsia="Arial"/>
                <w:i/>
                <w:iCs/>
                <w:sz w:val="19"/>
                <w:szCs w:val="19"/>
              </w:rPr>
              <w:t xml:space="preserve"> akış ("Nerede?")</w:t>
            </w:r>
          </w:p>
        </w:tc>
        <w:tc>
          <w:tcPr>
            <w:tcW w:w="4680" w:type="dxa"/>
            <w:tcBorders>
              <w:top w:val="single" w:sz="12" w:space="0" w:color="2E5090"/>
              <w:left w:val="single" w:sz="12" w:space="0" w:color="2E5090"/>
              <w:bottom w:val="single" w:sz="12" w:space="0" w:color="2E5090"/>
              <w:right w:val="single" w:sz="12" w:space="0" w:color="2E5090"/>
            </w:tcBorders>
            <w:shd w:val="clear" w:color="auto" w:fill="E8F4FC"/>
            <w:tcMar>
              <w:top w:w="150" w:type="dxa"/>
              <w:left w:w="150" w:type="dxa"/>
              <w:bottom w:w="150" w:type="dxa"/>
              <w:right w:w="150" w:type="dxa"/>
            </w:tcMar>
          </w:tcPr>
          <w:p w14:paraId="6A277B0A" w14:textId="77777777" w:rsidR="00167C97" w:rsidRPr="001846F3" w:rsidRDefault="00167C97" w:rsidP="006E5121">
            <w:pPr>
              <w:jc w:val="center"/>
            </w:pPr>
            <w:r w:rsidRPr="001846F3">
              <w:rPr>
                <w:rFonts w:eastAsia="Arial"/>
                <w:b/>
                <w:bCs/>
                <w:color w:val="2E5090"/>
              </w:rPr>
              <w:t>NESNE GEOMETRİSİ</w:t>
            </w:r>
          </w:p>
          <w:p w14:paraId="07A8216D" w14:textId="77777777" w:rsidR="00167C97" w:rsidRPr="001846F3" w:rsidRDefault="00167C97" w:rsidP="006E5121">
            <w:pPr>
              <w:spacing w:before="100"/>
              <w:jc w:val="center"/>
            </w:pPr>
            <w:r w:rsidRPr="001846F3">
              <w:rPr>
                <w:rFonts w:eastAsia="Arial"/>
                <w:i/>
                <w:iCs/>
                <w:color w:val="555555"/>
                <w:sz w:val="18"/>
                <w:szCs w:val="18"/>
              </w:rPr>
              <w:t xml:space="preserve">(Object </w:t>
            </w:r>
            <w:proofErr w:type="spellStart"/>
            <w:r w:rsidRPr="001846F3">
              <w:rPr>
                <w:rFonts w:eastAsia="Arial"/>
                <w:i/>
                <w:iCs/>
                <w:color w:val="555555"/>
                <w:sz w:val="18"/>
                <w:szCs w:val="18"/>
              </w:rPr>
              <w:t>Geometry</w:t>
            </w:r>
            <w:proofErr w:type="spellEnd"/>
            <w:r w:rsidRPr="001846F3">
              <w:rPr>
                <w:rFonts w:eastAsia="Arial"/>
                <w:i/>
                <w:iCs/>
                <w:color w:val="555555"/>
                <w:sz w:val="18"/>
                <w:szCs w:val="18"/>
              </w:rPr>
              <w:t xml:space="preserve"> </w:t>
            </w:r>
            <w:proofErr w:type="spellStart"/>
            <w:r w:rsidRPr="001846F3">
              <w:rPr>
                <w:rFonts w:eastAsia="Arial"/>
                <w:i/>
                <w:iCs/>
                <w:color w:val="555555"/>
                <w:sz w:val="18"/>
                <w:szCs w:val="18"/>
              </w:rPr>
              <w:t>System</w:t>
            </w:r>
            <w:proofErr w:type="spellEnd"/>
            <w:r w:rsidRPr="001846F3">
              <w:rPr>
                <w:rFonts w:eastAsia="Arial"/>
                <w:i/>
                <w:iCs/>
                <w:color w:val="555555"/>
                <w:sz w:val="18"/>
                <w:szCs w:val="18"/>
              </w:rPr>
              <w:t>)</w:t>
            </w:r>
          </w:p>
          <w:p w14:paraId="58171090" w14:textId="77777777" w:rsidR="00167C97" w:rsidRPr="001846F3" w:rsidRDefault="00167C97" w:rsidP="006E5121">
            <w:pPr>
              <w:spacing w:before="150"/>
            </w:pPr>
            <w:r w:rsidRPr="001846F3">
              <w:rPr>
                <w:rFonts w:eastAsia="Arial"/>
                <w:sz w:val="19"/>
                <w:szCs w:val="19"/>
              </w:rPr>
              <w:t>İşlev: Küçük ölçekli şekil tanıma</w:t>
            </w:r>
          </w:p>
          <w:p w14:paraId="07E34679" w14:textId="77777777" w:rsidR="00167C97" w:rsidRPr="001846F3" w:rsidRDefault="00167C97" w:rsidP="006E5121">
            <w:pPr>
              <w:spacing w:before="80"/>
            </w:pPr>
            <w:r w:rsidRPr="001846F3">
              <w:rPr>
                <w:rFonts w:eastAsia="Arial"/>
                <w:color w:val="2E5090"/>
                <w:sz w:val="19"/>
                <w:szCs w:val="19"/>
              </w:rPr>
              <w:t>Duyarlı: Uzunluk, Açı</w:t>
            </w:r>
          </w:p>
          <w:p w14:paraId="3513417C" w14:textId="77777777" w:rsidR="00167C97" w:rsidRPr="001846F3" w:rsidRDefault="00167C97" w:rsidP="006E5121">
            <w:pPr>
              <w:spacing w:before="80"/>
            </w:pPr>
            <w:r w:rsidRPr="001846F3">
              <w:rPr>
                <w:rFonts w:eastAsia="Arial"/>
                <w:color w:val="CC0000"/>
                <w:sz w:val="19"/>
                <w:szCs w:val="19"/>
              </w:rPr>
              <w:t>Sınırlılık: Yöne (sol-sağ) duyarsız</w:t>
            </w:r>
          </w:p>
          <w:p w14:paraId="3EC40E5C" w14:textId="77777777" w:rsidR="00167C97" w:rsidRPr="001846F3" w:rsidRDefault="00167C97" w:rsidP="006E5121">
            <w:pPr>
              <w:spacing w:before="80"/>
            </w:pPr>
            <w:r w:rsidRPr="001846F3">
              <w:rPr>
                <w:rFonts w:eastAsia="Arial"/>
                <w:i/>
                <w:iCs/>
                <w:sz w:val="19"/>
                <w:szCs w:val="19"/>
              </w:rPr>
              <w:t xml:space="preserve">Nöral: </w:t>
            </w:r>
            <w:proofErr w:type="spellStart"/>
            <w:r w:rsidRPr="001846F3">
              <w:rPr>
                <w:rFonts w:eastAsia="Arial"/>
                <w:i/>
                <w:iCs/>
                <w:sz w:val="19"/>
                <w:szCs w:val="19"/>
              </w:rPr>
              <w:t>Ventral</w:t>
            </w:r>
            <w:proofErr w:type="spellEnd"/>
            <w:r w:rsidRPr="001846F3">
              <w:rPr>
                <w:rFonts w:eastAsia="Arial"/>
                <w:i/>
                <w:iCs/>
                <w:sz w:val="19"/>
                <w:szCs w:val="19"/>
              </w:rPr>
              <w:t xml:space="preserve"> akış ("Ne?")</w:t>
            </w:r>
          </w:p>
        </w:tc>
      </w:tr>
      <w:tr w:rsidR="00167C97" w:rsidRPr="001846F3" w14:paraId="163A25BB" w14:textId="77777777" w:rsidTr="006E5121">
        <w:tc>
          <w:tcPr>
            <w:tcW w:w="0" w:type="auto"/>
            <w:gridSpan w:val="2"/>
            <w:tcBorders>
              <w:top w:val="none" w:sz="0" w:space="0" w:color="FFFFFF"/>
              <w:left w:val="none" w:sz="0" w:space="0" w:color="FFFFFF"/>
              <w:bottom w:val="none" w:sz="0" w:space="0" w:color="FFFFFF"/>
              <w:right w:val="none" w:sz="0" w:space="0" w:color="FFFFFF"/>
            </w:tcBorders>
          </w:tcPr>
          <w:p w14:paraId="5EF91F7F" w14:textId="77777777" w:rsidR="00167C97" w:rsidRPr="001846F3" w:rsidRDefault="00167C97" w:rsidP="006E5121">
            <w:pPr>
              <w:spacing w:before="100" w:after="100"/>
              <w:jc w:val="center"/>
            </w:pPr>
            <w:r w:rsidRPr="001846F3">
              <w:rPr>
                <w:rFonts w:ascii="Cambria Math" w:hAnsi="Cambria Math" w:cs="Cambria Math"/>
                <w:color w:val="6B46C1"/>
                <w:sz w:val="36"/>
                <w:szCs w:val="36"/>
              </w:rPr>
              <w:t>↘</w:t>
            </w:r>
            <w:r w:rsidRPr="001846F3">
              <w:rPr>
                <w:color w:val="6B46C1"/>
                <w:sz w:val="36"/>
                <w:szCs w:val="36"/>
              </w:rPr>
              <w:t xml:space="preserve">                    </w:t>
            </w:r>
            <w:r w:rsidRPr="001846F3">
              <w:rPr>
                <w:rFonts w:ascii="Cambria Math" w:hAnsi="Cambria Math" w:cs="Cambria Math"/>
                <w:color w:val="6B46C1"/>
                <w:sz w:val="36"/>
                <w:szCs w:val="36"/>
              </w:rPr>
              <w:t>↙</w:t>
            </w:r>
          </w:p>
        </w:tc>
      </w:tr>
      <w:tr w:rsidR="00167C97" w:rsidRPr="001846F3" w14:paraId="43AD62F2" w14:textId="77777777" w:rsidTr="006E5121">
        <w:tc>
          <w:tcPr>
            <w:tcW w:w="0" w:type="auto"/>
            <w:gridSpan w:val="2"/>
            <w:tcBorders>
              <w:top w:val="single" w:sz="14" w:space="0" w:color="6B46C1"/>
              <w:left w:val="single" w:sz="14" w:space="0" w:color="6B46C1"/>
              <w:bottom w:val="single" w:sz="14" w:space="0" w:color="6B46C1"/>
              <w:right w:val="single" w:sz="14" w:space="0" w:color="6B46C1"/>
            </w:tcBorders>
            <w:shd w:val="clear" w:color="auto" w:fill="F3E8FF"/>
            <w:tcMar>
              <w:top w:w="150" w:type="dxa"/>
              <w:left w:w="150" w:type="dxa"/>
              <w:bottom w:w="150" w:type="dxa"/>
              <w:right w:w="150" w:type="dxa"/>
            </w:tcMar>
          </w:tcPr>
          <w:p w14:paraId="4FC63234" w14:textId="77777777" w:rsidR="00167C97" w:rsidRPr="001846F3" w:rsidRDefault="00167C97" w:rsidP="006E5121">
            <w:pPr>
              <w:jc w:val="center"/>
            </w:pPr>
            <w:r w:rsidRPr="001846F3">
              <w:rPr>
                <w:rFonts w:eastAsia="Arial"/>
                <w:b/>
                <w:bCs/>
                <w:color w:val="6B46C1"/>
              </w:rPr>
              <w:t>ENTEGRASYON → FORMAL ÖKLİD GEOMETRİSİ</w:t>
            </w:r>
          </w:p>
          <w:p w14:paraId="0180C25F" w14:textId="77777777" w:rsidR="00167C97" w:rsidRPr="001846F3" w:rsidRDefault="00167C97" w:rsidP="006E5121">
            <w:pPr>
              <w:spacing w:before="100"/>
              <w:jc w:val="center"/>
            </w:pPr>
            <w:r w:rsidRPr="001846F3">
              <w:rPr>
                <w:rFonts w:eastAsia="Arial"/>
                <w:color w:val="555555"/>
                <w:sz w:val="20"/>
                <w:szCs w:val="20"/>
              </w:rPr>
              <w:t>Dil + Haritalar + Ölçekli Modeller = Sistemlerin Birleşimi</w:t>
            </w:r>
          </w:p>
        </w:tc>
      </w:tr>
    </w:tbl>
    <w:p w14:paraId="6DB9ACBD" w14:textId="77777777" w:rsidR="00167C97" w:rsidRPr="001846F3" w:rsidRDefault="00167C97" w:rsidP="00167C97">
      <w:pPr>
        <w:spacing w:before="150" w:after="300"/>
        <w:jc w:val="center"/>
      </w:pPr>
      <w:r w:rsidRPr="001846F3">
        <w:rPr>
          <w:rFonts w:eastAsia="Arial"/>
          <w:b/>
          <w:bCs/>
          <w:sz w:val="21"/>
          <w:szCs w:val="21"/>
        </w:rPr>
        <w:t xml:space="preserve">Şekil 3. </w:t>
      </w:r>
      <w:proofErr w:type="spellStart"/>
      <w:r w:rsidRPr="001846F3">
        <w:rPr>
          <w:rFonts w:eastAsia="Arial"/>
          <w:i/>
          <w:iCs/>
          <w:sz w:val="21"/>
          <w:szCs w:val="21"/>
        </w:rPr>
        <w:t>Spelke</w:t>
      </w:r>
      <w:proofErr w:type="spellEnd"/>
      <w:r w:rsidRPr="001846F3">
        <w:rPr>
          <w:rFonts w:eastAsia="Arial"/>
          <w:i/>
          <w:iCs/>
          <w:sz w:val="21"/>
          <w:szCs w:val="21"/>
        </w:rPr>
        <w:t xml:space="preserve"> ve arkadaşlarının (2010) İki Çekirdek Geometri Sistemi modeli</w:t>
      </w:r>
    </w:p>
    <w:p w14:paraId="5F843ED4" w14:textId="77777777" w:rsidR="00D73FF6" w:rsidRPr="001846F3" w:rsidRDefault="00DC2A3E">
      <w:pPr>
        <w:spacing w:before="320" w:after="200"/>
      </w:pPr>
      <w:r w:rsidRPr="001846F3">
        <w:rPr>
          <w:b/>
          <w:bCs/>
        </w:rPr>
        <w:t>3.5. Sistemlerin Sınırlılıkları ve Entegrasyonun Gerekliliği</w:t>
      </w:r>
    </w:p>
    <w:p w14:paraId="6F6B3124" w14:textId="77777777" w:rsidR="00D73FF6" w:rsidRPr="001846F3" w:rsidRDefault="00DC2A3E">
      <w:pPr>
        <w:spacing w:after="200" w:line="360" w:lineRule="auto"/>
        <w:jc w:val="both"/>
      </w:pPr>
      <w:r w:rsidRPr="001846F3">
        <w:t>Her iki sistemin de temsil açısından sınırlı olması kritik bir sonuç doğurur: Hiçbir sistem tek başına mesafe, açı ve yön özelliklerinin tümünü işleyemez. Bu durum, formal Öklid geometrisinin öğrenilmesi için bu sistemlerin birleştirilmesini zorunlu kılar.</w:t>
      </w:r>
    </w:p>
    <w:p w14:paraId="7E492204" w14:textId="543E994B" w:rsidR="00D73FF6" w:rsidRPr="001846F3" w:rsidRDefault="00DC2A3E">
      <w:pPr>
        <w:spacing w:after="200" w:line="360" w:lineRule="auto"/>
        <w:jc w:val="both"/>
      </w:pPr>
      <w:proofErr w:type="spellStart"/>
      <w:r w:rsidRPr="001846F3">
        <w:t>Spelke</w:t>
      </w:r>
      <w:proofErr w:type="spellEnd"/>
      <w:r w:rsidRPr="001846F3">
        <w:t xml:space="preserve"> ve arkadaşları (2010) şunu vurgular: "Çocuklar bu sınırların ötesine geçer ve bu iki sistem tarafından üretilen temsilleri verimli bir şekilde birleştirerek daha eksiksiz ve genel bir geometrik temsil sistemi inşa eder". Peki bu entegrasyon nasıl gerçekleşir?</w:t>
      </w:r>
    </w:p>
    <w:p w14:paraId="56AB020A" w14:textId="77777777" w:rsidR="00D73FF6" w:rsidRPr="001846F3" w:rsidRDefault="00DC2A3E">
      <w:pPr>
        <w:spacing w:after="200" w:line="360" w:lineRule="auto"/>
        <w:jc w:val="both"/>
      </w:pPr>
      <w:r w:rsidRPr="001846F3">
        <w:rPr>
          <w:b/>
          <w:bCs/>
        </w:rPr>
        <w:t xml:space="preserve">Dilin Rolü: </w:t>
      </w:r>
      <w:proofErr w:type="spellStart"/>
      <w:r w:rsidRPr="001846F3">
        <w:t>Landau</w:t>
      </w:r>
      <w:proofErr w:type="spellEnd"/>
      <w:r w:rsidRPr="001846F3">
        <w:t xml:space="preserve"> ve arkadaşları (2010) tarafından önerilen "anlık etkileşim </w:t>
      </w:r>
      <w:proofErr w:type="spellStart"/>
      <w:r w:rsidRPr="001846F3">
        <w:t>hipotezi"ne</w:t>
      </w:r>
      <w:proofErr w:type="spellEnd"/>
      <w:r w:rsidRPr="001846F3">
        <w:t xml:space="preserve"> göre, uzamsal ifadeler içeren dil, geçici çekirdek geometri temsillerini stabilize ederek zamana dayanıklı hale getirir. Örneğin "mavi duvarın solunda" gibi bir ifade, hem yerleşim geometrisi sisteminin </w:t>
      </w:r>
      <w:r w:rsidRPr="001846F3">
        <w:lastRenderedPageBreak/>
        <w:t>kodladığı yön bilgisini hem de yüzey işaretçisini (renk) bir araya getirir. Dil, bu iki farklı bilgi kaynağını birleştiren bir "yapıştırıcı" görevi görür.</w:t>
      </w:r>
    </w:p>
    <w:p w14:paraId="797A2CF2" w14:textId="77777777" w:rsidR="00D73FF6" w:rsidRPr="001846F3" w:rsidRDefault="00DC2A3E">
      <w:pPr>
        <w:spacing w:after="200" w:line="360" w:lineRule="auto"/>
        <w:jc w:val="both"/>
      </w:pPr>
      <w:r w:rsidRPr="001846F3">
        <w:rPr>
          <w:b/>
          <w:bCs/>
        </w:rPr>
        <w:t xml:space="preserve">Haritaların ve Sembollerin Rolü: </w:t>
      </w:r>
      <w:proofErr w:type="spellStart"/>
      <w:r w:rsidRPr="001846F3">
        <w:t>Spelke</w:t>
      </w:r>
      <w:proofErr w:type="spellEnd"/>
      <w:r w:rsidRPr="001846F3">
        <w:t xml:space="preserve"> ve arkadaşlarına (2010) göre, harita ve ölçekli modellerle deneyim bu sürece iki yönlü katkıda bulunur. İlk olarak, çocuklar harita kullanmayı öğrendiklerinde, büyük navigasyon alanlarını küçük, el ile işlenebilir nesneler olarak temsil etmeyi öğrenirler—bu, iki sistemin sembolik düzeyde birleşmesidir. İkinci olarak, haritalar açı ve yön bilgisini aynı anda görselleştirerek, iki sistemin sınırlılıklarını telafi eder.</w:t>
      </w:r>
    </w:p>
    <w:p w14:paraId="30D9CEDB" w14:textId="77777777" w:rsidR="00D73FF6" w:rsidRPr="001846F3" w:rsidRDefault="00DC2A3E">
      <w:pPr>
        <w:spacing w:before="400" w:after="240"/>
      </w:pPr>
      <w:r w:rsidRPr="001846F3">
        <w:rPr>
          <w:b/>
          <w:bCs/>
        </w:rPr>
        <w:t>4. Sezgisel Geometrinin İçeriği: Üç Temel Taş</w:t>
      </w:r>
    </w:p>
    <w:p w14:paraId="2EE169A6" w14:textId="77777777" w:rsidR="00D73FF6" w:rsidRPr="001846F3" w:rsidRDefault="00DC2A3E">
      <w:pPr>
        <w:spacing w:after="200" w:line="360" w:lineRule="auto"/>
        <w:jc w:val="both"/>
      </w:pPr>
      <w:r w:rsidRPr="001846F3">
        <w:t>İki Çekirdek Sistem Modeli, sezgisel geometrinin nasıl işlediğini açıklarken, bu bölümde sezgisel geometrinin ne içerdiğini inceleyeceğiz. Araştırmalar, çekirdek geometri bilgisinin birbirinden bağımsız ancak birbiri üzerine inşa edilen üç temel bileşenden oluştuğunu göstermektedir: topoloji, şekil algısı ve Öklid sezgisi.</w:t>
      </w:r>
    </w:p>
    <w:p w14:paraId="189EC0BA" w14:textId="77777777" w:rsidR="00D73FF6" w:rsidRPr="001846F3" w:rsidRDefault="00DC2A3E">
      <w:pPr>
        <w:spacing w:before="320" w:after="200"/>
      </w:pPr>
      <w:r w:rsidRPr="001846F3">
        <w:rPr>
          <w:b/>
          <w:bCs/>
        </w:rPr>
        <w:t>4.1. En Temel Bileşen: Topoloji (İlişkisel Uzay)</w:t>
      </w:r>
    </w:p>
    <w:p w14:paraId="1D54549F" w14:textId="77777777" w:rsidR="00D73FF6" w:rsidRPr="001846F3" w:rsidRDefault="00DC2A3E">
      <w:pPr>
        <w:spacing w:after="200" w:line="360" w:lineRule="auto"/>
        <w:jc w:val="both"/>
      </w:pPr>
      <w:r w:rsidRPr="001846F3">
        <w:t>Geometrinin en temel ve muhtemelen gelişimsel olarak ilk ortaya çıkan formu topolojidir. Topoloji, şekillerin kesin uzunluk, açı veya düzlük gibi "metrik" özellikleriyle ilgilenmez; bunun yerine, bir şeklin esnetilse veya bükülse bile değişmeyecek "niteliksel" ilişkilerine odaklanır.</w:t>
      </w:r>
    </w:p>
    <w:p w14:paraId="473F2251" w14:textId="77777777" w:rsidR="00D73FF6" w:rsidRPr="001846F3" w:rsidRDefault="00DC2A3E">
      <w:pPr>
        <w:spacing w:after="200" w:line="360" w:lineRule="auto"/>
        <w:jc w:val="both"/>
      </w:pPr>
      <w:r w:rsidRPr="001846F3">
        <w:t>Bu özellikleri bir "kauçuk levha" (</w:t>
      </w:r>
      <w:proofErr w:type="spellStart"/>
      <w:r w:rsidRPr="001846F3">
        <w:t>rubber</w:t>
      </w:r>
      <w:proofErr w:type="spellEnd"/>
      <w:r w:rsidRPr="001846F3">
        <w:t xml:space="preserve"> </w:t>
      </w:r>
      <w:proofErr w:type="spellStart"/>
      <w:r w:rsidRPr="001846F3">
        <w:t>sheet</w:t>
      </w:r>
      <w:proofErr w:type="spellEnd"/>
      <w:r w:rsidRPr="001846F3">
        <w:t>) geometrisi olarak düşünebiliriz: Bir lastik levha üzerindeki şekli esnetebilirsiniz, ancak yırtmadığınız sürece topolojisi aynı kalır. Temel topolojik özellikler şunlardır:</w:t>
      </w:r>
    </w:p>
    <w:p w14:paraId="5C144D00" w14:textId="03BAD4BA" w:rsidR="00D73FF6" w:rsidRPr="001846F3" w:rsidRDefault="00DC2A3E">
      <w:pPr>
        <w:spacing w:after="120" w:line="360" w:lineRule="auto"/>
        <w:ind w:left="720"/>
      </w:pPr>
      <w:r w:rsidRPr="001846F3">
        <w:t xml:space="preserve">• </w:t>
      </w:r>
      <w:r w:rsidR="003310CF" w:rsidRPr="001846F3">
        <w:t>Bağlantılılık (</w:t>
      </w:r>
      <w:proofErr w:type="spellStart"/>
      <w:r w:rsidR="003310CF" w:rsidRPr="001846F3">
        <w:t>Connectedness</w:t>
      </w:r>
      <w:proofErr w:type="spellEnd"/>
      <w:r w:rsidR="003310CF" w:rsidRPr="001846F3">
        <w:t xml:space="preserve">): </w:t>
      </w:r>
      <w:r w:rsidRPr="001846F3">
        <w:t xml:space="preserve">Bir şeklin tek parça mı yoksa birden fazla parçadan mı oluştuğu. Örneğin, "8" rakamı tek parçadır, ancak "i" harfi iki parçadan oluşur. </w:t>
      </w:r>
    </w:p>
    <w:p w14:paraId="11DACF19" w14:textId="7282ECF4" w:rsidR="00D73FF6" w:rsidRPr="001846F3" w:rsidRDefault="00DC2A3E">
      <w:pPr>
        <w:spacing w:after="120" w:line="360" w:lineRule="auto"/>
        <w:ind w:left="720"/>
      </w:pPr>
      <w:r w:rsidRPr="001846F3">
        <w:t xml:space="preserve">• </w:t>
      </w:r>
      <w:r w:rsidR="003310CF" w:rsidRPr="001846F3">
        <w:t>Kapalılık (</w:t>
      </w:r>
      <w:proofErr w:type="spellStart"/>
      <w:r w:rsidR="003310CF" w:rsidRPr="001846F3">
        <w:t>Closure</w:t>
      </w:r>
      <w:proofErr w:type="spellEnd"/>
      <w:r w:rsidR="003310CF" w:rsidRPr="001846F3">
        <w:t xml:space="preserve">): </w:t>
      </w:r>
      <w:r w:rsidRPr="001846F3">
        <w:t xml:space="preserve">Bir şeklin bir "iç" ve "dış" bölge tanımlayıp tanımlamadığı. Bir çember kapalıdır (iç ve dış alanı vardır), ancak bir "S" harfi açıktır. </w:t>
      </w:r>
    </w:p>
    <w:p w14:paraId="12479A3F" w14:textId="01B092DE" w:rsidR="00D73FF6" w:rsidRPr="001846F3" w:rsidRDefault="00DC2A3E">
      <w:pPr>
        <w:spacing w:after="120" w:line="360" w:lineRule="auto"/>
        <w:ind w:left="720"/>
      </w:pPr>
      <w:r w:rsidRPr="001846F3">
        <w:t xml:space="preserve">• </w:t>
      </w:r>
      <w:r w:rsidR="003310CF" w:rsidRPr="001846F3">
        <w:t>Delik Sayısı (</w:t>
      </w:r>
      <w:proofErr w:type="spellStart"/>
      <w:r w:rsidR="003310CF" w:rsidRPr="001846F3">
        <w:t>Genus</w:t>
      </w:r>
      <w:proofErr w:type="spellEnd"/>
      <w:r w:rsidR="003310CF" w:rsidRPr="001846F3">
        <w:t xml:space="preserve">): </w:t>
      </w:r>
      <w:r w:rsidRPr="001846F3">
        <w:t>Bir şeklin içinde kaç adet delik olduğu. Bir disk sıfır deliklidir; bir halka (</w:t>
      </w:r>
      <w:proofErr w:type="spellStart"/>
      <w:r w:rsidRPr="001846F3">
        <w:t>torus</w:t>
      </w:r>
      <w:proofErr w:type="spellEnd"/>
      <w:r w:rsidRPr="001846F3">
        <w:t xml:space="preserve">) bir deliklidir. </w:t>
      </w:r>
    </w:p>
    <w:p w14:paraId="5FF52426" w14:textId="77777777" w:rsidR="00D73FF6" w:rsidRPr="001846F3" w:rsidRDefault="00DC2A3E">
      <w:pPr>
        <w:spacing w:after="200" w:line="360" w:lineRule="auto"/>
        <w:jc w:val="both"/>
      </w:pPr>
      <w:r w:rsidRPr="001846F3">
        <w:lastRenderedPageBreak/>
        <w:t>Klasik bir örnek: Topolojik açıdan, bir kahve fincanı ile bir simit (donut) aynıdır! Her ikisi de esnetilip bükülerek birbirine dönüştürülebilir çünkü her ikisi de tek delikli bağlantılı nesnelerdir. Ancak bir top ile bir simit topolojik olarak farklıdır çünkü top sıfır deliklidir.</w:t>
      </w:r>
    </w:p>
    <w:p w14:paraId="5A78A7A9" w14:textId="77777777" w:rsidR="00D73FF6" w:rsidRPr="001846F3" w:rsidRDefault="00DC2A3E">
      <w:pPr>
        <w:spacing w:after="200" w:line="360" w:lineRule="auto"/>
        <w:jc w:val="both"/>
      </w:pPr>
      <w:r w:rsidRPr="001846F3">
        <w:t xml:space="preserve">Gelişim psikolojisinin öncülerinden Piaget ve </w:t>
      </w:r>
      <w:proofErr w:type="spellStart"/>
      <w:r w:rsidRPr="001846F3">
        <w:t>Inhelder</w:t>
      </w:r>
      <w:proofErr w:type="spellEnd"/>
      <w:r w:rsidRPr="001846F3">
        <w:t xml:space="preserve"> (1960), çocukların uzamsal anlayışının metrik (Öklid) kavramlardan önce bu temel topolojik ilişkilerle (yakınlık, ayrılma, kapalılık) başladığını öne sürmüştür. Küçük çocuklar, bir şeklin "kapalı" mı "açık" mı olduğunu, "bağlantılı" mı "ayrık" mı olduğunu, kesin açılarını veya uzunluklarını kavramadan çok önce anlayabilirler.</w:t>
      </w:r>
    </w:p>
    <w:p w14:paraId="61C4E0C6" w14:textId="77777777" w:rsidR="00D73FF6" w:rsidRPr="001846F3" w:rsidRDefault="00DC2A3E">
      <w:pPr>
        <w:spacing w:before="320" w:after="200"/>
      </w:pPr>
      <w:r w:rsidRPr="001846F3">
        <w:rPr>
          <w:b/>
          <w:bCs/>
        </w:rPr>
        <w:t>4.2. İkinci Bileşen: Geometrik Şekil Algısı (Prototip Tanıma)</w:t>
      </w:r>
    </w:p>
    <w:p w14:paraId="58EFF8B9" w14:textId="77777777" w:rsidR="00D73FF6" w:rsidRPr="001846F3" w:rsidRDefault="00DC2A3E">
      <w:pPr>
        <w:spacing w:after="200" w:line="360" w:lineRule="auto"/>
        <w:jc w:val="both"/>
      </w:pPr>
      <w:r w:rsidRPr="001846F3">
        <w:t>Topolojik ilişkilerin üzerine, beynin görsel sisteminin daha spesifik bir yeteneği inşa edilir: şekil algısı. Bu bileşen, çevremizdeki kaotik görsel bilgiyi organize etme ve onu anlamlı geometrik birimler—üçgenler, kareler, daireler—olarak algılama kapasitesidir.</w:t>
      </w:r>
    </w:p>
    <w:p w14:paraId="0925C786" w14:textId="77777777" w:rsidR="00D73FF6" w:rsidRPr="001846F3" w:rsidRDefault="00DC2A3E">
      <w:pPr>
        <w:spacing w:after="200" w:line="360" w:lineRule="auto"/>
        <w:jc w:val="both"/>
      </w:pPr>
      <w:r w:rsidRPr="001846F3">
        <w:t>Bu yetenek, Gestalt psikolojisinin (</w:t>
      </w:r>
      <w:proofErr w:type="spellStart"/>
      <w:r w:rsidRPr="001846F3">
        <w:t>Koffka</w:t>
      </w:r>
      <w:proofErr w:type="spellEnd"/>
      <w:r w:rsidRPr="001846F3">
        <w:t>, 1935) "iyi biçim" (</w:t>
      </w:r>
      <w:proofErr w:type="spellStart"/>
      <w:r w:rsidRPr="001846F3">
        <w:t>Prägnanz</w:t>
      </w:r>
      <w:proofErr w:type="spellEnd"/>
      <w:r w:rsidRPr="001846F3">
        <w:t>), "kapanma" ve "simetri" gibi temel ilkelerinin doğuştan gelen bir yansımasıdır. Beynimiz, eksik parçaları tamamlama, düzensizlikte düzen bulma ve simetrik yapıları tercih etme eğilimindedir. Bu eğilimler, kültürel öğrenmeden bağımsızdır.</w:t>
      </w:r>
    </w:p>
    <w:p w14:paraId="09640BE4" w14:textId="77777777" w:rsidR="00D73FF6" w:rsidRPr="001846F3" w:rsidRDefault="00DC2A3E">
      <w:pPr>
        <w:spacing w:after="200" w:line="360" w:lineRule="auto"/>
        <w:jc w:val="both"/>
      </w:pPr>
      <w:proofErr w:type="spellStart"/>
      <w:r w:rsidRPr="001846F3">
        <w:t>Dehaene</w:t>
      </w:r>
      <w:proofErr w:type="spellEnd"/>
      <w:r w:rsidRPr="001846F3">
        <w:t xml:space="preserve"> ve arkadaşlarının (2006) çalışmasında </w:t>
      </w:r>
      <w:proofErr w:type="spellStart"/>
      <w:r w:rsidRPr="001846F3">
        <w:t>Munduruku</w:t>
      </w:r>
      <w:proofErr w:type="spellEnd"/>
      <w:r w:rsidRPr="001846F3">
        <w:t xml:space="preserve"> yerlilerinin "garip" olan şekli (örneğin altıgenler arasındaki bir beşgeni veya düzgün şekiller arasındaki çarpık bir şekli) anında fark etmesi, bu temel prototip tanıma ve simetri sezgisinin kültürler arası evrenselliğinin güçlü bir kanıtıdır.</w:t>
      </w:r>
    </w:p>
    <w:p w14:paraId="5E28E3BF" w14:textId="77777777" w:rsidR="00D73FF6" w:rsidRPr="001846F3" w:rsidRDefault="00DC2A3E">
      <w:pPr>
        <w:spacing w:after="200" w:line="360" w:lineRule="auto"/>
        <w:jc w:val="both"/>
      </w:pPr>
      <w:r w:rsidRPr="001846F3">
        <w:t>Bu sistem, kültürel geometri için kritik bir temel sağlar: "</w:t>
      </w:r>
      <w:proofErr w:type="spellStart"/>
      <w:r w:rsidRPr="001846F3">
        <w:t>Kare"nin</w:t>
      </w:r>
      <w:proofErr w:type="spellEnd"/>
      <w:r w:rsidRPr="001846F3">
        <w:t xml:space="preserve"> formal tanımını (dört eşit kenar, dört dik açı) öğrenmeden çok önce, zihnimizde bir "karelik" prototipi vardır. Eğitim, bu prototipi formal bir tanıma dönüştürür, ancak sezgisel temel zaten mevcuttur.</w:t>
      </w:r>
    </w:p>
    <w:p w14:paraId="61B5FFE2" w14:textId="77777777" w:rsidR="00D73FF6" w:rsidRPr="001846F3" w:rsidRDefault="00DC2A3E">
      <w:pPr>
        <w:spacing w:before="320" w:after="200"/>
      </w:pPr>
      <w:r w:rsidRPr="001846F3">
        <w:rPr>
          <w:b/>
          <w:bCs/>
        </w:rPr>
        <w:t>4.3. Üçüncü Bileşen: Sezgisel Öklid Geometrisi (Metrik Uzay)</w:t>
      </w:r>
    </w:p>
    <w:p w14:paraId="1E2677B7" w14:textId="77777777" w:rsidR="00D73FF6" w:rsidRPr="001846F3" w:rsidRDefault="00DC2A3E">
      <w:pPr>
        <w:spacing w:after="200" w:line="360" w:lineRule="auto"/>
        <w:jc w:val="both"/>
      </w:pPr>
      <w:r w:rsidRPr="001846F3">
        <w:t>Sezgisel geometrinin en gelişmiş katmanı, artık sadece ilişkisel (topoloji) veya prototipik (şekil algısı) olmayan, aynı zamanda metrik özelliklere—ölçülebilir ilişkilere—dayanan bir algıyı içerir. Buna sezgisel Öklid geometrisi diyebiliriz.</w:t>
      </w:r>
    </w:p>
    <w:p w14:paraId="44CB6F90" w14:textId="77777777" w:rsidR="00D73FF6" w:rsidRPr="001846F3" w:rsidRDefault="00DC2A3E">
      <w:pPr>
        <w:spacing w:after="200" w:line="360" w:lineRule="auto"/>
        <w:jc w:val="both"/>
      </w:pPr>
      <w:r w:rsidRPr="001846F3">
        <w:t>Bu sistem, Öklid'in formüle ettiği aksiyomların sezgisel temelini oluşturur ve şu özellikleri içerir:</w:t>
      </w:r>
    </w:p>
    <w:p w14:paraId="4B83B71C" w14:textId="40274F5A" w:rsidR="00D73FF6" w:rsidRPr="001846F3" w:rsidRDefault="00DC2A3E">
      <w:pPr>
        <w:spacing w:after="120" w:line="360" w:lineRule="auto"/>
        <w:ind w:left="720"/>
      </w:pPr>
      <w:r w:rsidRPr="001846F3">
        <w:lastRenderedPageBreak/>
        <w:t xml:space="preserve">• </w:t>
      </w:r>
      <w:r w:rsidR="003310CF" w:rsidRPr="001846F3">
        <w:t xml:space="preserve">Mesafeler ve Uzunluklar: </w:t>
      </w:r>
      <w:r w:rsidRPr="001846F3">
        <w:t xml:space="preserve">"En kısa yolun düz bir çizgi olduğu" sezgisi. </w:t>
      </w:r>
      <w:proofErr w:type="spellStart"/>
      <w:r w:rsidRPr="001846F3">
        <w:t>Izard</w:t>
      </w:r>
      <w:proofErr w:type="spellEnd"/>
      <w:r w:rsidRPr="001846F3">
        <w:t xml:space="preserve"> ve arkadaşları (2011), </w:t>
      </w:r>
      <w:proofErr w:type="spellStart"/>
      <w:r w:rsidRPr="001846F3">
        <w:t>Munduruku</w:t>
      </w:r>
      <w:proofErr w:type="spellEnd"/>
      <w:r w:rsidRPr="001846F3">
        <w:t xml:space="preserve"> yerlilerinin bu aksiyoma sezgisel olarak uyduğunu göstermiştir. </w:t>
      </w:r>
    </w:p>
    <w:p w14:paraId="1714982C" w14:textId="30530712" w:rsidR="00D73FF6" w:rsidRPr="001846F3" w:rsidRDefault="00DC2A3E">
      <w:pPr>
        <w:spacing w:after="120" w:line="360" w:lineRule="auto"/>
        <w:ind w:left="720"/>
      </w:pPr>
      <w:r w:rsidRPr="001846F3">
        <w:t xml:space="preserve">• </w:t>
      </w:r>
      <w:r w:rsidR="003310CF" w:rsidRPr="001846F3">
        <w:t xml:space="preserve">Açılar: </w:t>
      </w:r>
      <w:r w:rsidRPr="001846F3">
        <w:t xml:space="preserve">Özellikle dik açıların (90°) ve düz çizgilerin (180°) algılanmasındaki özel hassasiyet. İnsanlar, dik açılara diğer açılardan daha fazla dikkat eder ve onları daha kolay hatırlar. </w:t>
      </w:r>
    </w:p>
    <w:p w14:paraId="0C1E9226" w14:textId="1CF0B69C" w:rsidR="00D73FF6" w:rsidRPr="001846F3" w:rsidRDefault="00DC2A3E">
      <w:pPr>
        <w:spacing w:after="120" w:line="360" w:lineRule="auto"/>
        <w:ind w:left="720"/>
      </w:pPr>
      <w:r w:rsidRPr="001846F3">
        <w:t xml:space="preserve">• </w:t>
      </w:r>
      <w:r w:rsidR="003310CF" w:rsidRPr="001846F3">
        <w:t xml:space="preserve">Paralellik ve Yön: </w:t>
      </w:r>
      <w:r w:rsidRPr="001846F3">
        <w:t xml:space="preserve">İki çizginin asla kesişmeyeceğine dair algısal beklenti. Bu, Öklid'in beşinci postulatının sezgisel temelidir. </w:t>
      </w:r>
    </w:p>
    <w:p w14:paraId="0BD97E32" w14:textId="77777777" w:rsidR="00D73FF6" w:rsidRPr="001846F3" w:rsidRDefault="00DC2A3E">
      <w:pPr>
        <w:spacing w:after="200" w:line="360" w:lineRule="auto"/>
        <w:jc w:val="both"/>
      </w:pPr>
      <w:r w:rsidRPr="001846F3">
        <w:t xml:space="preserve">Bu bileşen, beynin uzamsal haritalama ve navigasyondan sorumlu bölgeleriyle (özellikle </w:t>
      </w:r>
      <w:proofErr w:type="spellStart"/>
      <w:r w:rsidRPr="001846F3">
        <w:t>hipokampus</w:t>
      </w:r>
      <w:proofErr w:type="spellEnd"/>
      <w:r w:rsidRPr="001846F3">
        <w:t xml:space="preserve"> ve </w:t>
      </w:r>
      <w:proofErr w:type="spellStart"/>
      <w:r w:rsidRPr="001846F3">
        <w:t>parietal</w:t>
      </w:r>
      <w:proofErr w:type="spellEnd"/>
      <w:r w:rsidRPr="001846F3">
        <w:t xml:space="preserve"> korteks) yakından ilişkilidir. Bir sonraki bölümlerde bu nöral temelleri detaylı olarak inceleyeceğiz.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C97" w:rsidRPr="001846F3" w14:paraId="4A09071C"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
              <w:gridCol w:w="9215"/>
              <w:gridCol w:w="62"/>
            </w:tblGrid>
            <w:tr w:rsidR="00167C97" w:rsidRPr="001846F3" w14:paraId="57861A0E" w14:textId="77777777" w:rsidTr="006E5121">
              <w:tc>
                <w:tcPr>
                  <w:tcW w:w="0" w:type="auto"/>
                  <w:tcBorders>
                    <w:top w:val="none" w:sz="0" w:space="0" w:color="FFFFFF"/>
                    <w:left w:val="none" w:sz="0" w:space="0" w:color="FFFFFF"/>
                    <w:bottom w:val="none" w:sz="0" w:space="0" w:color="FFFFFF"/>
                    <w:right w:val="none" w:sz="0" w:space="0" w:color="FFFFFF"/>
                  </w:tcBorders>
                </w:tcPr>
                <w:p w14:paraId="21D5A519" w14:textId="77777777" w:rsidR="00167C97" w:rsidRPr="001846F3" w:rsidRDefault="00167C97" w:rsidP="006E5121"/>
              </w:tc>
              <w:tc>
                <w:tcPr>
                  <w:tcW w:w="0" w:type="auto"/>
                  <w:tcBorders>
                    <w:top w:val="single" w:sz="12" w:space="0" w:color="2E5090"/>
                    <w:left w:val="single" w:sz="12" w:space="0" w:color="2E5090"/>
                    <w:bottom w:val="single" w:sz="12" w:space="0" w:color="2E5090"/>
                    <w:right w:val="single" w:sz="12" w:space="0" w:color="2E5090"/>
                  </w:tcBorders>
                  <w:shd w:val="clear" w:color="auto" w:fill="E8F4FC"/>
                  <w:tcMar>
                    <w:top w:w="120" w:type="dxa"/>
                    <w:left w:w="120" w:type="dxa"/>
                    <w:bottom w:w="120" w:type="dxa"/>
                    <w:right w:w="120" w:type="dxa"/>
                  </w:tcMar>
                </w:tcPr>
                <w:p w14:paraId="1C2B6549" w14:textId="77777777" w:rsidR="00167C97" w:rsidRPr="001846F3" w:rsidRDefault="00167C97" w:rsidP="006E5121">
                  <w:pPr>
                    <w:jc w:val="center"/>
                  </w:pPr>
                  <w:r w:rsidRPr="001846F3">
                    <w:rPr>
                      <w:rFonts w:eastAsia="Arial"/>
                      <w:b/>
                      <w:bCs/>
                      <w:color w:val="2E5090"/>
                      <w:sz w:val="22"/>
                      <w:szCs w:val="22"/>
                    </w:rPr>
                    <w:t>3. SEZGİSEL ÖKLİD GEOMETRİSİ</w:t>
                  </w:r>
                </w:p>
                <w:p w14:paraId="47D953A5" w14:textId="77777777" w:rsidR="00167C97" w:rsidRPr="001846F3" w:rsidRDefault="00167C97" w:rsidP="006E5121">
                  <w:pPr>
                    <w:spacing w:before="80"/>
                    <w:jc w:val="center"/>
                  </w:pPr>
                  <w:r w:rsidRPr="001846F3">
                    <w:rPr>
                      <w:rFonts w:eastAsia="Arial"/>
                      <w:color w:val="555555"/>
                      <w:sz w:val="18"/>
                      <w:szCs w:val="18"/>
                    </w:rPr>
                    <w:t>Metrik özellikler: Mesafe, açı, paralellik</w:t>
                  </w:r>
                </w:p>
              </w:tc>
              <w:tc>
                <w:tcPr>
                  <w:tcW w:w="0" w:type="auto"/>
                  <w:tcBorders>
                    <w:top w:val="none" w:sz="0" w:space="0" w:color="FFFFFF"/>
                    <w:left w:val="none" w:sz="0" w:space="0" w:color="FFFFFF"/>
                    <w:bottom w:val="none" w:sz="0" w:space="0" w:color="FFFFFF"/>
                    <w:right w:val="none" w:sz="0" w:space="0" w:color="FFFFFF"/>
                  </w:tcBorders>
                </w:tcPr>
                <w:p w14:paraId="776ACEA2" w14:textId="77777777" w:rsidR="00167C97" w:rsidRPr="001846F3" w:rsidRDefault="00167C97" w:rsidP="006E5121"/>
              </w:tc>
            </w:tr>
          </w:tbl>
          <w:p w14:paraId="4EA27901" w14:textId="77777777" w:rsidR="00167C97" w:rsidRPr="001846F3" w:rsidRDefault="00167C97" w:rsidP="006E5121"/>
        </w:tc>
      </w:tr>
      <w:tr w:rsidR="00167C97" w:rsidRPr="001846F3" w14:paraId="7D6D5291" w14:textId="77777777" w:rsidTr="006E5121">
        <w:tc>
          <w:tcPr>
            <w:tcW w:w="0" w:type="auto"/>
            <w:tcBorders>
              <w:top w:val="none" w:sz="0" w:space="0" w:color="FFFFFF"/>
              <w:left w:val="none" w:sz="0" w:space="0" w:color="FFFFFF"/>
              <w:bottom w:val="none" w:sz="0" w:space="0" w:color="FFFFFF"/>
              <w:right w:val="none" w:sz="0" w:space="0" w:color="FFFFFF"/>
            </w:tcBorders>
          </w:tcPr>
          <w:p w14:paraId="57629EA7" w14:textId="77777777" w:rsidR="00167C97" w:rsidRPr="001846F3" w:rsidRDefault="00167C97" w:rsidP="006E5121">
            <w:pPr>
              <w:jc w:val="center"/>
            </w:pPr>
            <w:r w:rsidRPr="001846F3">
              <w:rPr>
                <w:color w:val="2E5090"/>
                <w:sz w:val="28"/>
                <w:szCs w:val="28"/>
              </w:rPr>
              <w:t>▲</w:t>
            </w:r>
          </w:p>
        </w:tc>
      </w:tr>
      <w:tr w:rsidR="00167C97" w:rsidRPr="001846F3" w14:paraId="61CA21E4"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
              <w:gridCol w:w="9247"/>
              <w:gridCol w:w="47"/>
            </w:tblGrid>
            <w:tr w:rsidR="00167C97" w:rsidRPr="001846F3" w14:paraId="354BD750" w14:textId="77777777" w:rsidTr="006E5121">
              <w:tc>
                <w:tcPr>
                  <w:tcW w:w="0" w:type="auto"/>
                  <w:tcBorders>
                    <w:top w:val="none" w:sz="0" w:space="0" w:color="FFFFFF"/>
                    <w:left w:val="none" w:sz="0" w:space="0" w:color="FFFFFF"/>
                    <w:bottom w:val="none" w:sz="0" w:space="0" w:color="FFFFFF"/>
                    <w:right w:val="none" w:sz="0" w:space="0" w:color="FFFFFF"/>
                  </w:tcBorders>
                </w:tcPr>
                <w:p w14:paraId="66058613" w14:textId="77777777" w:rsidR="00167C97" w:rsidRPr="001846F3" w:rsidRDefault="00167C97" w:rsidP="006E5121"/>
              </w:tc>
              <w:tc>
                <w:tcPr>
                  <w:tcW w:w="0" w:type="auto"/>
                  <w:tcBorders>
                    <w:top w:val="single" w:sz="12" w:space="0" w:color="D97706"/>
                    <w:left w:val="single" w:sz="12" w:space="0" w:color="D97706"/>
                    <w:bottom w:val="single" w:sz="12" w:space="0" w:color="D97706"/>
                    <w:right w:val="single" w:sz="12" w:space="0" w:color="D97706"/>
                  </w:tcBorders>
                  <w:shd w:val="clear" w:color="auto" w:fill="FEF3C7"/>
                  <w:tcMar>
                    <w:top w:w="120" w:type="dxa"/>
                    <w:left w:w="120" w:type="dxa"/>
                    <w:bottom w:w="120" w:type="dxa"/>
                    <w:right w:w="120" w:type="dxa"/>
                  </w:tcMar>
                </w:tcPr>
                <w:p w14:paraId="7CF57B6A" w14:textId="77777777" w:rsidR="00167C97" w:rsidRPr="001846F3" w:rsidRDefault="00167C97" w:rsidP="006E5121">
                  <w:pPr>
                    <w:jc w:val="center"/>
                  </w:pPr>
                  <w:r w:rsidRPr="001846F3">
                    <w:rPr>
                      <w:rFonts w:eastAsia="Arial"/>
                      <w:b/>
                      <w:bCs/>
                      <w:color w:val="D97706"/>
                      <w:sz w:val="22"/>
                      <w:szCs w:val="22"/>
                    </w:rPr>
                    <w:t>2. GEOMETRİK ŞEKİL ALGISI</w:t>
                  </w:r>
                </w:p>
                <w:p w14:paraId="708C7CA7" w14:textId="77777777" w:rsidR="00167C97" w:rsidRPr="001846F3" w:rsidRDefault="00167C97" w:rsidP="006E5121">
                  <w:pPr>
                    <w:spacing w:before="80"/>
                    <w:jc w:val="center"/>
                  </w:pPr>
                  <w:r w:rsidRPr="001846F3">
                    <w:rPr>
                      <w:rFonts w:eastAsia="Arial"/>
                      <w:color w:val="555555"/>
                      <w:sz w:val="18"/>
                      <w:szCs w:val="18"/>
                    </w:rPr>
                    <w:t>Prototip tanıma: Üçgen, kare, daire; simetri ve düzen algısı (Gestalt)</w:t>
                  </w:r>
                </w:p>
              </w:tc>
              <w:tc>
                <w:tcPr>
                  <w:tcW w:w="0" w:type="auto"/>
                  <w:tcBorders>
                    <w:top w:val="none" w:sz="0" w:space="0" w:color="FFFFFF"/>
                    <w:left w:val="none" w:sz="0" w:space="0" w:color="FFFFFF"/>
                    <w:bottom w:val="none" w:sz="0" w:space="0" w:color="FFFFFF"/>
                    <w:right w:val="none" w:sz="0" w:space="0" w:color="FFFFFF"/>
                  </w:tcBorders>
                </w:tcPr>
                <w:p w14:paraId="58970947" w14:textId="77777777" w:rsidR="00167C97" w:rsidRPr="001846F3" w:rsidRDefault="00167C97" w:rsidP="006E5121"/>
              </w:tc>
            </w:tr>
          </w:tbl>
          <w:p w14:paraId="398FEED5" w14:textId="77777777" w:rsidR="00167C97" w:rsidRPr="001846F3" w:rsidRDefault="00167C97" w:rsidP="006E5121"/>
        </w:tc>
      </w:tr>
      <w:tr w:rsidR="00167C97" w:rsidRPr="001846F3" w14:paraId="192594CD" w14:textId="77777777" w:rsidTr="006E5121">
        <w:tc>
          <w:tcPr>
            <w:tcW w:w="0" w:type="auto"/>
            <w:tcBorders>
              <w:top w:val="none" w:sz="0" w:space="0" w:color="FFFFFF"/>
              <w:left w:val="none" w:sz="0" w:space="0" w:color="FFFFFF"/>
              <w:bottom w:val="none" w:sz="0" w:space="0" w:color="FFFFFF"/>
              <w:right w:val="none" w:sz="0" w:space="0" w:color="FFFFFF"/>
            </w:tcBorders>
          </w:tcPr>
          <w:p w14:paraId="228310BB" w14:textId="77777777" w:rsidR="00167C97" w:rsidRPr="001846F3" w:rsidRDefault="00167C97" w:rsidP="006E5121">
            <w:pPr>
              <w:jc w:val="center"/>
            </w:pPr>
            <w:r w:rsidRPr="001846F3">
              <w:rPr>
                <w:color w:val="D97706"/>
                <w:sz w:val="28"/>
                <w:szCs w:val="28"/>
              </w:rPr>
              <w:t>▲</w:t>
            </w:r>
          </w:p>
        </w:tc>
      </w:tr>
      <w:tr w:rsidR="00167C97" w:rsidRPr="001846F3" w14:paraId="16404613"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9261"/>
              <w:gridCol w:w="39"/>
            </w:tblGrid>
            <w:tr w:rsidR="00167C97" w:rsidRPr="001846F3" w14:paraId="411B00FE" w14:textId="77777777" w:rsidTr="006E5121">
              <w:tc>
                <w:tcPr>
                  <w:tcW w:w="0" w:type="auto"/>
                  <w:tcBorders>
                    <w:top w:val="none" w:sz="0" w:space="0" w:color="FFFFFF"/>
                    <w:left w:val="none" w:sz="0" w:space="0" w:color="FFFFFF"/>
                    <w:bottom w:val="none" w:sz="0" w:space="0" w:color="FFFFFF"/>
                    <w:right w:val="none" w:sz="0" w:space="0" w:color="FFFFFF"/>
                  </w:tcBorders>
                </w:tcPr>
                <w:p w14:paraId="51CA3F28" w14:textId="77777777" w:rsidR="00167C97" w:rsidRPr="001846F3" w:rsidRDefault="00167C97" w:rsidP="006E5121"/>
              </w:tc>
              <w:tc>
                <w:tcPr>
                  <w:tcW w:w="0" w:type="auto"/>
                  <w:tcBorders>
                    <w:top w:val="single" w:sz="12" w:space="0" w:color="2D7D46"/>
                    <w:left w:val="single" w:sz="12" w:space="0" w:color="2D7D46"/>
                    <w:bottom w:val="single" w:sz="12" w:space="0" w:color="2D7D46"/>
                    <w:right w:val="single" w:sz="12" w:space="0" w:color="2D7D46"/>
                  </w:tcBorders>
                  <w:shd w:val="clear" w:color="auto" w:fill="E8F5E9"/>
                  <w:tcMar>
                    <w:top w:w="120" w:type="dxa"/>
                    <w:left w:w="120" w:type="dxa"/>
                    <w:bottom w:w="120" w:type="dxa"/>
                    <w:right w:w="120" w:type="dxa"/>
                  </w:tcMar>
                </w:tcPr>
                <w:p w14:paraId="56E5D4B2" w14:textId="77777777" w:rsidR="00167C97" w:rsidRPr="001846F3" w:rsidRDefault="00167C97" w:rsidP="006E5121">
                  <w:pPr>
                    <w:jc w:val="center"/>
                  </w:pPr>
                  <w:r w:rsidRPr="001846F3">
                    <w:rPr>
                      <w:rFonts w:eastAsia="Arial"/>
                      <w:b/>
                      <w:bCs/>
                      <w:color w:val="2D7D46"/>
                      <w:sz w:val="22"/>
                      <w:szCs w:val="22"/>
                    </w:rPr>
                    <w:t>1. TOPOLOJİ (İlişkisel Uzay)</w:t>
                  </w:r>
                </w:p>
                <w:p w14:paraId="4A1D9179" w14:textId="77777777" w:rsidR="00167C97" w:rsidRPr="001846F3" w:rsidRDefault="00167C97" w:rsidP="006E5121">
                  <w:pPr>
                    <w:spacing w:before="80"/>
                    <w:jc w:val="center"/>
                  </w:pPr>
                  <w:r w:rsidRPr="001846F3">
                    <w:rPr>
                      <w:rFonts w:eastAsia="Arial"/>
                      <w:color w:val="555555"/>
                      <w:sz w:val="18"/>
                      <w:szCs w:val="18"/>
                    </w:rPr>
                    <w:t>En temel bileşen: Bağlantılılık, kapalılık, delik sayısı ("kauçuk levha geometrisi")</w:t>
                  </w:r>
                </w:p>
              </w:tc>
              <w:tc>
                <w:tcPr>
                  <w:tcW w:w="0" w:type="auto"/>
                  <w:tcBorders>
                    <w:top w:val="none" w:sz="0" w:space="0" w:color="FFFFFF"/>
                    <w:left w:val="none" w:sz="0" w:space="0" w:color="FFFFFF"/>
                    <w:bottom w:val="none" w:sz="0" w:space="0" w:color="FFFFFF"/>
                    <w:right w:val="none" w:sz="0" w:space="0" w:color="FFFFFF"/>
                  </w:tcBorders>
                </w:tcPr>
                <w:p w14:paraId="6B629C81" w14:textId="77777777" w:rsidR="00167C97" w:rsidRPr="001846F3" w:rsidRDefault="00167C97" w:rsidP="006E5121"/>
              </w:tc>
            </w:tr>
          </w:tbl>
          <w:p w14:paraId="4401DB20" w14:textId="77777777" w:rsidR="00167C97" w:rsidRPr="001846F3" w:rsidRDefault="00167C97" w:rsidP="006E5121"/>
        </w:tc>
      </w:tr>
    </w:tbl>
    <w:p w14:paraId="3ACD0C83" w14:textId="77777777" w:rsidR="00167C97" w:rsidRPr="001846F3" w:rsidRDefault="00167C97" w:rsidP="00167C97">
      <w:pPr>
        <w:spacing w:before="150" w:after="300"/>
        <w:jc w:val="center"/>
      </w:pPr>
      <w:r w:rsidRPr="001846F3">
        <w:rPr>
          <w:rFonts w:eastAsia="Arial"/>
          <w:b/>
          <w:bCs/>
          <w:sz w:val="21"/>
          <w:szCs w:val="21"/>
        </w:rPr>
        <w:t xml:space="preserve">Şekil 4. </w:t>
      </w:r>
      <w:r w:rsidRPr="001846F3">
        <w:rPr>
          <w:rFonts w:eastAsia="Arial"/>
          <w:i/>
          <w:iCs/>
          <w:sz w:val="21"/>
          <w:szCs w:val="21"/>
        </w:rPr>
        <w:t>Sezgisel geometrinin hiyerarşik üç katmanı: Topoloji → Şekil Algısı → Öklid Sezgisi</w:t>
      </w:r>
    </w:p>
    <w:p w14:paraId="522964A5" w14:textId="5FEDA4CA" w:rsidR="00D73FF6" w:rsidRPr="001846F3" w:rsidRDefault="00DC2A3E" w:rsidP="003310CF">
      <w:r w:rsidRPr="001846F3">
        <w:rPr>
          <w:b/>
          <w:bCs/>
        </w:rPr>
        <w:t>5. Geometrinin Bilişsel Motoru: Görsel-Uzamsal Beceriler</w:t>
      </w:r>
    </w:p>
    <w:p w14:paraId="1907005C" w14:textId="77777777" w:rsidR="00D73FF6" w:rsidRPr="001846F3" w:rsidRDefault="00DC2A3E">
      <w:pPr>
        <w:spacing w:after="200" w:line="360" w:lineRule="auto"/>
        <w:jc w:val="both"/>
      </w:pPr>
      <w:r w:rsidRPr="001846F3">
        <w:t xml:space="preserve">Önceki bölümlerde, tüm insanlarda var olan evrensel ve sezgisel bir geometri bilgisinin temellerini inceledik. Ancak bu sezgiler, "kültürel </w:t>
      </w:r>
      <w:proofErr w:type="spellStart"/>
      <w:r w:rsidRPr="001846F3">
        <w:t>geometri"nin</w:t>
      </w:r>
      <w:proofErr w:type="spellEnd"/>
      <w:r w:rsidRPr="001846F3">
        <w:t xml:space="preserve"> karmaşık dünyasına (ispatlar, aksiyomlar, teoremler) geçiş için tek başına yeterli değildir. Bu sezgileri manipüle eden, dönüştüren ve yeni bağlamlara aktaran dinamik bir "bilişsel </w:t>
      </w:r>
      <w:proofErr w:type="spellStart"/>
      <w:r w:rsidRPr="001846F3">
        <w:t>motor"a</w:t>
      </w:r>
      <w:proofErr w:type="spellEnd"/>
      <w:r w:rsidRPr="001846F3">
        <w:t xml:space="preserve"> ihtiyaç vardır: görsel-uzamsal beceriler.</w:t>
      </w:r>
    </w:p>
    <w:p w14:paraId="3CA58AE9" w14:textId="77777777" w:rsidR="00D73FF6" w:rsidRDefault="00DC2A3E">
      <w:pPr>
        <w:spacing w:after="200" w:line="360" w:lineRule="auto"/>
        <w:jc w:val="both"/>
      </w:pPr>
      <w:r w:rsidRPr="001846F3">
        <w:t>Geometrik düşüncenin temel unsurlarından biri uzamsal muhakemedir (</w:t>
      </w:r>
      <w:proofErr w:type="spellStart"/>
      <w:r w:rsidRPr="001846F3">
        <w:t>Battista</w:t>
      </w:r>
      <w:proofErr w:type="spellEnd"/>
      <w:r w:rsidRPr="001846F3">
        <w:t>, 2007). Bu, sadece statik bir şekle bakmak değil, o şekli zihinde tutma, hareket ettirme, parçalara ayırma ve yeniden birleştirme kapasitesidir.</w:t>
      </w:r>
    </w:p>
    <w:p w14:paraId="7C146E49" w14:textId="77777777" w:rsidR="001846F3" w:rsidRPr="001846F3" w:rsidRDefault="001846F3">
      <w:pPr>
        <w:spacing w:after="200" w:line="360" w:lineRule="auto"/>
        <w:jc w:val="both"/>
      </w:pPr>
    </w:p>
    <w:p w14:paraId="35CEDD0B" w14:textId="77777777" w:rsidR="00D73FF6" w:rsidRPr="001846F3" w:rsidRDefault="00DC2A3E">
      <w:pPr>
        <w:spacing w:before="320" w:after="200"/>
      </w:pPr>
      <w:r w:rsidRPr="001846F3">
        <w:rPr>
          <w:b/>
          <w:bCs/>
        </w:rPr>
        <w:lastRenderedPageBreak/>
        <w:t>5.1. Bilişsel Motorun Temel Bileşenleri</w:t>
      </w:r>
    </w:p>
    <w:p w14:paraId="5C02C503" w14:textId="77777777" w:rsidR="00D73FF6" w:rsidRPr="001846F3" w:rsidRDefault="00DC2A3E">
      <w:pPr>
        <w:spacing w:after="200" w:line="360" w:lineRule="auto"/>
        <w:jc w:val="both"/>
      </w:pPr>
      <w:r w:rsidRPr="001846F3">
        <w:t xml:space="preserve">Görsel-uzamsal beceriler tek bir yetenek değildir. </w:t>
      </w:r>
      <w:proofErr w:type="spellStart"/>
      <w:r w:rsidRPr="001846F3">
        <w:t>Uttal</w:t>
      </w:r>
      <w:proofErr w:type="spellEnd"/>
      <w:r w:rsidRPr="001846F3">
        <w:t xml:space="preserve"> ve arkadaşları (2013) tarafından ortaya konan etkili bir sınıflandırma çerçevesi, bu becerileri içsel-dışsal ve statik-dinamik olmak üzere iki eksende organize eder. Geometrinin "bilişsel motoru" olarak işlev gören temel bileşenler şunlardır:</w:t>
      </w:r>
    </w:p>
    <w:p w14:paraId="714CF202" w14:textId="77777777" w:rsidR="00D73FF6" w:rsidRPr="001846F3" w:rsidRDefault="00DC2A3E">
      <w:pPr>
        <w:spacing w:after="200" w:line="360" w:lineRule="auto"/>
        <w:jc w:val="both"/>
      </w:pPr>
      <w:r w:rsidRPr="001846F3">
        <w:t>Zihinde Döndürme (</w:t>
      </w:r>
      <w:proofErr w:type="spellStart"/>
      <w:r w:rsidRPr="001846F3">
        <w:t>Mental</w:t>
      </w:r>
      <w:proofErr w:type="spellEnd"/>
      <w:r w:rsidRPr="001846F3">
        <w:t xml:space="preserve"> </w:t>
      </w:r>
      <w:proofErr w:type="spellStart"/>
      <w:r w:rsidRPr="001846F3">
        <w:t>Rotation</w:t>
      </w:r>
      <w:proofErr w:type="spellEnd"/>
      <w:r w:rsidRPr="001846F3">
        <w:t>): Bir nesnenin, gerçekte hareket etmediği halde, iki veya üç boyutlu olarak zihinde hızla döndürülmesidir. Bu beceri, nesne geometrisi sisteminin sol-sağ yön sınırlılığını aşmada kritik bir rol oynar. Örneğin, "R" harfinin ayna görüntüsünün "R" olmadığını anlamak için zihinsel döndürme gereklidir.</w:t>
      </w:r>
    </w:p>
    <w:p w14:paraId="2FED227A" w14:textId="77777777" w:rsidR="00D73FF6" w:rsidRPr="001846F3" w:rsidRDefault="00DC2A3E">
      <w:pPr>
        <w:spacing w:after="200" w:line="360" w:lineRule="auto"/>
        <w:jc w:val="both"/>
      </w:pPr>
      <w:r w:rsidRPr="001846F3">
        <w:t>Uzamsal Görselleştirme (</w:t>
      </w:r>
      <w:proofErr w:type="spellStart"/>
      <w:r w:rsidRPr="001846F3">
        <w:t>Spatial</w:t>
      </w:r>
      <w:proofErr w:type="spellEnd"/>
      <w:r w:rsidRPr="001846F3">
        <w:t xml:space="preserve"> </w:t>
      </w:r>
      <w:proofErr w:type="spellStart"/>
      <w:r w:rsidRPr="001846F3">
        <w:t>Visualization</w:t>
      </w:r>
      <w:proofErr w:type="spellEnd"/>
      <w:r w:rsidRPr="001846F3">
        <w:t>): Zihinsel döndürmeden daha karmaşık, çok adımlı zihinsel manipülasyonları içerir. Örneğin, bir kâğıt parçasının katlanıp, delinip, sonra yeniden açıldığında nasıl görüneceğini hayal etmek. Bu beceri, geometrik ispatları anlamak ve oluşturmak için kritiktir.</w:t>
      </w:r>
    </w:p>
    <w:p w14:paraId="37505D97" w14:textId="77777777" w:rsidR="00D73FF6" w:rsidRPr="001846F3" w:rsidRDefault="00DC2A3E">
      <w:pPr>
        <w:spacing w:after="200" w:line="360" w:lineRule="auto"/>
        <w:jc w:val="both"/>
      </w:pPr>
      <w:r w:rsidRPr="001846F3">
        <w:t>Uzamsal Yönelim (</w:t>
      </w:r>
      <w:proofErr w:type="spellStart"/>
      <w:r w:rsidRPr="001846F3">
        <w:t>Spatial</w:t>
      </w:r>
      <w:proofErr w:type="spellEnd"/>
      <w:r w:rsidRPr="001846F3">
        <w:t xml:space="preserve"> </w:t>
      </w:r>
      <w:proofErr w:type="spellStart"/>
      <w:r w:rsidRPr="001846F3">
        <w:t>Orientation</w:t>
      </w:r>
      <w:proofErr w:type="spellEnd"/>
      <w:r w:rsidRPr="001846F3">
        <w:t>): Farklı bakış açılarından bir sahneyi veya nesneyi hayal etme becerisi. Bu, yerleşim geometrisi sistemiyle yakından ilişkilidir ve harita okuma, yön bulma gibi görevlerde kritiktir.</w:t>
      </w:r>
    </w:p>
    <w:p w14:paraId="21233755" w14:textId="77777777" w:rsidR="00D73FF6" w:rsidRPr="001846F3" w:rsidRDefault="00DC2A3E">
      <w:pPr>
        <w:spacing w:after="200" w:line="360" w:lineRule="auto"/>
        <w:jc w:val="both"/>
      </w:pPr>
      <w:r w:rsidRPr="001846F3">
        <w:t>Bu dinamik beceriler, çekirdek geometri bilgisi zihnimizdeki temel planları (sezgileri) sağlıyorsa, bu planları okuyan, yorumlayan ve manipüle eden zihinsel motoru oluşturur.</w:t>
      </w:r>
    </w:p>
    <w:p w14:paraId="5F0E8AAC" w14:textId="77777777" w:rsidR="00D73FF6" w:rsidRPr="001846F3" w:rsidRDefault="00DC2A3E">
      <w:pPr>
        <w:spacing w:before="320" w:after="200"/>
      </w:pPr>
      <w:r w:rsidRPr="001846F3">
        <w:rPr>
          <w:b/>
          <w:bCs/>
        </w:rPr>
        <w:t>5.2. Uzamsal Becerilerin Matematik Başarısıyla İlişkisi</w:t>
      </w:r>
    </w:p>
    <w:p w14:paraId="4BEADDAC" w14:textId="77777777" w:rsidR="00D73FF6" w:rsidRPr="001846F3" w:rsidRDefault="00DC2A3E">
      <w:pPr>
        <w:spacing w:after="200" w:line="360" w:lineRule="auto"/>
        <w:jc w:val="both"/>
      </w:pPr>
      <w:r w:rsidRPr="001846F3">
        <w:t>Bu motorun zayıf olması, kaçınılmaz olarak geometrik düşünme ve öğrenme süreçlerinde zorluklara yol açacaktır. Bu bağlamda yapılan çalışmalar, görsel-uzamsal becerilerin bir kişinin geometrideki—hatta genel matematikteki—başarısını belirlemede kritik bir rol oynadığını göstermektedir.</w:t>
      </w:r>
    </w:p>
    <w:p w14:paraId="0C46ECA0" w14:textId="77777777" w:rsidR="00D73FF6" w:rsidRPr="001846F3" w:rsidRDefault="00DC2A3E">
      <w:pPr>
        <w:spacing w:after="200" w:line="360" w:lineRule="auto"/>
        <w:jc w:val="both"/>
      </w:pPr>
      <w:r w:rsidRPr="001846F3">
        <w:t xml:space="preserve">Güçlü </w:t>
      </w:r>
      <w:proofErr w:type="spellStart"/>
      <w:r w:rsidRPr="001846F3">
        <w:t>Yordayıcılık</w:t>
      </w:r>
      <w:proofErr w:type="spellEnd"/>
      <w:r w:rsidRPr="001846F3">
        <w:t xml:space="preserve">: </w:t>
      </w:r>
      <w:proofErr w:type="spellStart"/>
      <w:r w:rsidRPr="001846F3">
        <w:t>Hawes</w:t>
      </w:r>
      <w:proofErr w:type="spellEnd"/>
      <w:r w:rsidRPr="001846F3">
        <w:t xml:space="preserve"> ve Ansari (2020) tarafından yapılan kapsamlı bir meta-analiz, uzamsal muhakeme becerilerinin, genel zekâ (IQ) ve çalışma belleği gibi diğer bilişsel faktörler kontrol edildikten sonra bile, matematik başarısını güçlü bir şekilde </w:t>
      </w:r>
      <w:proofErr w:type="spellStart"/>
      <w:r w:rsidRPr="001846F3">
        <w:t>yordadığını</w:t>
      </w:r>
      <w:proofErr w:type="spellEnd"/>
      <w:r w:rsidRPr="001846F3">
        <w:t xml:space="preserve"> göstermiştir. Bu, uzamsal becerilerin matematikte "olsa iyi olur" değil, "olmazsa olmaz" niteliğinde olduğuna işaret etmektedir.</w:t>
      </w:r>
    </w:p>
    <w:p w14:paraId="17F06123" w14:textId="77777777" w:rsidR="00D73FF6" w:rsidRPr="001846F3" w:rsidRDefault="00DC2A3E">
      <w:pPr>
        <w:spacing w:after="200" w:line="360" w:lineRule="auto"/>
        <w:jc w:val="both"/>
      </w:pPr>
      <w:r w:rsidRPr="001846F3">
        <w:lastRenderedPageBreak/>
        <w:t xml:space="preserve">Yetersizliğin Etkisi: </w:t>
      </w:r>
      <w:proofErr w:type="spellStart"/>
      <w:r w:rsidRPr="001846F3">
        <w:t>Hannafin</w:t>
      </w:r>
      <w:proofErr w:type="spellEnd"/>
      <w:r w:rsidRPr="001846F3">
        <w:t xml:space="preserve"> ve arkadaşları (2008), uzamsal yetenekleri zayıf olan öğrencilerin, güçlü uzamsal yeteneklere sahip öğrencilere göre geometri derslerinde önemli ölçüde daha düşük başarı gösterdiğini bulmuştur. Bu ilişki, öğretim yöntemi ne olursa olsun geçerliliğini korumaktadır.</w:t>
      </w:r>
    </w:p>
    <w:p w14:paraId="7BCB393A" w14:textId="77777777" w:rsidR="00D73FF6" w:rsidRPr="001846F3" w:rsidRDefault="00DC2A3E">
      <w:pPr>
        <w:spacing w:after="200" w:line="360" w:lineRule="auto"/>
        <w:jc w:val="both"/>
      </w:pPr>
      <w:r w:rsidRPr="001846F3">
        <w:t xml:space="preserve">Nedensel İlişki (Transfer Etkisi): En önemli bulgu, ilişkinin sadece bir korelasyon (birliktelik) olmadığını, nedensel olduğunu gösteren çalışmalardan gelmektedir. Cheng ve </w:t>
      </w:r>
      <w:proofErr w:type="spellStart"/>
      <w:r w:rsidRPr="001846F3">
        <w:t>Mix</w:t>
      </w:r>
      <w:proofErr w:type="spellEnd"/>
      <w:r w:rsidRPr="001846F3">
        <w:t xml:space="preserve"> (2014) tarafından yapılan çığır açıcı bir deneysel çalışmada, 6-8 yaş arası çocuklara sadece uzamsal eğitim (zihinsel döndürme görevleri) verilmiştir—hiçbir matematik öğretimi yapılmamıştır. Sonuç: Çocuklar sadece uzamsal becerilerde değil, aynı zamanda matematik testlerinde de—özellikle aritmetik ve sayısal problem çözme alanlarında—anlamlı bir ilerleme kaydetmiştir.</w:t>
      </w:r>
    </w:p>
    <w:p w14:paraId="3E5F6B25" w14:textId="77777777" w:rsidR="00D73FF6" w:rsidRPr="001846F3" w:rsidRDefault="00DC2A3E">
      <w:pPr>
        <w:spacing w:before="320" w:after="200"/>
      </w:pPr>
      <w:r w:rsidRPr="001846F3">
        <w:rPr>
          <w:b/>
          <w:bCs/>
        </w:rPr>
        <w:t>5.3. Transfer Mekanizması: Zihinsel Sayı Doğrusu</w:t>
      </w:r>
    </w:p>
    <w:p w14:paraId="6D9E34B1" w14:textId="77777777" w:rsidR="00D73FF6" w:rsidRPr="001846F3" w:rsidRDefault="00DC2A3E">
      <w:pPr>
        <w:spacing w:after="200" w:line="360" w:lineRule="auto"/>
        <w:jc w:val="both"/>
      </w:pPr>
      <w:r w:rsidRPr="001846F3">
        <w:t>Peki şekil döndürme becerisi, sayısal bir problemi çözmeye nasıl yardımcı olur? Bu "transfer" etkisinin altında yatan mekanizmanın, her iki görevin de ortak bir bilişsel kaynağı, yani zihinsel sayı doğrusunu kullanması olduğu düşünülmektedir.</w:t>
      </w:r>
    </w:p>
    <w:p w14:paraId="69586ABA" w14:textId="77777777" w:rsidR="00D73FF6" w:rsidRPr="001846F3" w:rsidRDefault="00DC2A3E">
      <w:pPr>
        <w:spacing w:after="200" w:line="360" w:lineRule="auto"/>
        <w:jc w:val="both"/>
      </w:pPr>
      <w:r w:rsidRPr="001846F3">
        <w:t xml:space="preserve">Aritmetik işlemler (özellikle toplama ve çıkarma), beynimizde uzamsal bir hat üzerinde—küçük sayılar solda, büyük sayılar sağda—dinamik bir hareket olarak kodlanır. "8 </w:t>
      </w:r>
      <w:proofErr w:type="gramStart"/>
      <w:r w:rsidRPr="001846F3">
        <w:t>+ ?</w:t>
      </w:r>
      <w:proofErr w:type="gramEnd"/>
      <w:r w:rsidRPr="001846F3">
        <w:t xml:space="preserve"> = 15" problemini çözmek, zihinsel olarak 8'den 15'e "atlamayı" gerektirir; bu da uzamsal bir görselleştirme ve yön tahmini içerir.</w:t>
      </w:r>
    </w:p>
    <w:p w14:paraId="0003484D" w14:textId="77777777" w:rsidR="00D73FF6" w:rsidRPr="001846F3" w:rsidRDefault="00DC2A3E">
      <w:pPr>
        <w:spacing w:after="200" w:line="360" w:lineRule="auto"/>
        <w:jc w:val="both"/>
      </w:pPr>
      <w:r w:rsidRPr="001846F3">
        <w:t xml:space="preserve">Cheng ve </w:t>
      </w:r>
      <w:proofErr w:type="spellStart"/>
      <w:r w:rsidRPr="001846F3">
        <w:t>Mix'in</w:t>
      </w:r>
      <w:proofErr w:type="spellEnd"/>
      <w:r w:rsidRPr="001846F3">
        <w:t xml:space="preserve"> (2014) çalışması, zihinsel döndürme eğitimi alan çocukların, aslında beynin bu genel amaçlı zihinsel manipülasyon ve dinamik görselleştirme motorunu güçlendirdiklerini göstermiştir. Çocuklar, bu güçlenen motoru daha sonra sayı doğrusu üzerindeki zihinsel hareketlere—yani aritmetiğe—aktarmıştır.</w:t>
      </w:r>
    </w:p>
    <w:p w14:paraId="18F96693" w14:textId="77777777" w:rsidR="00D73FF6" w:rsidRDefault="00DC2A3E">
      <w:pPr>
        <w:spacing w:after="200" w:line="360" w:lineRule="auto"/>
        <w:jc w:val="both"/>
      </w:pPr>
      <w:r w:rsidRPr="001846F3">
        <w:t xml:space="preserve">Bu bulgu, önemli bir pedagojik çıkarıma işaret etmektedir: Uzamsal beceri eğitimi (Lego, </w:t>
      </w:r>
      <w:proofErr w:type="spellStart"/>
      <w:r w:rsidRPr="001846F3">
        <w:t>Tangram</w:t>
      </w:r>
      <w:proofErr w:type="spellEnd"/>
      <w:r w:rsidRPr="001846F3">
        <w:t>, blok oyunları, zihinsel döndürme etkinlikleri), sadece geometri için değil, genel matematik başarısı için de kritik bir öneme sahiptir.</w:t>
      </w:r>
    </w:p>
    <w:p w14:paraId="124849B7" w14:textId="77777777" w:rsidR="001846F3" w:rsidRDefault="001846F3">
      <w:pPr>
        <w:spacing w:after="200" w:line="360" w:lineRule="auto"/>
        <w:jc w:val="both"/>
      </w:pPr>
    </w:p>
    <w:p w14:paraId="1E38AED7" w14:textId="77777777" w:rsidR="001846F3" w:rsidRPr="001846F3" w:rsidRDefault="001846F3">
      <w:pPr>
        <w:spacing w:after="200" w:line="360" w:lineRule="auto"/>
        <w:jc w:val="both"/>
      </w:pPr>
    </w:p>
    <w:p w14:paraId="77785D59" w14:textId="77777777" w:rsidR="00D73FF6" w:rsidRPr="001846F3" w:rsidRDefault="00DC2A3E">
      <w:pPr>
        <w:spacing w:before="400" w:after="240"/>
      </w:pPr>
      <w:r w:rsidRPr="001846F3">
        <w:rPr>
          <w:b/>
          <w:bCs/>
        </w:rPr>
        <w:lastRenderedPageBreak/>
        <w:t>6. Nöral Temeller: Geometrik Bilişin Beyindeki Haritası</w:t>
      </w:r>
    </w:p>
    <w:p w14:paraId="5FA21A07" w14:textId="77777777" w:rsidR="00D73FF6" w:rsidRPr="001846F3" w:rsidRDefault="00DC2A3E">
      <w:pPr>
        <w:spacing w:after="200" w:line="360" w:lineRule="auto"/>
        <w:jc w:val="both"/>
      </w:pPr>
      <w:r w:rsidRPr="001846F3">
        <w:t>Geometri (uzam) ve sayısal bilişin (sayı) neden bu kadar yakından ilişkili olduğuna dair en güçlü ve ikna edici kanıtlardan biri nörolojik düzeyde ortaya çıkmaktadır. Bu bölümde, önce geometrik bilişin kendine özgü nöral altyapısını, ardından sayısal bilişle paylaştığı ortak nöral kaynakları inceleyeceğiz.</w:t>
      </w:r>
    </w:p>
    <w:p w14:paraId="68CD55FB" w14:textId="77777777" w:rsidR="00D73FF6" w:rsidRPr="001846F3" w:rsidRDefault="00DC2A3E">
      <w:pPr>
        <w:spacing w:before="320" w:after="200"/>
      </w:pPr>
      <w:r w:rsidRPr="001846F3">
        <w:rPr>
          <w:b/>
          <w:bCs/>
        </w:rPr>
        <w:t>6.1. Bilişsel Harita ve Uzamsal Nöronlar</w:t>
      </w:r>
    </w:p>
    <w:p w14:paraId="28687D6A" w14:textId="77777777" w:rsidR="00D73FF6" w:rsidRPr="001846F3" w:rsidRDefault="00DC2A3E">
      <w:pPr>
        <w:spacing w:after="200" w:line="360" w:lineRule="auto"/>
        <w:jc w:val="both"/>
      </w:pPr>
      <w:r w:rsidRPr="001846F3">
        <w:t xml:space="preserve">Uzamsal bilişin nöral temellerini anlamak için, Edward </w:t>
      </w:r>
      <w:proofErr w:type="spellStart"/>
      <w:r w:rsidRPr="001846F3">
        <w:t>Tolman'ın</w:t>
      </w:r>
      <w:proofErr w:type="spellEnd"/>
      <w:r w:rsidRPr="001846F3">
        <w:t xml:space="preserve"> (1948) öncü çalışmasına dönmek gerekmektedir. </w:t>
      </w:r>
      <w:proofErr w:type="spellStart"/>
      <w:r w:rsidRPr="001846F3">
        <w:t>Tolman</w:t>
      </w:r>
      <w:proofErr w:type="spellEnd"/>
      <w:r w:rsidRPr="001846F3">
        <w:t xml:space="preserve">, sıçanların karmaşık labirentlerde esnek navigasyon sergilemelerinin basit uyaran-tepki ilişkileriyle açıklanamayacağını göstermiş ve çevrenin içsel bir temsilinin—"bilişsel </w:t>
      </w:r>
      <w:proofErr w:type="spellStart"/>
      <w:r w:rsidRPr="001846F3">
        <w:t>harita"nın</w:t>
      </w:r>
      <w:proofErr w:type="spellEnd"/>
      <w:r w:rsidRPr="001846F3">
        <w:t>—var olması gerektiğini öne sürmüştür.</w:t>
      </w:r>
    </w:p>
    <w:p w14:paraId="4BA00F51" w14:textId="77777777" w:rsidR="00D73FF6" w:rsidRPr="001846F3" w:rsidRDefault="00DC2A3E">
      <w:pPr>
        <w:spacing w:after="200" w:line="360" w:lineRule="auto"/>
        <w:jc w:val="both"/>
      </w:pPr>
      <w:r w:rsidRPr="001846F3">
        <w:t xml:space="preserve">1960'ların sonunda John </w:t>
      </w:r>
      <w:proofErr w:type="spellStart"/>
      <w:r w:rsidRPr="001846F3">
        <w:t>O'Keefe</w:t>
      </w:r>
      <w:proofErr w:type="spellEnd"/>
      <w:r w:rsidRPr="001846F3">
        <w:t xml:space="preserve"> ve meslektaşları, sıçan </w:t>
      </w:r>
      <w:proofErr w:type="spellStart"/>
      <w:r w:rsidRPr="001846F3">
        <w:t>hipokampusu</w:t>
      </w:r>
      <w:proofErr w:type="spellEnd"/>
      <w:r w:rsidRPr="001846F3">
        <w:t xml:space="preserve"> üzerinde yaptıkları çalışmalarla bu fikri doğruladılar. </w:t>
      </w:r>
      <w:proofErr w:type="spellStart"/>
      <w:r w:rsidRPr="001846F3">
        <w:t>O'Keefe</w:t>
      </w:r>
      <w:proofErr w:type="spellEnd"/>
      <w:r w:rsidRPr="001846F3">
        <w:t xml:space="preserve"> ve </w:t>
      </w:r>
      <w:proofErr w:type="spellStart"/>
      <w:r w:rsidRPr="001846F3">
        <w:t>Dostrovsky</w:t>
      </w:r>
      <w:proofErr w:type="spellEnd"/>
      <w:r w:rsidRPr="001846F3">
        <w:t xml:space="preserve"> (1971), tek hücre kayıt yöntemi kullanarak, yalnızca hayvan arenadaki belirli bir konumda bulunduğunda ateşlenen nöronlar keşfettiler. Bu "yer hücreleri" (</w:t>
      </w:r>
      <w:proofErr w:type="spellStart"/>
      <w:r w:rsidRPr="001846F3">
        <w:t>place</w:t>
      </w:r>
      <w:proofErr w:type="spellEnd"/>
      <w:r w:rsidRPr="001846F3">
        <w:t xml:space="preserve"> </w:t>
      </w:r>
      <w:proofErr w:type="spellStart"/>
      <w:r w:rsidRPr="001846F3">
        <w:t>cells</w:t>
      </w:r>
      <w:proofErr w:type="spellEnd"/>
      <w:r w:rsidRPr="001846F3">
        <w:t xml:space="preserve">), </w:t>
      </w:r>
      <w:proofErr w:type="spellStart"/>
      <w:r w:rsidRPr="001846F3">
        <w:t>Tolman'ın</w:t>
      </w:r>
      <w:proofErr w:type="spellEnd"/>
      <w:r w:rsidRPr="001846F3">
        <w:t xml:space="preserve"> bilişsel haritasının nöral kanıtını sağladı. </w:t>
      </w:r>
      <w:proofErr w:type="spellStart"/>
      <w:r w:rsidRPr="001846F3">
        <w:t>O'Keefe</w:t>
      </w:r>
      <w:proofErr w:type="spellEnd"/>
      <w:r w:rsidRPr="001846F3">
        <w:t xml:space="preserve"> ve </w:t>
      </w:r>
      <w:proofErr w:type="spellStart"/>
      <w:r w:rsidRPr="001846F3">
        <w:t>Nadel</w:t>
      </w:r>
      <w:proofErr w:type="spellEnd"/>
      <w:r w:rsidRPr="001846F3">
        <w:t xml:space="preserve"> (1978), bu bulguları "</w:t>
      </w:r>
      <w:proofErr w:type="spellStart"/>
      <w:r w:rsidRPr="001846F3">
        <w:t>The</w:t>
      </w:r>
      <w:proofErr w:type="spellEnd"/>
      <w:r w:rsidRPr="001846F3">
        <w:t xml:space="preserve"> </w:t>
      </w:r>
      <w:proofErr w:type="spellStart"/>
      <w:r w:rsidRPr="001846F3">
        <w:t>Hippocampus</w:t>
      </w:r>
      <w:proofErr w:type="spellEnd"/>
      <w:r w:rsidRPr="001846F3">
        <w:t xml:space="preserve"> as a </w:t>
      </w:r>
      <w:proofErr w:type="spellStart"/>
      <w:r w:rsidRPr="001846F3">
        <w:t>Cognitive</w:t>
      </w:r>
      <w:proofErr w:type="spellEnd"/>
      <w:r w:rsidRPr="001846F3">
        <w:t xml:space="preserve"> </w:t>
      </w:r>
      <w:proofErr w:type="spellStart"/>
      <w:r w:rsidRPr="001846F3">
        <w:t>Map</w:t>
      </w:r>
      <w:proofErr w:type="spellEnd"/>
      <w:r w:rsidRPr="001846F3">
        <w:t>" adlı klasik eserlerinde kapsamlı bir şekilde ele aldılar.</w:t>
      </w:r>
    </w:p>
    <w:p w14:paraId="56787F06" w14:textId="77777777" w:rsidR="00D73FF6" w:rsidRPr="001846F3" w:rsidRDefault="00DC2A3E">
      <w:pPr>
        <w:spacing w:after="200" w:line="360" w:lineRule="auto"/>
        <w:jc w:val="both"/>
      </w:pPr>
      <w:r w:rsidRPr="001846F3">
        <w:t>2000'li yıllarda May-</w:t>
      </w:r>
      <w:proofErr w:type="spellStart"/>
      <w:r w:rsidRPr="001846F3">
        <w:t>Britt</w:t>
      </w:r>
      <w:proofErr w:type="spellEnd"/>
      <w:r w:rsidRPr="001846F3">
        <w:t xml:space="preserve"> </w:t>
      </w:r>
      <w:proofErr w:type="spellStart"/>
      <w:r w:rsidRPr="001846F3">
        <w:t>Moser</w:t>
      </w:r>
      <w:proofErr w:type="spellEnd"/>
      <w:r w:rsidRPr="001846F3">
        <w:t xml:space="preserve"> ve </w:t>
      </w:r>
      <w:proofErr w:type="spellStart"/>
      <w:r w:rsidRPr="001846F3">
        <w:t>Edvard</w:t>
      </w:r>
      <w:proofErr w:type="spellEnd"/>
      <w:r w:rsidRPr="001846F3">
        <w:t xml:space="preserve"> </w:t>
      </w:r>
      <w:proofErr w:type="spellStart"/>
      <w:r w:rsidRPr="001846F3">
        <w:t>Moser</w:t>
      </w:r>
      <w:proofErr w:type="spellEnd"/>
      <w:r w:rsidRPr="001846F3">
        <w:t xml:space="preserve">, </w:t>
      </w:r>
      <w:proofErr w:type="spellStart"/>
      <w:r w:rsidRPr="001846F3">
        <w:t>hipokampusla</w:t>
      </w:r>
      <w:proofErr w:type="spellEnd"/>
      <w:r w:rsidRPr="001846F3">
        <w:t xml:space="preserve"> doğrudan bağlantılı bir beyin yapısı olan </w:t>
      </w:r>
      <w:proofErr w:type="spellStart"/>
      <w:r w:rsidRPr="001846F3">
        <w:t>entorinal</w:t>
      </w:r>
      <w:proofErr w:type="spellEnd"/>
      <w:r w:rsidRPr="001846F3">
        <w:t xml:space="preserve"> korteksin rolünü araştırdılar. Bu bölgede de nöral tepkiler buldular; ancak önemli bir farkla: </w:t>
      </w:r>
      <w:proofErr w:type="spellStart"/>
      <w:r w:rsidRPr="001846F3">
        <w:t>entorinal</w:t>
      </w:r>
      <w:proofErr w:type="spellEnd"/>
      <w:r w:rsidRPr="001846F3">
        <w:t xml:space="preserve"> korteksteki nöronlar, uzayda tek bir noktada değil, düzenli aralıklarla dizilmiş birçok noktada ateşleniyordu (</w:t>
      </w:r>
      <w:proofErr w:type="spellStart"/>
      <w:r w:rsidRPr="001846F3">
        <w:t>Hafting</w:t>
      </w:r>
      <w:proofErr w:type="spellEnd"/>
      <w:r w:rsidRPr="001846F3">
        <w:t xml:space="preserve"> ve ark., 2005). Bu "ızgara hücreleri" (grid </w:t>
      </w:r>
      <w:proofErr w:type="spellStart"/>
      <w:r w:rsidRPr="001846F3">
        <w:t>cells</w:t>
      </w:r>
      <w:proofErr w:type="spellEnd"/>
      <w:r w:rsidRPr="001846F3">
        <w:t>), düzenli altıgen desenler oluşturarak uzayın metrik bir haritasını sağlar.</w:t>
      </w:r>
    </w:p>
    <w:p w14:paraId="67ADF8E5" w14:textId="77777777" w:rsidR="00D73FF6" w:rsidRPr="001846F3" w:rsidRDefault="00DC2A3E">
      <w:pPr>
        <w:spacing w:before="320" w:after="200"/>
      </w:pPr>
      <w:r w:rsidRPr="001846F3">
        <w:rPr>
          <w:b/>
          <w:bCs/>
        </w:rPr>
        <w:t>6.2. Uzamsal Navigasyonun Nöral Bileşenleri</w:t>
      </w:r>
    </w:p>
    <w:p w14:paraId="183262BA" w14:textId="77777777" w:rsidR="00D73FF6" w:rsidRPr="001846F3" w:rsidRDefault="00DC2A3E">
      <w:pPr>
        <w:spacing w:after="200" w:line="360" w:lineRule="auto"/>
        <w:jc w:val="both"/>
      </w:pPr>
      <w:r w:rsidRPr="001846F3">
        <w:t>Daha sonraki çalışmalar, kemirgenlerin—ve muhtemelen insanların—navigasyon sisteminin birkaç farklı nöron tipi tarafından desteklendiğini ortaya koymuştur:</w:t>
      </w:r>
    </w:p>
    <w:p w14:paraId="600244DF" w14:textId="0537D494" w:rsidR="00D73FF6" w:rsidRPr="001846F3" w:rsidRDefault="00DC2A3E">
      <w:pPr>
        <w:spacing w:after="120" w:line="360" w:lineRule="auto"/>
        <w:ind w:left="720"/>
      </w:pPr>
      <w:r w:rsidRPr="001846F3">
        <w:t xml:space="preserve">• </w:t>
      </w:r>
      <w:r w:rsidR="0026603A" w:rsidRPr="001846F3">
        <w:t>Yer Hücreleri (</w:t>
      </w:r>
      <w:proofErr w:type="spellStart"/>
      <w:r w:rsidR="0026603A" w:rsidRPr="001846F3">
        <w:t>Place</w:t>
      </w:r>
      <w:proofErr w:type="spellEnd"/>
      <w:r w:rsidR="0026603A" w:rsidRPr="001846F3">
        <w:t xml:space="preserve"> </w:t>
      </w:r>
      <w:proofErr w:type="spellStart"/>
      <w:r w:rsidR="0026603A" w:rsidRPr="001846F3">
        <w:t>Cells</w:t>
      </w:r>
      <w:proofErr w:type="spellEnd"/>
      <w:r w:rsidR="0026603A" w:rsidRPr="001846F3">
        <w:t xml:space="preserve">): </w:t>
      </w:r>
      <w:proofErr w:type="spellStart"/>
      <w:r w:rsidRPr="001846F3">
        <w:t>Hipokampusta</w:t>
      </w:r>
      <w:proofErr w:type="spellEnd"/>
      <w:r w:rsidRPr="001846F3">
        <w:t xml:space="preserve"> bulunur. Hayvan belirli bir konumda olduğunda ateşlenir. "Burası neresi?" sorusuna yanıt verir. </w:t>
      </w:r>
    </w:p>
    <w:p w14:paraId="52190DE8" w14:textId="479C4F40" w:rsidR="00D73FF6" w:rsidRPr="001846F3" w:rsidRDefault="00DC2A3E">
      <w:pPr>
        <w:spacing w:after="120" w:line="360" w:lineRule="auto"/>
        <w:ind w:left="720"/>
      </w:pPr>
      <w:r w:rsidRPr="001846F3">
        <w:lastRenderedPageBreak/>
        <w:t xml:space="preserve">• </w:t>
      </w:r>
      <w:r w:rsidR="0026603A" w:rsidRPr="001846F3">
        <w:t xml:space="preserve">Izgara Hücreleri (Grid </w:t>
      </w:r>
      <w:proofErr w:type="spellStart"/>
      <w:r w:rsidR="0026603A" w:rsidRPr="001846F3">
        <w:t>Cells</w:t>
      </w:r>
      <w:proofErr w:type="spellEnd"/>
      <w:r w:rsidR="0026603A" w:rsidRPr="001846F3">
        <w:t xml:space="preserve">): </w:t>
      </w:r>
      <w:proofErr w:type="spellStart"/>
      <w:r w:rsidRPr="001846F3">
        <w:t>Entorinal</w:t>
      </w:r>
      <w:proofErr w:type="spellEnd"/>
      <w:r w:rsidRPr="001846F3">
        <w:t xml:space="preserve"> kortekste bulunur. Uzayda düzenli altıgen bir desen oluşturur. Uzayın metrik bir "koordinat </w:t>
      </w:r>
      <w:proofErr w:type="spellStart"/>
      <w:r w:rsidRPr="001846F3">
        <w:t>sistemi"ni</w:t>
      </w:r>
      <w:proofErr w:type="spellEnd"/>
      <w:r w:rsidRPr="001846F3">
        <w:t xml:space="preserve"> sağlar (</w:t>
      </w:r>
      <w:proofErr w:type="spellStart"/>
      <w:r w:rsidRPr="001846F3">
        <w:t>Hafting</w:t>
      </w:r>
      <w:proofErr w:type="spellEnd"/>
      <w:r w:rsidRPr="001846F3">
        <w:t xml:space="preserve"> ve ark., 2005). </w:t>
      </w:r>
    </w:p>
    <w:p w14:paraId="26375087" w14:textId="191EF3A2" w:rsidR="00D73FF6" w:rsidRPr="001846F3" w:rsidRDefault="00DC2A3E">
      <w:pPr>
        <w:spacing w:after="120" w:line="360" w:lineRule="auto"/>
        <w:ind w:left="720"/>
      </w:pPr>
      <w:proofErr w:type="gramStart"/>
      <w:r w:rsidRPr="001846F3">
        <w:t>•</w:t>
      </w:r>
      <w:r w:rsidR="0026603A" w:rsidRPr="001846F3">
        <w:t>(</w:t>
      </w:r>
      <w:proofErr w:type="spellStart"/>
      <w:proofErr w:type="gramEnd"/>
      <w:r w:rsidR="0026603A" w:rsidRPr="001846F3">
        <w:t>Head</w:t>
      </w:r>
      <w:proofErr w:type="spellEnd"/>
      <w:r w:rsidR="0026603A" w:rsidRPr="001846F3">
        <w:t xml:space="preserve"> </w:t>
      </w:r>
      <w:proofErr w:type="spellStart"/>
      <w:r w:rsidR="0026603A" w:rsidRPr="001846F3">
        <w:t>Direction</w:t>
      </w:r>
      <w:proofErr w:type="spellEnd"/>
      <w:r w:rsidR="0026603A" w:rsidRPr="001846F3">
        <w:t xml:space="preserve"> </w:t>
      </w:r>
      <w:proofErr w:type="spellStart"/>
      <w:r w:rsidR="0026603A" w:rsidRPr="001846F3">
        <w:t>Cells</w:t>
      </w:r>
      <w:proofErr w:type="spellEnd"/>
      <w:proofErr w:type="gramStart"/>
      <w:r w:rsidR="0026603A" w:rsidRPr="001846F3">
        <w:t xml:space="preserve">): </w:t>
      </w:r>
      <w:r w:rsidRPr="001846F3">
        <w:t xml:space="preserve"> Hayvanın</w:t>
      </w:r>
      <w:proofErr w:type="gramEnd"/>
      <w:r w:rsidRPr="001846F3">
        <w:t xml:space="preserve"> başının yönüne göre ateşlenir. "Hangi yöne bakıyorum?" sorusuna yanıt verir (</w:t>
      </w:r>
      <w:proofErr w:type="spellStart"/>
      <w:r w:rsidRPr="001846F3">
        <w:t>Taube</w:t>
      </w:r>
      <w:proofErr w:type="spellEnd"/>
      <w:r w:rsidRPr="001846F3">
        <w:t xml:space="preserve"> ve ark., 1990</w:t>
      </w:r>
      <w:proofErr w:type="gramStart"/>
      <w:r w:rsidRPr="001846F3">
        <w:t>).Baş</w:t>
      </w:r>
      <w:proofErr w:type="gramEnd"/>
      <w:r w:rsidRPr="001846F3">
        <w:t xml:space="preserve"> Yönü Hücreleri </w:t>
      </w:r>
    </w:p>
    <w:p w14:paraId="33191D51" w14:textId="46F5BC70" w:rsidR="00D73FF6" w:rsidRPr="001846F3" w:rsidRDefault="00DC2A3E">
      <w:pPr>
        <w:spacing w:after="120" w:line="360" w:lineRule="auto"/>
        <w:ind w:left="720"/>
      </w:pPr>
      <w:r w:rsidRPr="001846F3">
        <w:t xml:space="preserve">• </w:t>
      </w:r>
      <w:r w:rsidR="0026603A" w:rsidRPr="001846F3">
        <w:t>Sınır Hücreleri (</w:t>
      </w:r>
      <w:proofErr w:type="spellStart"/>
      <w:r w:rsidR="0026603A" w:rsidRPr="001846F3">
        <w:t>Border</w:t>
      </w:r>
      <w:proofErr w:type="spellEnd"/>
      <w:r w:rsidR="0026603A" w:rsidRPr="001846F3">
        <w:t xml:space="preserve"> </w:t>
      </w:r>
      <w:proofErr w:type="spellStart"/>
      <w:r w:rsidR="0026603A" w:rsidRPr="001846F3">
        <w:t>Cells</w:t>
      </w:r>
      <w:proofErr w:type="spellEnd"/>
      <w:r w:rsidR="0026603A" w:rsidRPr="001846F3">
        <w:t xml:space="preserve">): </w:t>
      </w:r>
      <w:r w:rsidRPr="001846F3">
        <w:t>Çevresel sınırlara (duvarlar, engeller) yakınlığa göre ateşlenir. Öklid geometrisinin metrik boyutunu—mesafe ve sınır ilişkilerini—doğrudan kodlar (</w:t>
      </w:r>
      <w:proofErr w:type="spellStart"/>
      <w:r w:rsidRPr="001846F3">
        <w:t>Solstad</w:t>
      </w:r>
      <w:proofErr w:type="spellEnd"/>
      <w:r w:rsidRPr="001846F3">
        <w:t xml:space="preserve"> ve ark., 2008). </w:t>
      </w:r>
    </w:p>
    <w:p w14:paraId="658670D5" w14:textId="0561B1B1" w:rsidR="00D73FF6" w:rsidRPr="001846F3" w:rsidRDefault="00DC2A3E">
      <w:pPr>
        <w:spacing w:after="120" w:line="360" w:lineRule="auto"/>
        <w:ind w:left="720"/>
      </w:pPr>
      <w:r w:rsidRPr="001846F3">
        <w:rPr>
          <w:b/>
          <w:bCs/>
        </w:rPr>
        <w:t xml:space="preserve">• </w:t>
      </w:r>
      <w:r w:rsidR="0026603A" w:rsidRPr="001846F3">
        <w:t>Hız Hücreleri (</w:t>
      </w:r>
      <w:proofErr w:type="spellStart"/>
      <w:r w:rsidR="0026603A" w:rsidRPr="001846F3">
        <w:t>Speed</w:t>
      </w:r>
      <w:proofErr w:type="spellEnd"/>
      <w:r w:rsidR="0026603A" w:rsidRPr="001846F3">
        <w:t xml:space="preserve"> </w:t>
      </w:r>
      <w:proofErr w:type="spellStart"/>
      <w:r w:rsidR="0026603A" w:rsidRPr="001846F3">
        <w:t>Cells</w:t>
      </w:r>
      <w:proofErr w:type="spellEnd"/>
      <w:r w:rsidR="0026603A" w:rsidRPr="001846F3">
        <w:t xml:space="preserve">): </w:t>
      </w:r>
      <w:r w:rsidRPr="001846F3">
        <w:t>Hayvanın hareket hızına göre ateşlenir (</w:t>
      </w:r>
      <w:proofErr w:type="spellStart"/>
      <w:r w:rsidRPr="001846F3">
        <w:t>Kropff</w:t>
      </w:r>
      <w:proofErr w:type="spellEnd"/>
      <w:r w:rsidRPr="001846F3">
        <w:t xml:space="preserve"> ve ark., 2015). </w:t>
      </w:r>
    </w:p>
    <w:p w14:paraId="71A3955C" w14:textId="77777777" w:rsidR="00D73FF6" w:rsidRPr="001846F3" w:rsidRDefault="00DC2A3E">
      <w:pPr>
        <w:spacing w:after="200" w:line="360" w:lineRule="auto"/>
        <w:jc w:val="both"/>
      </w:pPr>
      <w:r w:rsidRPr="001846F3">
        <w:t>Bu bileşenler birlikte, gerçek zamanlı olarak çalışan, bellekte depolanabilen ve gerektiğinde geri çağrılabilen bir çevresel bilişsel haritayı şekillendirir (</w:t>
      </w:r>
      <w:proofErr w:type="spellStart"/>
      <w:r w:rsidRPr="001846F3">
        <w:t>Moser</w:t>
      </w:r>
      <w:proofErr w:type="spellEnd"/>
      <w:r w:rsidRPr="001846F3">
        <w:t xml:space="preserve"> ve ark., 2017). Bu sistem sadece sıçanlarla sınırlı değildir; </w:t>
      </w:r>
      <w:proofErr w:type="spellStart"/>
      <w:r w:rsidRPr="001846F3">
        <w:t>Doeller</w:t>
      </w:r>
      <w:proofErr w:type="spellEnd"/>
      <w:r w:rsidRPr="001846F3">
        <w:t xml:space="preserve"> ve arkadaşları (2010), fonksiyonel MRI kullanarak insanlarda da ızgara benzeri nöral aktivite göstermiştir.</w:t>
      </w:r>
    </w:p>
    <w:p w14:paraId="157D6104" w14:textId="77777777" w:rsidR="00D73FF6" w:rsidRPr="001846F3" w:rsidRDefault="00DC2A3E">
      <w:pPr>
        <w:spacing w:before="320" w:after="200"/>
      </w:pPr>
      <w:r w:rsidRPr="001846F3">
        <w:rPr>
          <w:b/>
          <w:bCs/>
        </w:rPr>
        <w:t xml:space="preserve">6.3. Sayısal ve Uzamsal Bilişin Ortak Nöral Zemini: </w:t>
      </w:r>
      <w:proofErr w:type="spellStart"/>
      <w:r w:rsidRPr="001846F3">
        <w:rPr>
          <w:b/>
          <w:bCs/>
        </w:rPr>
        <w:t>İntraparietal</w:t>
      </w:r>
      <w:proofErr w:type="spellEnd"/>
      <w:r w:rsidRPr="001846F3">
        <w:rPr>
          <w:b/>
          <w:bCs/>
        </w:rPr>
        <w:t xml:space="preserve"> </w:t>
      </w:r>
      <w:proofErr w:type="spellStart"/>
      <w:r w:rsidRPr="001846F3">
        <w:rPr>
          <w:b/>
          <w:bCs/>
        </w:rPr>
        <w:t>Sulkus</w:t>
      </w:r>
      <w:proofErr w:type="spellEnd"/>
      <w:r w:rsidRPr="001846F3">
        <w:rPr>
          <w:b/>
          <w:bCs/>
        </w:rPr>
        <w:t xml:space="preserve"> (IPS)</w:t>
      </w:r>
    </w:p>
    <w:p w14:paraId="05FF8C8E" w14:textId="77777777" w:rsidR="00D73FF6" w:rsidRPr="001846F3" w:rsidRDefault="00DC2A3E">
      <w:pPr>
        <w:spacing w:after="200" w:line="360" w:lineRule="auto"/>
        <w:jc w:val="both"/>
      </w:pPr>
      <w:r w:rsidRPr="001846F3">
        <w:t xml:space="preserve">Önceki bölümde (Sayı Hissi) ele aldığımız gibi, sayısal büyüklüklerin işlenmesinde beynin </w:t>
      </w:r>
      <w:proofErr w:type="spellStart"/>
      <w:r w:rsidRPr="001846F3">
        <w:t>parietal</w:t>
      </w:r>
      <w:proofErr w:type="spellEnd"/>
      <w:r w:rsidRPr="001846F3">
        <w:t xml:space="preserve"> lobunda yer alan </w:t>
      </w:r>
      <w:proofErr w:type="spellStart"/>
      <w:r w:rsidRPr="001846F3">
        <w:t>intraparietal</w:t>
      </w:r>
      <w:proofErr w:type="spellEnd"/>
      <w:r w:rsidRPr="001846F3">
        <w:t xml:space="preserve"> </w:t>
      </w:r>
      <w:proofErr w:type="spellStart"/>
      <w:r w:rsidRPr="001846F3">
        <w:t>sulkus</w:t>
      </w:r>
      <w:proofErr w:type="spellEnd"/>
      <w:r w:rsidRPr="001846F3">
        <w:t xml:space="preserve"> (IPS) bölgesi kritik bir rol oynar. </w:t>
      </w:r>
      <w:proofErr w:type="spellStart"/>
      <w:r w:rsidRPr="001846F3">
        <w:t>Hubbard</w:t>
      </w:r>
      <w:proofErr w:type="spellEnd"/>
      <w:r w:rsidRPr="001846F3">
        <w:t xml:space="preserve"> ve arkadaşları (2005) gibi araştırmacıların fonksiyonel beyin görüntüleme çalışmaları, bu aynı bölgenin aynı zamanda şu görevlerde de aktif olduğunu göstermiştir:</w:t>
      </w:r>
    </w:p>
    <w:p w14:paraId="37BFDC9B" w14:textId="3B719F52" w:rsidR="00D73FF6" w:rsidRPr="001846F3" w:rsidRDefault="00DC2A3E">
      <w:pPr>
        <w:spacing w:after="120" w:line="360" w:lineRule="auto"/>
        <w:ind w:left="720"/>
      </w:pPr>
      <w:r w:rsidRPr="001846F3">
        <w:t xml:space="preserve">• </w:t>
      </w:r>
      <w:r w:rsidR="0026603A" w:rsidRPr="001846F3">
        <w:t xml:space="preserve">Görsel-uzamsal dikkat: </w:t>
      </w:r>
      <w:r w:rsidRPr="001846F3">
        <w:t xml:space="preserve">Dikkatin uzayda bir noktadan diğerine kaydırılması. </w:t>
      </w:r>
    </w:p>
    <w:p w14:paraId="567F08EA" w14:textId="4BBE9929" w:rsidR="00D73FF6" w:rsidRPr="001846F3" w:rsidRDefault="00DC2A3E">
      <w:pPr>
        <w:spacing w:after="120" w:line="360" w:lineRule="auto"/>
        <w:ind w:left="720"/>
      </w:pPr>
      <w:r w:rsidRPr="001846F3">
        <w:t xml:space="preserve">• </w:t>
      </w:r>
      <w:r w:rsidR="0026603A" w:rsidRPr="001846F3">
        <w:t xml:space="preserve">Zihinsel döndürme: </w:t>
      </w:r>
      <w:r w:rsidRPr="001846F3">
        <w:t xml:space="preserve">Bir nesnenin zihinde döndürülmesi. </w:t>
      </w:r>
    </w:p>
    <w:p w14:paraId="6285D458" w14:textId="53168272" w:rsidR="00D73FF6" w:rsidRPr="001846F3" w:rsidRDefault="00DC2A3E">
      <w:pPr>
        <w:spacing w:after="120" w:line="360" w:lineRule="auto"/>
        <w:ind w:left="720"/>
      </w:pPr>
      <w:r w:rsidRPr="001846F3">
        <w:t xml:space="preserve">• </w:t>
      </w:r>
      <w:r w:rsidR="0026603A" w:rsidRPr="001846F3">
        <w:t xml:space="preserve">Uzamsal ilişkilerin kodlanması: </w:t>
      </w:r>
      <w:r w:rsidRPr="001846F3">
        <w:t xml:space="preserve">"Üstünde", "altında", "solunda", "sağında" gibi ilişkisel bilgilerin işlenmesi. </w:t>
      </w:r>
    </w:p>
    <w:p w14:paraId="43301DEB" w14:textId="77777777" w:rsidR="00D73FF6" w:rsidRPr="001846F3" w:rsidRDefault="00DC2A3E">
      <w:pPr>
        <w:spacing w:after="200" w:line="360" w:lineRule="auto"/>
        <w:jc w:val="both"/>
      </w:pPr>
      <w:r w:rsidRPr="001846F3">
        <w:t>Bu bulgu, matematiksel bilişin temelini oluşturan derin bir bağlantıya işaret eder: Beynimiz, "sayısal uzayı" ve "fiziksel uzayı" işlemek için ortak nöral kaynakları kullanıyor olabilir.</w:t>
      </w:r>
    </w:p>
    <w:p w14:paraId="27F89411" w14:textId="77777777" w:rsidR="00D73FF6" w:rsidRPr="001846F3" w:rsidRDefault="00DC2A3E">
      <w:pPr>
        <w:spacing w:before="320" w:after="200"/>
      </w:pPr>
      <w:r w:rsidRPr="001846F3">
        <w:rPr>
          <w:b/>
          <w:bCs/>
        </w:rPr>
        <w:t>6.4. Davranışsal Kanıt: SNARC Etkisi</w:t>
      </w:r>
    </w:p>
    <w:p w14:paraId="065525E6" w14:textId="77777777" w:rsidR="00D73FF6" w:rsidRPr="001846F3" w:rsidRDefault="00DC2A3E">
      <w:pPr>
        <w:spacing w:after="200" w:line="360" w:lineRule="auto"/>
        <w:jc w:val="both"/>
      </w:pPr>
      <w:r w:rsidRPr="001846F3">
        <w:lastRenderedPageBreak/>
        <w:t xml:space="preserve">Bu nöral kesişimin sadece bir beyin taraması tesadüfü olmadığını, gerçek davranışlarımıza yansıdığını kanıtlayan en güçlü bulgu SNARC </w:t>
      </w:r>
      <w:proofErr w:type="spellStart"/>
      <w:r w:rsidRPr="001846F3">
        <w:t>Etkisi'dir</w:t>
      </w:r>
      <w:proofErr w:type="spellEnd"/>
      <w:r w:rsidRPr="001846F3">
        <w:t xml:space="preserve"> (</w:t>
      </w:r>
      <w:proofErr w:type="spellStart"/>
      <w:r w:rsidRPr="001846F3">
        <w:t>Spatial-Numerical</w:t>
      </w:r>
      <w:proofErr w:type="spellEnd"/>
      <w:r w:rsidRPr="001846F3">
        <w:t xml:space="preserve"> </w:t>
      </w:r>
      <w:proofErr w:type="spellStart"/>
      <w:r w:rsidRPr="001846F3">
        <w:t>Association</w:t>
      </w:r>
      <w:proofErr w:type="spellEnd"/>
      <w:r w:rsidRPr="001846F3">
        <w:t xml:space="preserve"> of </w:t>
      </w:r>
      <w:proofErr w:type="spellStart"/>
      <w:r w:rsidRPr="001846F3">
        <w:t>Response</w:t>
      </w:r>
      <w:proofErr w:type="spellEnd"/>
      <w:r w:rsidRPr="001846F3">
        <w:t xml:space="preserve"> </w:t>
      </w:r>
      <w:proofErr w:type="spellStart"/>
      <w:r w:rsidRPr="001846F3">
        <w:t>Codes</w:t>
      </w:r>
      <w:proofErr w:type="spellEnd"/>
      <w:r w:rsidRPr="001846F3">
        <w:t xml:space="preserve">; </w:t>
      </w:r>
      <w:proofErr w:type="spellStart"/>
      <w:r w:rsidRPr="001846F3">
        <w:t>Dehaene</w:t>
      </w:r>
      <w:proofErr w:type="spellEnd"/>
      <w:r w:rsidRPr="001846F3">
        <w:t xml:space="preserve"> ve ark., 1993).</w:t>
      </w:r>
    </w:p>
    <w:p w14:paraId="0B9B943E" w14:textId="77777777" w:rsidR="00D73FF6" w:rsidRPr="001846F3" w:rsidRDefault="00DC2A3E">
      <w:pPr>
        <w:spacing w:after="200" w:line="360" w:lineRule="auto"/>
        <w:jc w:val="both"/>
      </w:pPr>
      <w:r w:rsidRPr="001846F3">
        <w:t>SNARC etkisi, basit bir reaksiyon zamanı testiyle ortaya konur: Katılımcılardan ekranda gördükleri bir rakamın "tek mi çift mi" olduğuna karar vermeleri ve bir el (örneğin sol el) ile "tek" için, diğer el (örneğin sağ el) ile "çift" için tuşa basmaları istenir.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C97" w:rsidRPr="001846F3" w14:paraId="3DD683B9"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932"/>
              <w:gridCol w:w="932"/>
              <w:gridCol w:w="932"/>
              <w:gridCol w:w="932"/>
              <w:gridCol w:w="932"/>
              <w:gridCol w:w="932"/>
              <w:gridCol w:w="932"/>
              <w:gridCol w:w="932"/>
              <w:gridCol w:w="933"/>
            </w:tblGrid>
            <w:tr w:rsidR="00167C97" w:rsidRPr="001846F3" w14:paraId="53EA866A" w14:textId="77777777" w:rsidTr="006E5121">
              <w:tc>
                <w:tcPr>
                  <w:tcW w:w="936" w:type="dxa"/>
                  <w:tcBorders>
                    <w:top w:val="single" w:sz="8" w:space="0" w:color="2D7D46"/>
                    <w:left w:val="single" w:sz="8" w:space="0" w:color="2D7D46"/>
                    <w:bottom w:val="single" w:sz="8" w:space="0" w:color="2D7D46"/>
                    <w:right w:val="single" w:sz="8" w:space="0" w:color="2D7D46"/>
                  </w:tcBorders>
                  <w:shd w:val="clear" w:color="auto" w:fill="E8F5E9"/>
                  <w:tcMar>
                    <w:top w:w="80" w:type="dxa"/>
                    <w:left w:w="40" w:type="dxa"/>
                    <w:bottom w:w="80" w:type="dxa"/>
                    <w:right w:w="40" w:type="dxa"/>
                  </w:tcMar>
                </w:tcPr>
                <w:p w14:paraId="2F7B6846" w14:textId="77777777" w:rsidR="00167C97" w:rsidRPr="001846F3" w:rsidRDefault="00167C97" w:rsidP="006E5121">
                  <w:pPr>
                    <w:jc w:val="center"/>
                  </w:pPr>
                  <w:r w:rsidRPr="001846F3">
                    <w:rPr>
                      <w:rFonts w:eastAsia="Arial"/>
                      <w:b/>
                      <w:bCs/>
                      <w:color w:val="2D7D46"/>
                    </w:rPr>
                    <w:t>1</w:t>
                  </w:r>
                </w:p>
              </w:tc>
              <w:tc>
                <w:tcPr>
                  <w:tcW w:w="936" w:type="dxa"/>
                  <w:tcBorders>
                    <w:top w:val="single" w:sz="8" w:space="0" w:color="2D7D46"/>
                    <w:left w:val="single" w:sz="8" w:space="0" w:color="2D7D46"/>
                    <w:bottom w:val="single" w:sz="8" w:space="0" w:color="2D7D46"/>
                    <w:right w:val="single" w:sz="8" w:space="0" w:color="2D7D46"/>
                  </w:tcBorders>
                  <w:shd w:val="clear" w:color="auto" w:fill="E8F5E9"/>
                  <w:tcMar>
                    <w:top w:w="80" w:type="dxa"/>
                    <w:left w:w="40" w:type="dxa"/>
                    <w:bottom w:w="80" w:type="dxa"/>
                    <w:right w:w="40" w:type="dxa"/>
                  </w:tcMar>
                </w:tcPr>
                <w:p w14:paraId="2C5C15FB" w14:textId="77777777" w:rsidR="00167C97" w:rsidRPr="001846F3" w:rsidRDefault="00167C97" w:rsidP="006E5121">
                  <w:pPr>
                    <w:jc w:val="center"/>
                  </w:pPr>
                  <w:r w:rsidRPr="001846F3">
                    <w:rPr>
                      <w:rFonts w:eastAsia="Arial"/>
                      <w:b/>
                      <w:bCs/>
                      <w:color w:val="2D7D46"/>
                    </w:rPr>
                    <w:t>2</w:t>
                  </w:r>
                </w:p>
              </w:tc>
              <w:tc>
                <w:tcPr>
                  <w:tcW w:w="936" w:type="dxa"/>
                  <w:tcBorders>
                    <w:top w:val="single" w:sz="8" w:space="0" w:color="2D7D46"/>
                    <w:left w:val="single" w:sz="8" w:space="0" w:color="2D7D46"/>
                    <w:bottom w:val="single" w:sz="8" w:space="0" w:color="2D7D46"/>
                    <w:right w:val="single" w:sz="8" w:space="0" w:color="2D7D46"/>
                  </w:tcBorders>
                  <w:shd w:val="clear" w:color="auto" w:fill="E8F5E9"/>
                  <w:tcMar>
                    <w:top w:w="80" w:type="dxa"/>
                    <w:left w:w="40" w:type="dxa"/>
                    <w:bottom w:w="80" w:type="dxa"/>
                    <w:right w:w="40" w:type="dxa"/>
                  </w:tcMar>
                </w:tcPr>
                <w:p w14:paraId="63C3FBC6" w14:textId="77777777" w:rsidR="00167C97" w:rsidRPr="001846F3" w:rsidRDefault="00167C97" w:rsidP="006E5121">
                  <w:pPr>
                    <w:jc w:val="center"/>
                  </w:pPr>
                  <w:r w:rsidRPr="001846F3">
                    <w:rPr>
                      <w:rFonts w:eastAsia="Arial"/>
                      <w:b/>
                      <w:bCs/>
                      <w:color w:val="2D7D46"/>
                    </w:rPr>
                    <w:t>3</w:t>
                  </w:r>
                </w:p>
              </w:tc>
              <w:tc>
                <w:tcPr>
                  <w:tcW w:w="936" w:type="dxa"/>
                  <w:tcBorders>
                    <w:top w:val="single" w:sz="8" w:space="0" w:color="2D7D46"/>
                    <w:left w:val="single" w:sz="8" w:space="0" w:color="2D7D46"/>
                    <w:bottom w:val="single" w:sz="8" w:space="0" w:color="2D7D46"/>
                    <w:right w:val="single" w:sz="8" w:space="0" w:color="2D7D46"/>
                  </w:tcBorders>
                  <w:shd w:val="clear" w:color="auto" w:fill="E8F5E9"/>
                  <w:tcMar>
                    <w:top w:w="80" w:type="dxa"/>
                    <w:left w:w="40" w:type="dxa"/>
                    <w:bottom w:w="80" w:type="dxa"/>
                    <w:right w:w="40" w:type="dxa"/>
                  </w:tcMar>
                </w:tcPr>
                <w:p w14:paraId="709EC09B" w14:textId="77777777" w:rsidR="00167C97" w:rsidRPr="001846F3" w:rsidRDefault="00167C97" w:rsidP="006E5121">
                  <w:pPr>
                    <w:jc w:val="center"/>
                  </w:pPr>
                  <w:r w:rsidRPr="001846F3">
                    <w:rPr>
                      <w:rFonts w:eastAsia="Arial"/>
                      <w:b/>
                      <w:bCs/>
                      <w:color w:val="2D7D46"/>
                    </w:rPr>
                    <w:t>4</w:t>
                  </w:r>
                </w:p>
              </w:tc>
              <w:tc>
                <w:tcPr>
                  <w:tcW w:w="936" w:type="dxa"/>
                  <w:tcBorders>
                    <w:top w:val="single" w:sz="8" w:space="0" w:color="2D7D46"/>
                    <w:left w:val="single" w:sz="8" w:space="0" w:color="2D7D46"/>
                    <w:bottom w:val="single" w:sz="8" w:space="0" w:color="2D7D46"/>
                    <w:right w:val="single" w:sz="8" w:space="0" w:color="2D7D46"/>
                  </w:tcBorders>
                  <w:shd w:val="clear" w:color="auto" w:fill="E8F5E9"/>
                  <w:tcMar>
                    <w:top w:w="80" w:type="dxa"/>
                    <w:left w:w="40" w:type="dxa"/>
                    <w:bottom w:w="80" w:type="dxa"/>
                    <w:right w:w="40" w:type="dxa"/>
                  </w:tcMar>
                </w:tcPr>
                <w:p w14:paraId="154FE6CF" w14:textId="77777777" w:rsidR="00167C97" w:rsidRPr="001846F3" w:rsidRDefault="00167C97" w:rsidP="006E5121">
                  <w:pPr>
                    <w:jc w:val="center"/>
                  </w:pPr>
                  <w:r w:rsidRPr="001846F3">
                    <w:rPr>
                      <w:rFonts w:eastAsia="Arial"/>
                      <w:b/>
                      <w:bCs/>
                      <w:color w:val="2D7D46"/>
                    </w:rPr>
                    <w:t>5</w:t>
                  </w:r>
                </w:p>
              </w:tc>
              <w:tc>
                <w:tcPr>
                  <w:tcW w:w="936" w:type="dxa"/>
                  <w:tcBorders>
                    <w:top w:val="single" w:sz="8" w:space="0" w:color="2E5090"/>
                    <w:left w:val="single" w:sz="8" w:space="0" w:color="2E5090"/>
                    <w:bottom w:val="single" w:sz="8" w:space="0" w:color="2E5090"/>
                    <w:right w:val="single" w:sz="8" w:space="0" w:color="2E5090"/>
                  </w:tcBorders>
                  <w:shd w:val="clear" w:color="auto" w:fill="E8F4FC"/>
                  <w:tcMar>
                    <w:top w:w="80" w:type="dxa"/>
                    <w:left w:w="40" w:type="dxa"/>
                    <w:bottom w:w="80" w:type="dxa"/>
                    <w:right w:w="40" w:type="dxa"/>
                  </w:tcMar>
                </w:tcPr>
                <w:p w14:paraId="35564746" w14:textId="77777777" w:rsidR="00167C97" w:rsidRPr="001846F3" w:rsidRDefault="00167C97" w:rsidP="006E5121">
                  <w:pPr>
                    <w:jc w:val="center"/>
                  </w:pPr>
                  <w:r w:rsidRPr="001846F3">
                    <w:rPr>
                      <w:rFonts w:eastAsia="Arial"/>
                      <w:b/>
                      <w:bCs/>
                      <w:color w:val="2E5090"/>
                    </w:rPr>
                    <w:t>6</w:t>
                  </w:r>
                </w:p>
              </w:tc>
              <w:tc>
                <w:tcPr>
                  <w:tcW w:w="936" w:type="dxa"/>
                  <w:tcBorders>
                    <w:top w:val="single" w:sz="8" w:space="0" w:color="2E5090"/>
                    <w:left w:val="single" w:sz="8" w:space="0" w:color="2E5090"/>
                    <w:bottom w:val="single" w:sz="8" w:space="0" w:color="2E5090"/>
                    <w:right w:val="single" w:sz="8" w:space="0" w:color="2E5090"/>
                  </w:tcBorders>
                  <w:shd w:val="clear" w:color="auto" w:fill="E8F4FC"/>
                  <w:tcMar>
                    <w:top w:w="80" w:type="dxa"/>
                    <w:left w:w="40" w:type="dxa"/>
                    <w:bottom w:w="80" w:type="dxa"/>
                    <w:right w:w="40" w:type="dxa"/>
                  </w:tcMar>
                </w:tcPr>
                <w:p w14:paraId="49F92B7C" w14:textId="77777777" w:rsidR="00167C97" w:rsidRPr="001846F3" w:rsidRDefault="00167C97" w:rsidP="006E5121">
                  <w:pPr>
                    <w:jc w:val="center"/>
                  </w:pPr>
                  <w:r w:rsidRPr="001846F3">
                    <w:rPr>
                      <w:rFonts w:eastAsia="Arial"/>
                      <w:b/>
                      <w:bCs/>
                      <w:color w:val="2E5090"/>
                    </w:rPr>
                    <w:t>7</w:t>
                  </w:r>
                </w:p>
              </w:tc>
              <w:tc>
                <w:tcPr>
                  <w:tcW w:w="936" w:type="dxa"/>
                  <w:tcBorders>
                    <w:top w:val="single" w:sz="8" w:space="0" w:color="2E5090"/>
                    <w:left w:val="single" w:sz="8" w:space="0" w:color="2E5090"/>
                    <w:bottom w:val="single" w:sz="8" w:space="0" w:color="2E5090"/>
                    <w:right w:val="single" w:sz="8" w:space="0" w:color="2E5090"/>
                  </w:tcBorders>
                  <w:shd w:val="clear" w:color="auto" w:fill="E8F4FC"/>
                  <w:tcMar>
                    <w:top w:w="80" w:type="dxa"/>
                    <w:left w:w="40" w:type="dxa"/>
                    <w:bottom w:w="80" w:type="dxa"/>
                    <w:right w:w="40" w:type="dxa"/>
                  </w:tcMar>
                </w:tcPr>
                <w:p w14:paraId="770612D4" w14:textId="77777777" w:rsidR="00167C97" w:rsidRPr="001846F3" w:rsidRDefault="00167C97" w:rsidP="006E5121">
                  <w:pPr>
                    <w:jc w:val="center"/>
                  </w:pPr>
                  <w:r w:rsidRPr="001846F3">
                    <w:rPr>
                      <w:rFonts w:eastAsia="Arial"/>
                      <w:b/>
                      <w:bCs/>
                      <w:color w:val="2E5090"/>
                    </w:rPr>
                    <w:t>8</w:t>
                  </w:r>
                </w:p>
              </w:tc>
              <w:tc>
                <w:tcPr>
                  <w:tcW w:w="936" w:type="dxa"/>
                  <w:tcBorders>
                    <w:top w:val="single" w:sz="8" w:space="0" w:color="2E5090"/>
                    <w:left w:val="single" w:sz="8" w:space="0" w:color="2E5090"/>
                    <w:bottom w:val="single" w:sz="8" w:space="0" w:color="2E5090"/>
                    <w:right w:val="single" w:sz="8" w:space="0" w:color="2E5090"/>
                  </w:tcBorders>
                  <w:shd w:val="clear" w:color="auto" w:fill="E8F4FC"/>
                  <w:tcMar>
                    <w:top w:w="80" w:type="dxa"/>
                    <w:left w:w="40" w:type="dxa"/>
                    <w:bottom w:w="80" w:type="dxa"/>
                    <w:right w:w="40" w:type="dxa"/>
                  </w:tcMar>
                </w:tcPr>
                <w:p w14:paraId="3F0D469A" w14:textId="77777777" w:rsidR="00167C97" w:rsidRPr="001846F3" w:rsidRDefault="00167C97" w:rsidP="006E5121">
                  <w:pPr>
                    <w:jc w:val="center"/>
                  </w:pPr>
                  <w:r w:rsidRPr="001846F3">
                    <w:rPr>
                      <w:rFonts w:eastAsia="Arial"/>
                      <w:b/>
                      <w:bCs/>
                      <w:color w:val="2E5090"/>
                    </w:rPr>
                    <w:t>9</w:t>
                  </w:r>
                </w:p>
              </w:tc>
              <w:tc>
                <w:tcPr>
                  <w:tcW w:w="936" w:type="dxa"/>
                  <w:tcBorders>
                    <w:top w:val="single" w:sz="8" w:space="0" w:color="2E5090"/>
                    <w:left w:val="single" w:sz="8" w:space="0" w:color="2E5090"/>
                    <w:bottom w:val="single" w:sz="8" w:space="0" w:color="2E5090"/>
                    <w:right w:val="single" w:sz="8" w:space="0" w:color="2E5090"/>
                  </w:tcBorders>
                  <w:shd w:val="clear" w:color="auto" w:fill="E8F4FC"/>
                  <w:tcMar>
                    <w:top w:w="80" w:type="dxa"/>
                    <w:left w:w="40" w:type="dxa"/>
                    <w:bottom w:w="80" w:type="dxa"/>
                    <w:right w:w="40" w:type="dxa"/>
                  </w:tcMar>
                </w:tcPr>
                <w:p w14:paraId="7B5A57E3" w14:textId="77777777" w:rsidR="00167C97" w:rsidRPr="001846F3" w:rsidRDefault="00167C97" w:rsidP="006E5121">
                  <w:pPr>
                    <w:jc w:val="center"/>
                  </w:pPr>
                  <w:r w:rsidRPr="001846F3">
                    <w:rPr>
                      <w:rFonts w:eastAsia="Arial"/>
                      <w:b/>
                      <w:bCs/>
                      <w:color w:val="2E5090"/>
                    </w:rPr>
                    <w:t>10</w:t>
                  </w:r>
                </w:p>
              </w:tc>
            </w:tr>
          </w:tbl>
          <w:p w14:paraId="67338086" w14:textId="77777777" w:rsidR="00167C97" w:rsidRPr="001846F3" w:rsidRDefault="00167C97" w:rsidP="006E5121"/>
        </w:tc>
      </w:tr>
      <w:tr w:rsidR="00167C97" w:rsidRPr="001846F3" w14:paraId="027BE8A9"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1"/>
              <w:gridCol w:w="4659"/>
            </w:tblGrid>
            <w:tr w:rsidR="00167C97" w:rsidRPr="001846F3" w14:paraId="0AB0F596" w14:textId="77777777" w:rsidTr="006E5121">
              <w:tc>
                <w:tcPr>
                  <w:tcW w:w="0" w:type="auto"/>
                  <w:tcBorders>
                    <w:top w:val="none" w:sz="0" w:space="0" w:color="FFFFFF"/>
                    <w:left w:val="none" w:sz="0" w:space="0" w:color="FFFFFF"/>
                    <w:bottom w:val="none" w:sz="0" w:space="0" w:color="FFFFFF"/>
                    <w:right w:val="none" w:sz="0" w:space="0" w:color="FFFFFF"/>
                  </w:tcBorders>
                </w:tcPr>
                <w:p w14:paraId="69883163" w14:textId="77777777" w:rsidR="00167C97" w:rsidRPr="001846F3" w:rsidRDefault="00167C97" w:rsidP="006E5121">
                  <w:pPr>
                    <w:spacing w:before="100"/>
                    <w:jc w:val="center"/>
                  </w:pPr>
                  <w:r w:rsidRPr="001846F3">
                    <w:rPr>
                      <w:rFonts w:eastAsia="Arial"/>
                      <w:b/>
                      <w:bCs/>
                      <w:color w:val="2D7D46"/>
                      <w:sz w:val="20"/>
                      <w:szCs w:val="20"/>
                    </w:rPr>
                    <w:t>← KÜÇÜK SAYILAR (SOL)</w:t>
                  </w:r>
                </w:p>
              </w:tc>
              <w:tc>
                <w:tcPr>
                  <w:tcW w:w="0" w:type="auto"/>
                  <w:tcBorders>
                    <w:top w:val="none" w:sz="0" w:space="0" w:color="FFFFFF"/>
                    <w:left w:val="none" w:sz="0" w:space="0" w:color="FFFFFF"/>
                    <w:bottom w:val="none" w:sz="0" w:space="0" w:color="FFFFFF"/>
                    <w:right w:val="none" w:sz="0" w:space="0" w:color="FFFFFF"/>
                  </w:tcBorders>
                </w:tcPr>
                <w:p w14:paraId="28DB935C" w14:textId="77777777" w:rsidR="00167C97" w:rsidRPr="001846F3" w:rsidRDefault="00167C97" w:rsidP="006E5121">
                  <w:pPr>
                    <w:spacing w:before="100"/>
                    <w:jc w:val="center"/>
                  </w:pPr>
                  <w:r w:rsidRPr="001846F3">
                    <w:rPr>
                      <w:rFonts w:eastAsia="Arial"/>
                      <w:b/>
                      <w:bCs/>
                      <w:color w:val="2E5090"/>
                      <w:sz w:val="20"/>
                      <w:szCs w:val="20"/>
                    </w:rPr>
                    <w:t>BÜYÜK SAYILAR (SAĞ) →</w:t>
                  </w:r>
                </w:p>
              </w:tc>
            </w:tr>
          </w:tbl>
          <w:p w14:paraId="41CA21B5" w14:textId="77777777" w:rsidR="00167C97" w:rsidRPr="001846F3" w:rsidRDefault="00167C97" w:rsidP="006E5121"/>
        </w:tc>
      </w:tr>
      <w:tr w:rsidR="00167C97" w:rsidRPr="001846F3" w14:paraId="0AAB3F90"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8"/>
              <w:gridCol w:w="4666"/>
            </w:tblGrid>
            <w:tr w:rsidR="00167C97" w:rsidRPr="001846F3" w14:paraId="35159DDC" w14:textId="77777777" w:rsidTr="006E5121">
              <w:tc>
                <w:tcPr>
                  <w:tcW w:w="0" w:type="auto"/>
                  <w:tcBorders>
                    <w:top w:val="single" w:sz="10" w:space="0" w:color="2D7D46"/>
                    <w:left w:val="single" w:sz="10" w:space="0" w:color="2D7D46"/>
                    <w:bottom w:val="single" w:sz="10" w:space="0" w:color="2D7D46"/>
                    <w:right w:val="single" w:sz="10" w:space="0" w:color="2D7D46"/>
                  </w:tcBorders>
                  <w:shd w:val="clear" w:color="auto" w:fill="E8F5E9"/>
                  <w:tcMar>
                    <w:top w:w="100" w:type="dxa"/>
                    <w:left w:w="100" w:type="dxa"/>
                    <w:bottom w:w="100" w:type="dxa"/>
                    <w:right w:w="100" w:type="dxa"/>
                  </w:tcMar>
                </w:tcPr>
                <w:p w14:paraId="66994EF1" w14:textId="77777777" w:rsidR="00167C97" w:rsidRPr="001846F3" w:rsidRDefault="00167C97" w:rsidP="006E5121">
                  <w:pPr>
                    <w:jc w:val="center"/>
                  </w:pPr>
                  <w:r w:rsidRPr="001846F3">
                    <w:rPr>
                      <w:rFonts w:eastAsia="Arial"/>
                      <w:b/>
                      <w:bCs/>
                      <w:color w:val="2D7D46"/>
                      <w:sz w:val="20"/>
                      <w:szCs w:val="20"/>
                    </w:rPr>
                    <w:t>SOL EL ile daha HIZLI tepki</w:t>
                  </w:r>
                </w:p>
              </w:tc>
              <w:tc>
                <w:tcPr>
                  <w:tcW w:w="0" w:type="auto"/>
                  <w:tcBorders>
                    <w:top w:val="single" w:sz="10" w:space="0" w:color="2E5090"/>
                    <w:left w:val="single" w:sz="10" w:space="0" w:color="2E5090"/>
                    <w:bottom w:val="single" w:sz="10" w:space="0" w:color="2E5090"/>
                    <w:right w:val="single" w:sz="10" w:space="0" w:color="2E5090"/>
                  </w:tcBorders>
                  <w:shd w:val="clear" w:color="auto" w:fill="E8F4FC"/>
                  <w:tcMar>
                    <w:top w:w="100" w:type="dxa"/>
                    <w:left w:w="100" w:type="dxa"/>
                    <w:bottom w:w="100" w:type="dxa"/>
                    <w:right w:w="100" w:type="dxa"/>
                  </w:tcMar>
                </w:tcPr>
                <w:p w14:paraId="2276728F" w14:textId="77777777" w:rsidR="00167C97" w:rsidRPr="001846F3" w:rsidRDefault="00167C97" w:rsidP="006E5121">
                  <w:pPr>
                    <w:jc w:val="center"/>
                  </w:pPr>
                  <w:r w:rsidRPr="001846F3">
                    <w:rPr>
                      <w:rFonts w:eastAsia="Arial"/>
                      <w:b/>
                      <w:bCs/>
                      <w:color w:val="2E5090"/>
                      <w:sz w:val="20"/>
                      <w:szCs w:val="20"/>
                    </w:rPr>
                    <w:t>SAĞ EL ile daha HIZLI tepki</w:t>
                  </w:r>
                </w:p>
              </w:tc>
            </w:tr>
          </w:tbl>
          <w:p w14:paraId="1955C675" w14:textId="77777777" w:rsidR="00167C97" w:rsidRPr="001846F3" w:rsidRDefault="00167C97" w:rsidP="006E5121"/>
        </w:tc>
      </w:tr>
    </w:tbl>
    <w:p w14:paraId="66B22E9C" w14:textId="77777777" w:rsidR="00167C97" w:rsidRPr="001846F3" w:rsidRDefault="00167C97" w:rsidP="00167C97">
      <w:pPr>
        <w:spacing w:before="150" w:after="300"/>
        <w:jc w:val="center"/>
      </w:pPr>
      <w:r w:rsidRPr="001846F3">
        <w:rPr>
          <w:rFonts w:eastAsia="Arial"/>
          <w:b/>
          <w:bCs/>
          <w:sz w:val="21"/>
          <w:szCs w:val="21"/>
        </w:rPr>
        <w:t xml:space="preserve">Şekil 6. </w:t>
      </w:r>
      <w:r w:rsidRPr="001846F3">
        <w:rPr>
          <w:rFonts w:eastAsia="Arial"/>
          <w:i/>
          <w:iCs/>
          <w:sz w:val="21"/>
          <w:szCs w:val="21"/>
        </w:rPr>
        <w:t>SNARC Etkisi: Sayıların zihinsel sayı doğrusu üzerindeki uzamsal haritalanması (</w:t>
      </w:r>
      <w:proofErr w:type="spellStart"/>
      <w:r w:rsidRPr="001846F3">
        <w:rPr>
          <w:rFonts w:eastAsia="Arial"/>
          <w:i/>
          <w:iCs/>
          <w:sz w:val="21"/>
          <w:szCs w:val="21"/>
        </w:rPr>
        <w:t>Dehaene</w:t>
      </w:r>
      <w:proofErr w:type="spellEnd"/>
      <w:r w:rsidRPr="001846F3">
        <w:rPr>
          <w:rFonts w:eastAsia="Arial"/>
          <w:i/>
          <w:iCs/>
          <w:sz w:val="21"/>
          <w:szCs w:val="21"/>
        </w:rPr>
        <w:t xml:space="preserve"> ve ark., 1993)</w:t>
      </w:r>
    </w:p>
    <w:p w14:paraId="6A92BE07" w14:textId="77777777" w:rsidR="00D73FF6" w:rsidRPr="001846F3" w:rsidRDefault="00DC2A3E">
      <w:pPr>
        <w:spacing w:after="200" w:line="360" w:lineRule="auto"/>
        <w:jc w:val="both"/>
      </w:pPr>
      <w:r w:rsidRPr="001846F3">
        <w:t>Bulgu:</w:t>
      </w:r>
      <w:r w:rsidRPr="001846F3">
        <w:rPr>
          <w:b/>
          <w:bCs/>
        </w:rPr>
        <w:t xml:space="preserve"> </w:t>
      </w:r>
      <w:r w:rsidRPr="001846F3">
        <w:t>Katılımcılar, küçük sayılar (örneğin 1, 2) için sol elleriyle tuşa bastıklarında, sağ elleriyle bastıklarından daha hızlı tepki verirler. Tersine, büyük sayılar (örneğin 8, 9) için sağ elleriyle tuşa bastıklarında, sol elleriyle bastıklarından daha hızlı tepki verirler.</w:t>
      </w:r>
    </w:p>
    <w:p w14:paraId="1A90F287" w14:textId="77777777" w:rsidR="00D73FF6" w:rsidRPr="001846F3" w:rsidRDefault="00DC2A3E">
      <w:pPr>
        <w:spacing w:after="200" w:line="360" w:lineRule="auto"/>
        <w:jc w:val="both"/>
      </w:pPr>
      <w:r w:rsidRPr="001846F3">
        <w:t>Bu bulgu, kültürel okuma-yazma yönümüzle (soldan sağa) ilişkili olarak, sayıların zihnimizde otomatik, istemsiz ve kaçınılmaz bir şekilde uzamsal bir hat üzerine (zihinsel sayı doğrusu) haritalandığını kanıtlar. Küçük sayılar "sol tarafta", büyük sayılar "sağ tarafta" yer alır. Bu haritalama, sayısal bir görev (tek/çift ayırımı) yaptığımızda bile kendiliğinden devreye girer.</w:t>
      </w:r>
    </w:p>
    <w:p w14:paraId="45B4F2AB" w14:textId="77777777" w:rsidR="00D73FF6" w:rsidRPr="001846F3" w:rsidRDefault="00DC2A3E">
      <w:pPr>
        <w:spacing w:before="320" w:after="200"/>
      </w:pPr>
      <w:r w:rsidRPr="001846F3">
        <w:rPr>
          <w:b/>
          <w:bCs/>
        </w:rPr>
        <w:t>6.5. Teorik Çerçeve: Ortak Bir "Büyüklük" Sistemi (ATOM)</w:t>
      </w:r>
    </w:p>
    <w:p w14:paraId="49CE6ADA" w14:textId="77777777" w:rsidR="00D73FF6" w:rsidRPr="001846F3" w:rsidRDefault="00DC2A3E">
      <w:pPr>
        <w:spacing w:after="200" w:line="360" w:lineRule="auto"/>
        <w:jc w:val="both"/>
      </w:pPr>
      <w:r w:rsidRPr="001846F3">
        <w:t xml:space="preserve">Peki beyin neden böyle bir "karışıklık" yapsın? Neden sayı ve uzay için aynı bölgeyi kullansın? Önde gelen teori, beynin bu bölgeyi (IPS) aslında ne "sayı" ne de "uzay" için spesifik olarak kullanmadığıdır. Bunun yerine, </w:t>
      </w:r>
      <w:proofErr w:type="spellStart"/>
      <w:r w:rsidRPr="001846F3">
        <w:t>IPS'nin</w:t>
      </w:r>
      <w:proofErr w:type="spellEnd"/>
      <w:r w:rsidRPr="001846F3">
        <w:t xml:space="preserve"> genel bir büyüklük (</w:t>
      </w:r>
      <w:proofErr w:type="spellStart"/>
      <w:r w:rsidRPr="001846F3">
        <w:t>magnitude</w:t>
      </w:r>
      <w:proofErr w:type="spellEnd"/>
      <w:r w:rsidRPr="001846F3">
        <w:t>) işleme sistemi olduğu öne sürülmektedir.</w:t>
      </w:r>
    </w:p>
    <w:p w14:paraId="0EE61A25" w14:textId="77777777" w:rsidR="00D73FF6" w:rsidRPr="001846F3" w:rsidRDefault="00DC2A3E">
      <w:pPr>
        <w:spacing w:after="200" w:line="360" w:lineRule="auto"/>
        <w:jc w:val="both"/>
      </w:pPr>
      <w:proofErr w:type="spellStart"/>
      <w:r w:rsidRPr="001846F3">
        <w:t>Walsh'un</w:t>
      </w:r>
      <w:proofErr w:type="spellEnd"/>
      <w:r w:rsidRPr="001846F3">
        <w:t xml:space="preserve"> (2003) ATOM (A </w:t>
      </w:r>
      <w:proofErr w:type="spellStart"/>
      <w:r w:rsidRPr="001846F3">
        <w:t>Theory</w:t>
      </w:r>
      <w:proofErr w:type="spellEnd"/>
      <w:r w:rsidRPr="001846F3">
        <w:t xml:space="preserve"> of </w:t>
      </w:r>
      <w:proofErr w:type="spellStart"/>
      <w:r w:rsidRPr="001846F3">
        <w:t>Magnitude</w:t>
      </w:r>
      <w:proofErr w:type="spellEnd"/>
      <w:r w:rsidRPr="001846F3">
        <w:t xml:space="preserve">) teorisine göre beyin; uzay (ne kadar büyük/uzak?), zaman (ne kadar uzun sürdü?) ve nicelik (ne kadar çok?) gibi tüm "ne kadar?" sorularını işlemek için ortak bir nöral metrik kullanır. Bu ortak metrik, </w:t>
      </w:r>
      <w:proofErr w:type="spellStart"/>
      <w:r w:rsidRPr="001846F3">
        <w:t>parietal</w:t>
      </w:r>
      <w:proofErr w:type="spellEnd"/>
      <w:r w:rsidRPr="001846F3">
        <w:t xml:space="preserve"> kortekste—özellikle </w:t>
      </w:r>
      <w:proofErr w:type="spellStart"/>
      <w:r w:rsidRPr="001846F3">
        <w:t>IPS'de</w:t>
      </w:r>
      <w:proofErr w:type="spellEnd"/>
      <w:r w:rsidRPr="001846F3">
        <w:t>—yer alır.</w:t>
      </w:r>
    </w:p>
    <w:p w14:paraId="2C85B4F7" w14:textId="77777777" w:rsidR="00D73FF6" w:rsidRPr="001846F3" w:rsidRDefault="00DC2A3E">
      <w:pPr>
        <w:spacing w:after="200" w:line="360" w:lineRule="auto"/>
        <w:jc w:val="both"/>
      </w:pPr>
      <w:r w:rsidRPr="001846F3">
        <w:lastRenderedPageBreak/>
        <w:t xml:space="preserve">Bu perspektiften bakıldığında, beynimiz milyonlarca yıllık evrimsel süreçte "fiziksel uzayda gezinme"—avın ne kadar uzakta olduğunu tahmin etme gibi—hayati bir beceri için geliştirdiği bu </w:t>
      </w:r>
      <w:proofErr w:type="spellStart"/>
      <w:r w:rsidRPr="001846F3">
        <w:t>parietal</w:t>
      </w:r>
      <w:proofErr w:type="spellEnd"/>
      <w:r w:rsidRPr="001846F3">
        <w:t xml:space="preserve"> "büyüklük motorunu", sonradan icat edilen "sayısal soyutlama" için yeniden kullanmaktadır. Bu, </w:t>
      </w:r>
      <w:proofErr w:type="spellStart"/>
      <w:r w:rsidRPr="001846F3">
        <w:t>Dehaene</w:t>
      </w:r>
      <w:proofErr w:type="spellEnd"/>
      <w:r w:rsidRPr="001846F3">
        <w:t xml:space="preserve"> ve Cohen'in (2007) "nöronal geri dönüşüm" (</w:t>
      </w:r>
      <w:proofErr w:type="spellStart"/>
      <w:r w:rsidRPr="001846F3">
        <w:t>neuronal</w:t>
      </w:r>
      <w:proofErr w:type="spellEnd"/>
      <w:r w:rsidRPr="001846F3">
        <w:t xml:space="preserve"> </w:t>
      </w:r>
      <w:proofErr w:type="spellStart"/>
      <w:r w:rsidRPr="001846F3">
        <w:t>recycling</w:t>
      </w:r>
      <w:proofErr w:type="spellEnd"/>
      <w:r w:rsidRPr="001846F3">
        <w:t>) hipoteziyle uyumludur: Evrimsel olarak yeni olan bilişsel işlevler (okuma, aritmetik), daha eski işlevler için evrimleşmiş nöral devreleri "geri dönüştürür".</w:t>
      </w:r>
    </w:p>
    <w:p w14:paraId="207C3210" w14:textId="77777777" w:rsidR="00D73FF6" w:rsidRPr="001846F3" w:rsidRDefault="00DC2A3E">
      <w:pPr>
        <w:spacing w:before="320" w:after="200"/>
      </w:pPr>
      <w:r w:rsidRPr="001846F3">
        <w:rPr>
          <w:b/>
          <w:bCs/>
        </w:rPr>
        <w:t xml:space="preserve">6.6. Klinik Kanıt: </w:t>
      </w:r>
      <w:proofErr w:type="spellStart"/>
      <w:r w:rsidRPr="001846F3">
        <w:rPr>
          <w:b/>
          <w:bCs/>
        </w:rPr>
        <w:t>Gerstmann</w:t>
      </w:r>
      <w:proofErr w:type="spellEnd"/>
      <w:r w:rsidRPr="001846F3">
        <w:rPr>
          <w:b/>
          <w:bCs/>
        </w:rPr>
        <w:t xml:space="preserve"> Sendromu</w:t>
      </w:r>
    </w:p>
    <w:p w14:paraId="57994A7B" w14:textId="77777777" w:rsidR="00D73FF6" w:rsidRPr="001846F3" w:rsidRDefault="00DC2A3E">
      <w:pPr>
        <w:spacing w:after="200" w:line="360" w:lineRule="auto"/>
        <w:jc w:val="both"/>
      </w:pPr>
      <w:r w:rsidRPr="001846F3">
        <w:t xml:space="preserve">Bu ortak sistemin bozulduğuna dair klinik kanıtlar da mevcuttur. </w:t>
      </w:r>
      <w:proofErr w:type="spellStart"/>
      <w:r w:rsidRPr="001846F3">
        <w:t>Parietal</w:t>
      </w:r>
      <w:proofErr w:type="spellEnd"/>
      <w:r w:rsidRPr="001846F3">
        <w:t xml:space="preserve"> lobun bu bölgesindeki (özellikle </w:t>
      </w:r>
      <w:proofErr w:type="spellStart"/>
      <w:r w:rsidRPr="001846F3">
        <w:t>angular</w:t>
      </w:r>
      <w:proofErr w:type="spellEnd"/>
      <w:r w:rsidRPr="001846F3">
        <w:t xml:space="preserve"> </w:t>
      </w:r>
      <w:proofErr w:type="spellStart"/>
      <w:r w:rsidRPr="001846F3">
        <w:t>girus</w:t>
      </w:r>
      <w:proofErr w:type="spellEnd"/>
      <w:r w:rsidRPr="001846F3">
        <w:t xml:space="preserve">) hasar, </w:t>
      </w:r>
      <w:proofErr w:type="spellStart"/>
      <w:r w:rsidRPr="001846F3">
        <w:t>Gerstmann</w:t>
      </w:r>
      <w:proofErr w:type="spellEnd"/>
      <w:r w:rsidRPr="001846F3">
        <w:t xml:space="preserve"> Sendromu olarak bilinen spesifik bir semptom kümesine yol açar:</w:t>
      </w:r>
    </w:p>
    <w:p w14:paraId="2ECB3324" w14:textId="2BDEFEFF" w:rsidR="00D73FF6" w:rsidRPr="001846F3" w:rsidRDefault="00DC2A3E">
      <w:pPr>
        <w:spacing w:after="120" w:line="360" w:lineRule="auto"/>
        <w:ind w:left="720"/>
      </w:pPr>
      <w:r w:rsidRPr="001846F3">
        <w:rPr>
          <w:b/>
          <w:bCs/>
        </w:rPr>
        <w:t xml:space="preserve">• </w:t>
      </w:r>
      <w:proofErr w:type="spellStart"/>
      <w:r w:rsidR="0026603A" w:rsidRPr="001846F3">
        <w:t>Akalkuli</w:t>
      </w:r>
      <w:proofErr w:type="spellEnd"/>
      <w:r w:rsidR="0026603A" w:rsidRPr="001846F3">
        <w:t xml:space="preserve">: </w:t>
      </w:r>
      <w:r w:rsidRPr="001846F3">
        <w:t xml:space="preserve">Hesaplama zorluğu—sayısal işlemleri yapamama. </w:t>
      </w:r>
    </w:p>
    <w:p w14:paraId="4475B97B" w14:textId="627C8C0A" w:rsidR="00D73FF6" w:rsidRPr="001846F3" w:rsidRDefault="00DC2A3E">
      <w:pPr>
        <w:spacing w:after="120" w:line="360" w:lineRule="auto"/>
        <w:ind w:left="720"/>
      </w:pPr>
      <w:r w:rsidRPr="001846F3">
        <w:t xml:space="preserve">• </w:t>
      </w:r>
      <w:r w:rsidR="0026603A" w:rsidRPr="001846F3">
        <w:t xml:space="preserve">Parmak Agnozisi: </w:t>
      </w:r>
      <w:r w:rsidRPr="001846F3">
        <w:t xml:space="preserve">Parmakları tanıyamama veya ayırt edememe—bir uzamsal-bedensel görev. </w:t>
      </w:r>
    </w:p>
    <w:p w14:paraId="73596F82" w14:textId="6A468923" w:rsidR="00D73FF6" w:rsidRPr="001846F3" w:rsidRDefault="00DC2A3E">
      <w:pPr>
        <w:spacing w:after="120" w:line="360" w:lineRule="auto"/>
        <w:ind w:left="720"/>
      </w:pPr>
      <w:r w:rsidRPr="001846F3">
        <w:t xml:space="preserve">• </w:t>
      </w:r>
      <w:r w:rsidR="0026603A" w:rsidRPr="001846F3">
        <w:t xml:space="preserve">Sol-Sağ Karışıklığı: </w:t>
      </w:r>
      <w:r w:rsidRPr="001846F3">
        <w:t xml:space="preserve">Yönleri ayırt edememe—bir uzamsal görev. </w:t>
      </w:r>
    </w:p>
    <w:p w14:paraId="4917C789" w14:textId="42EF7581" w:rsidR="00D73FF6" w:rsidRPr="001846F3" w:rsidRDefault="00DC2A3E">
      <w:pPr>
        <w:spacing w:after="120" w:line="360" w:lineRule="auto"/>
        <w:ind w:left="720"/>
      </w:pPr>
      <w:r w:rsidRPr="001846F3">
        <w:t xml:space="preserve">• </w:t>
      </w:r>
      <w:r w:rsidR="0026603A" w:rsidRPr="001846F3">
        <w:t xml:space="preserve">Disgrafi: </w:t>
      </w:r>
      <w:r w:rsidRPr="001846F3">
        <w:t xml:space="preserve">Yazma zorluğu—uzamsal-motor bir görev. </w:t>
      </w:r>
    </w:p>
    <w:p w14:paraId="304EAF9B" w14:textId="77777777" w:rsidR="00D73FF6" w:rsidRPr="001846F3" w:rsidRDefault="00DC2A3E">
      <w:pPr>
        <w:spacing w:after="200" w:line="360" w:lineRule="auto"/>
        <w:jc w:val="both"/>
      </w:pPr>
      <w:r w:rsidRPr="001846F3">
        <w:t>Sayı, beden uzamı (parmaklar) ve dış uzamın (sol-sağ) aynı nöral merkezde nasıl kesiştiğinin trajik bir kanıtı olan bu sendrom, ATOM teorisini klinik düzeyde desteklemektedir (</w:t>
      </w:r>
      <w:proofErr w:type="spellStart"/>
      <w:r w:rsidRPr="001846F3">
        <w:t>Kucian</w:t>
      </w:r>
      <w:proofErr w:type="spellEnd"/>
      <w:r w:rsidRPr="001846F3">
        <w:t xml:space="preserve"> ve </w:t>
      </w:r>
      <w:proofErr w:type="spellStart"/>
      <w:r w:rsidRPr="001846F3">
        <w:t>von</w:t>
      </w:r>
      <w:proofErr w:type="spellEnd"/>
      <w:r w:rsidRPr="001846F3">
        <w:t xml:space="preserve"> Aster, 2015). Dikkat çekici olan, bu dört semptomun hepsinin "büyüklük" veya "uzamsal" bir bileşen içermesidir.</w:t>
      </w:r>
    </w:p>
    <w:p w14:paraId="686DCAFC" w14:textId="77777777" w:rsidR="00D73FF6" w:rsidRPr="001846F3" w:rsidRDefault="00DC2A3E">
      <w:pPr>
        <w:spacing w:before="400" w:after="240"/>
      </w:pPr>
      <w:r w:rsidRPr="001846F3">
        <w:rPr>
          <w:b/>
          <w:bCs/>
        </w:rPr>
        <w:t>7. Sonuç ve Eğitimsel Çıkarımlar</w:t>
      </w:r>
    </w:p>
    <w:p w14:paraId="571102C2" w14:textId="77777777" w:rsidR="00D73FF6" w:rsidRPr="001846F3" w:rsidRDefault="00DC2A3E">
      <w:pPr>
        <w:spacing w:after="200" w:line="360" w:lineRule="auto"/>
        <w:jc w:val="both"/>
      </w:pPr>
      <w:r w:rsidRPr="001846F3">
        <w:t>Bu bölümde, matematiksel bilişin "sayı" ayağı kadar kritik olan "uzam" ayağını derinlemesine inceledik. Tıpkı sayılarda olduğu gibi, geometrinin de "boş bir levha" üzerine yazılmadığını; aksine, evrensel ve doğuştan gelen sezgisel bir çekirdek bilgiye sahip olduğumuzu gördük.</w:t>
      </w:r>
    </w:p>
    <w:p w14:paraId="42A3A4D1" w14:textId="77777777" w:rsidR="00D73FF6" w:rsidRPr="001846F3" w:rsidRDefault="00DC2A3E">
      <w:pPr>
        <w:spacing w:after="200" w:line="360" w:lineRule="auto"/>
        <w:jc w:val="both"/>
      </w:pPr>
      <w:r w:rsidRPr="001846F3">
        <w:t>Hem bebekler (</w:t>
      </w:r>
      <w:proofErr w:type="spellStart"/>
      <w:r w:rsidRPr="001846F3">
        <w:t>Dillon</w:t>
      </w:r>
      <w:proofErr w:type="spellEnd"/>
      <w:r w:rsidRPr="001846F3">
        <w:t xml:space="preserve"> ve ark., 2013) hem de izole kültürlerdeki (</w:t>
      </w:r>
      <w:proofErr w:type="spellStart"/>
      <w:r w:rsidRPr="001846F3">
        <w:t>Dehaene</w:t>
      </w:r>
      <w:proofErr w:type="spellEnd"/>
      <w:r w:rsidRPr="001846F3">
        <w:t xml:space="preserve"> ve ark., 2006) bireyler üzerinde yapılan çalışmalar, bu sezgisel zeminin formal eğitimin üzerine inşa edildiği bir temel sağladığını göstermektedir. </w:t>
      </w:r>
      <w:proofErr w:type="spellStart"/>
      <w:r w:rsidRPr="001846F3">
        <w:t>Spelke</w:t>
      </w:r>
      <w:proofErr w:type="spellEnd"/>
      <w:r w:rsidRPr="001846F3">
        <w:t xml:space="preserve"> ve arkadaşlarının (2010) "İki Çekirdek Sistem" modeli, bu sezgisel bilginin yerleşim geometrisi ve nesne geometrisi olmak üzere iki ayrı ama birbirini </w:t>
      </w:r>
      <w:r w:rsidRPr="001846F3">
        <w:lastRenderedPageBreak/>
        <w:t>tamamlayan sistem tarafından desteklendiğini ortaya koymuştur. Her iki sistem de belirli Öklid özelliklerine duyarlı olup belirli sınırlılıklara sahiptir; formal geometri, bu sistemlerin entegrasyonunu gerektirir.</w:t>
      </w:r>
    </w:p>
    <w:p w14:paraId="1AF6C5B0" w14:textId="77777777" w:rsidR="00D73FF6" w:rsidRPr="001846F3" w:rsidRDefault="00DC2A3E">
      <w:pPr>
        <w:spacing w:after="200" w:line="360" w:lineRule="auto"/>
        <w:jc w:val="both"/>
      </w:pPr>
      <w:r w:rsidRPr="001846F3">
        <w:t xml:space="preserve">Bu çekirdek sistemlerin nöral temelleri de artık iyi anlaşılmaktadır. Yer hücreleri, ızgara hücreleri ve sınır hücreleri gibi özelleşmiş nöronlar, çevrenin bilişsel haritasını oluşturur ve geometrik sezginin somut nöral altyapısını sağlar. Ayrıca bu temelin tek başına yeterli olmadığını; bu sezgileri eyleme döken ve manipüle eden dinamik bir "bilişsel motora", yani görsel-uzamsal becerilere ihtiyaç duyulduğunu vurguladık. Cheng ve </w:t>
      </w:r>
      <w:proofErr w:type="spellStart"/>
      <w:r w:rsidRPr="001846F3">
        <w:t>Mix'in</w:t>
      </w:r>
      <w:proofErr w:type="spellEnd"/>
      <w:r w:rsidRPr="001846F3">
        <w:t xml:space="preserve"> (2014) ve </w:t>
      </w:r>
      <w:proofErr w:type="spellStart"/>
      <w:r w:rsidRPr="001846F3">
        <w:t>Hawes</w:t>
      </w:r>
      <w:proofErr w:type="spellEnd"/>
      <w:r w:rsidRPr="001846F3">
        <w:t xml:space="preserve"> ve Ansari'nin (2020) çalışmaları, bu motorun güçlendirilmesinin hem geometri hem de genel matematik başarısını artırdığını göstermiştir.</w:t>
      </w:r>
    </w:p>
    <w:p w14:paraId="080AA9A9" w14:textId="77777777" w:rsidR="00D73FF6" w:rsidRPr="001846F3" w:rsidRDefault="00DC2A3E">
      <w:pPr>
        <w:spacing w:after="200" w:line="360" w:lineRule="auto"/>
        <w:jc w:val="both"/>
      </w:pPr>
      <w:r w:rsidRPr="001846F3">
        <w:t>Son olarak, çekirdek sistemlerin sınırlılıklarının aşılmasında dilin ve kültürel araçların (haritalar, ölçekli modeller) kritik bir rol oynadığını gördük. Uzamsal dil, geçici temsilleri stabilize ederek sistemler arası entegrasyonu mümkün kılar (</w:t>
      </w:r>
      <w:proofErr w:type="spellStart"/>
      <w:r w:rsidRPr="001846F3">
        <w:t>Landau</w:t>
      </w:r>
      <w:proofErr w:type="spellEnd"/>
      <w:r w:rsidRPr="001846F3">
        <w:t xml:space="preserve"> ve ark., 2010).</w:t>
      </w:r>
    </w:p>
    <w:p w14:paraId="48DD213B" w14:textId="77777777" w:rsidR="006C2606" w:rsidRDefault="006C2606">
      <w:pPr>
        <w:spacing w:after="200" w:line="360" w:lineRule="auto"/>
        <w:jc w:val="both"/>
      </w:pPr>
    </w:p>
    <w:p w14:paraId="4114FB46" w14:textId="77777777" w:rsidR="006C2606" w:rsidRDefault="006C2606">
      <w:pPr>
        <w:spacing w:after="200" w:line="360" w:lineRule="auto"/>
        <w:jc w:val="both"/>
      </w:pPr>
    </w:p>
    <w:p w14:paraId="44412261" w14:textId="77777777" w:rsidR="006C2606" w:rsidRDefault="006C2606">
      <w:pPr>
        <w:spacing w:after="200" w:line="360" w:lineRule="auto"/>
        <w:jc w:val="both"/>
      </w:pPr>
    </w:p>
    <w:p w14:paraId="0DF890B4" w14:textId="77777777" w:rsidR="006C2606" w:rsidRDefault="006C2606">
      <w:pPr>
        <w:spacing w:after="200" w:line="360" w:lineRule="auto"/>
        <w:jc w:val="both"/>
      </w:pPr>
    </w:p>
    <w:p w14:paraId="45FD694E" w14:textId="77777777" w:rsidR="006C2606" w:rsidRDefault="006C2606">
      <w:pPr>
        <w:spacing w:after="200" w:line="360" w:lineRule="auto"/>
        <w:jc w:val="both"/>
      </w:pPr>
    </w:p>
    <w:p w14:paraId="77BFB0FC" w14:textId="77777777" w:rsidR="006C2606" w:rsidRDefault="006C2606">
      <w:pPr>
        <w:spacing w:after="200" w:line="360" w:lineRule="auto"/>
        <w:jc w:val="both"/>
      </w:pPr>
    </w:p>
    <w:p w14:paraId="5DA1F9A7" w14:textId="77777777" w:rsidR="006C2606" w:rsidRDefault="006C2606">
      <w:pPr>
        <w:spacing w:after="200" w:line="360" w:lineRule="auto"/>
        <w:jc w:val="both"/>
      </w:pPr>
    </w:p>
    <w:p w14:paraId="7B545DA8" w14:textId="77777777" w:rsidR="006C2606" w:rsidRDefault="006C2606">
      <w:pPr>
        <w:spacing w:after="200" w:line="360" w:lineRule="auto"/>
        <w:jc w:val="both"/>
      </w:pPr>
    </w:p>
    <w:p w14:paraId="231252EC" w14:textId="77777777" w:rsidR="006C2606" w:rsidRDefault="006C2606">
      <w:pPr>
        <w:spacing w:after="200" w:line="360" w:lineRule="auto"/>
        <w:jc w:val="both"/>
      </w:pPr>
    </w:p>
    <w:p w14:paraId="6058C61C" w14:textId="77777777" w:rsidR="006C2606" w:rsidRDefault="006C2606">
      <w:pPr>
        <w:spacing w:after="200" w:line="360" w:lineRule="auto"/>
        <w:jc w:val="both"/>
      </w:pPr>
    </w:p>
    <w:p w14:paraId="63AE4254" w14:textId="77777777" w:rsidR="006C2606" w:rsidRDefault="006C2606">
      <w:pPr>
        <w:spacing w:after="200" w:line="360" w:lineRule="auto"/>
        <w:jc w:val="both"/>
      </w:pPr>
    </w:p>
    <w:p w14:paraId="68D1BD90" w14:textId="77777777" w:rsidR="006C2606" w:rsidRDefault="006C2606" w:rsidP="006323B5">
      <w:pPr>
        <w:spacing w:before="240" w:after="120" w:line="360" w:lineRule="auto"/>
        <w:jc w:val="both"/>
      </w:pPr>
      <w:r>
        <w:rPr>
          <w:b/>
          <w:bCs/>
        </w:rPr>
        <w:lastRenderedPageBreak/>
        <w:t>Değerlendirme Soruları</w:t>
      </w:r>
    </w:p>
    <w:p w14:paraId="51621FEB" w14:textId="77777777" w:rsidR="006C2606" w:rsidRDefault="006C2606" w:rsidP="006323B5">
      <w:pPr>
        <w:spacing w:after="120" w:line="360" w:lineRule="auto"/>
        <w:ind w:left="360" w:hanging="360"/>
        <w:jc w:val="both"/>
      </w:pPr>
      <w:r>
        <w:t>1. "Matematiksel bilişin, sayı ve uzam olmak üzere iki temel üzerine kurulu olduğu" tezini açıklayınız. Bu iki temel arasındaki ilişki nedir?</w:t>
      </w:r>
    </w:p>
    <w:p w14:paraId="3C6F55B6" w14:textId="77777777" w:rsidR="006C2606" w:rsidRDefault="006C2606" w:rsidP="006323B5">
      <w:pPr>
        <w:spacing w:after="120" w:line="360" w:lineRule="auto"/>
        <w:ind w:left="360" w:hanging="360"/>
        <w:jc w:val="both"/>
      </w:pPr>
      <w:r>
        <w:t>2. Sezgisel geometrinin doğuştan geldiğine ve evrensel olduğuna dair üç kanıt kaynağını (gelişimsel, karşılaştırmalı, kültürlerarası) karşılaştırmalı olarak değerlendiriniz.</w:t>
      </w:r>
    </w:p>
    <w:p w14:paraId="1637EAB5" w14:textId="77777777" w:rsidR="006C2606" w:rsidRDefault="006C2606" w:rsidP="006323B5">
      <w:pPr>
        <w:spacing w:after="120" w:line="360" w:lineRule="auto"/>
        <w:ind w:left="360" w:hanging="360"/>
        <w:jc w:val="both"/>
      </w:pPr>
      <w:r>
        <w:t xml:space="preserve">3. </w:t>
      </w:r>
      <w:proofErr w:type="spellStart"/>
      <w:r>
        <w:t>Spelke</w:t>
      </w:r>
      <w:proofErr w:type="spellEnd"/>
      <w:r>
        <w:t xml:space="preserve"> ve arkadaşlarının "İki Çekirdek Geometri Sistemi" modelini açıklayınız. Yerleşim geometrisi ve nesne geometrisi sistemlerinin duyarlı oldukları ve duyarsız oldukları Öklid özellikleri nelerdir?</w:t>
      </w:r>
    </w:p>
    <w:p w14:paraId="7A33CF15" w14:textId="77777777" w:rsidR="006C2606" w:rsidRDefault="006C2606" w:rsidP="006323B5">
      <w:pPr>
        <w:spacing w:after="120" w:line="360" w:lineRule="auto"/>
        <w:ind w:left="360" w:hanging="360"/>
        <w:jc w:val="both"/>
      </w:pPr>
      <w:r>
        <w:t xml:space="preserve">4. SNARC etkisi ve </w:t>
      </w:r>
      <w:proofErr w:type="spellStart"/>
      <w:r>
        <w:t>Walsh'un</w:t>
      </w:r>
      <w:proofErr w:type="spellEnd"/>
      <w:r>
        <w:t xml:space="preserve"> ATOM teorisini açıklayınız. Bu kavramlar sayısal bilişin uzamsal bilişle ilişkisine dair ne tür kanıtlar sunar?</w:t>
      </w:r>
    </w:p>
    <w:p w14:paraId="5FB6E24A" w14:textId="77777777" w:rsidR="006C2606" w:rsidRDefault="006C2606">
      <w:pPr>
        <w:spacing w:before="400" w:after="240"/>
        <w:rPr>
          <w:b/>
          <w:bCs/>
        </w:rPr>
      </w:pPr>
    </w:p>
    <w:p w14:paraId="4BC0B7CC" w14:textId="77777777" w:rsidR="006C2606" w:rsidRDefault="006C2606">
      <w:pPr>
        <w:spacing w:before="400" w:after="240"/>
        <w:rPr>
          <w:b/>
          <w:bCs/>
        </w:rPr>
      </w:pPr>
    </w:p>
    <w:p w14:paraId="39040A44" w14:textId="77777777" w:rsidR="006C2606" w:rsidRDefault="006C2606">
      <w:pPr>
        <w:spacing w:before="400" w:after="240"/>
        <w:rPr>
          <w:b/>
          <w:bCs/>
        </w:rPr>
      </w:pPr>
    </w:p>
    <w:p w14:paraId="091F2B34" w14:textId="77777777" w:rsidR="006C2606" w:rsidRDefault="006C2606">
      <w:pPr>
        <w:spacing w:before="400" w:after="240"/>
        <w:rPr>
          <w:b/>
          <w:bCs/>
        </w:rPr>
      </w:pPr>
    </w:p>
    <w:p w14:paraId="3EE58065" w14:textId="77777777" w:rsidR="006C2606" w:rsidRDefault="006C2606">
      <w:pPr>
        <w:spacing w:before="400" w:after="240"/>
        <w:rPr>
          <w:b/>
          <w:bCs/>
        </w:rPr>
      </w:pPr>
    </w:p>
    <w:p w14:paraId="6F62082F" w14:textId="77777777" w:rsidR="006C2606" w:rsidRDefault="006C2606">
      <w:pPr>
        <w:spacing w:before="400" w:after="240"/>
        <w:rPr>
          <w:b/>
          <w:bCs/>
        </w:rPr>
      </w:pPr>
    </w:p>
    <w:p w14:paraId="36BC5E4C" w14:textId="77777777" w:rsidR="006C2606" w:rsidRDefault="006C2606">
      <w:pPr>
        <w:spacing w:before="400" w:after="240"/>
        <w:rPr>
          <w:b/>
          <w:bCs/>
        </w:rPr>
      </w:pPr>
    </w:p>
    <w:p w14:paraId="37D33522" w14:textId="77777777" w:rsidR="006C2606" w:rsidRDefault="006C2606">
      <w:pPr>
        <w:spacing w:before="400" w:after="240"/>
        <w:rPr>
          <w:b/>
          <w:bCs/>
        </w:rPr>
      </w:pPr>
    </w:p>
    <w:p w14:paraId="679A7A8F" w14:textId="77777777" w:rsidR="006C2606" w:rsidRDefault="006C2606">
      <w:pPr>
        <w:spacing w:before="400" w:after="240"/>
        <w:rPr>
          <w:b/>
          <w:bCs/>
        </w:rPr>
      </w:pPr>
    </w:p>
    <w:sectPr w:rsidR="006C26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7509F"/>
    <w:multiLevelType w:val="hybridMultilevel"/>
    <w:tmpl w:val="4F364DBA"/>
    <w:lvl w:ilvl="0" w:tplc="2690C3B8">
      <w:start w:val="1"/>
      <w:numFmt w:val="bullet"/>
      <w:lvlText w:val="●"/>
      <w:lvlJc w:val="left"/>
      <w:pPr>
        <w:ind w:left="720" w:hanging="360"/>
      </w:pPr>
    </w:lvl>
    <w:lvl w:ilvl="1" w:tplc="034A8F04">
      <w:start w:val="1"/>
      <w:numFmt w:val="bullet"/>
      <w:lvlText w:val="○"/>
      <w:lvlJc w:val="left"/>
      <w:pPr>
        <w:ind w:left="1440" w:hanging="360"/>
      </w:pPr>
    </w:lvl>
    <w:lvl w:ilvl="2" w:tplc="2D101FDA">
      <w:start w:val="1"/>
      <w:numFmt w:val="bullet"/>
      <w:lvlText w:val="■"/>
      <w:lvlJc w:val="left"/>
      <w:pPr>
        <w:ind w:left="2160" w:hanging="360"/>
      </w:pPr>
    </w:lvl>
    <w:lvl w:ilvl="3" w:tplc="46A212DC">
      <w:start w:val="1"/>
      <w:numFmt w:val="bullet"/>
      <w:lvlText w:val="●"/>
      <w:lvlJc w:val="left"/>
      <w:pPr>
        <w:ind w:left="2880" w:hanging="360"/>
      </w:pPr>
    </w:lvl>
    <w:lvl w:ilvl="4" w:tplc="D228D626">
      <w:start w:val="1"/>
      <w:numFmt w:val="bullet"/>
      <w:lvlText w:val="○"/>
      <w:lvlJc w:val="left"/>
      <w:pPr>
        <w:ind w:left="3600" w:hanging="360"/>
      </w:pPr>
    </w:lvl>
    <w:lvl w:ilvl="5" w:tplc="0AC48396">
      <w:start w:val="1"/>
      <w:numFmt w:val="bullet"/>
      <w:lvlText w:val="■"/>
      <w:lvlJc w:val="left"/>
      <w:pPr>
        <w:ind w:left="4320" w:hanging="360"/>
      </w:pPr>
    </w:lvl>
    <w:lvl w:ilvl="6" w:tplc="A1861250">
      <w:start w:val="1"/>
      <w:numFmt w:val="bullet"/>
      <w:lvlText w:val="●"/>
      <w:lvlJc w:val="left"/>
      <w:pPr>
        <w:ind w:left="5040" w:hanging="360"/>
      </w:pPr>
    </w:lvl>
    <w:lvl w:ilvl="7" w:tplc="ED6CE0AC">
      <w:start w:val="1"/>
      <w:numFmt w:val="bullet"/>
      <w:lvlText w:val="●"/>
      <w:lvlJc w:val="left"/>
      <w:pPr>
        <w:ind w:left="5760" w:hanging="360"/>
      </w:pPr>
    </w:lvl>
    <w:lvl w:ilvl="8" w:tplc="C084F884">
      <w:start w:val="1"/>
      <w:numFmt w:val="bullet"/>
      <w:lvlText w:val="●"/>
      <w:lvlJc w:val="left"/>
      <w:pPr>
        <w:ind w:left="6480" w:hanging="360"/>
      </w:pPr>
    </w:lvl>
  </w:abstractNum>
  <w:num w:numId="1" w16cid:durableId="246814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FF6"/>
    <w:rsid w:val="00167C97"/>
    <w:rsid w:val="001846F3"/>
    <w:rsid w:val="001D4B1B"/>
    <w:rsid w:val="0026603A"/>
    <w:rsid w:val="002C6F04"/>
    <w:rsid w:val="003310CF"/>
    <w:rsid w:val="00440BC0"/>
    <w:rsid w:val="004E70C5"/>
    <w:rsid w:val="005C3D96"/>
    <w:rsid w:val="006323B5"/>
    <w:rsid w:val="006C2606"/>
    <w:rsid w:val="00D73FF6"/>
    <w:rsid w:val="00DC2A3E"/>
    <w:rsid w:val="00DE1AB3"/>
    <w:rsid w:val="00E80F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DD90"/>
  <w15:docId w15:val="{00777786-F71B-4F7B-BEEA-7CD6DE6D1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19</Pages>
  <Words>4457</Words>
  <Characters>30538</Characters>
  <Application>Microsoft Office Word</Application>
  <DocSecurity>0</DocSecurity>
  <Lines>552</Lines>
  <Paragraphs>221</Paragraphs>
  <ScaleCrop>false</ScaleCrop>
  <Company/>
  <LinksUpToDate>false</LinksUpToDate>
  <CharactersWithSpaces>34821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Yilmaz MUTLU</cp:lastModifiedBy>
  <cp:revision>13</cp:revision>
  <dcterms:created xsi:type="dcterms:W3CDTF">2026-01-23T14:23:00Z</dcterms:created>
  <dcterms:modified xsi:type="dcterms:W3CDTF">2026-01-25T06:23:00Z</dcterms:modified>
</cp:coreProperties>
</file>