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6599E" w14:textId="77777777" w:rsidR="00073B6D" w:rsidRDefault="00073B6D" w:rsidP="00073B6D">
      <w:pPr>
        <w:spacing w:after="120" w:line="360" w:lineRule="auto"/>
        <w:jc w:val="center"/>
      </w:pPr>
      <w:r>
        <w:rPr>
          <w:b/>
          <w:bCs/>
        </w:rPr>
        <w:t>Bölüm 7</w:t>
      </w:r>
    </w:p>
    <w:p w14:paraId="17A8CCF4" w14:textId="77777777" w:rsidR="00073B6D" w:rsidRDefault="00073B6D" w:rsidP="00073B6D">
      <w:pPr>
        <w:spacing w:after="120" w:line="360" w:lineRule="auto"/>
        <w:jc w:val="center"/>
      </w:pPr>
      <w:r>
        <w:rPr>
          <w:b/>
          <w:bCs/>
        </w:rPr>
        <w:t>SEZGİDEN İSPATA GEÇİŞ</w:t>
      </w:r>
    </w:p>
    <w:p w14:paraId="41CB7C37" w14:textId="77777777" w:rsidR="00073B6D" w:rsidRDefault="00073B6D" w:rsidP="00073B6D">
      <w:pPr>
        <w:spacing w:after="240" w:line="360" w:lineRule="auto"/>
        <w:jc w:val="center"/>
      </w:pPr>
      <w:r>
        <w:rPr>
          <w:b/>
          <w:bCs/>
          <w:i/>
          <w:iCs/>
        </w:rPr>
        <w:t xml:space="preserve">Geometrik Düşüncenin Van </w:t>
      </w:r>
      <w:proofErr w:type="spellStart"/>
      <w:r>
        <w:rPr>
          <w:b/>
          <w:bCs/>
          <w:i/>
          <w:iCs/>
        </w:rPr>
        <w:t>Hiele</w:t>
      </w:r>
      <w:proofErr w:type="spellEnd"/>
      <w:r>
        <w:rPr>
          <w:b/>
          <w:bCs/>
          <w:i/>
          <w:iCs/>
        </w:rPr>
        <w:t xml:space="preserve"> Düzeyleri</w:t>
      </w:r>
    </w:p>
    <w:p w14:paraId="36692013" w14:textId="77777777" w:rsidR="00073B6D" w:rsidRDefault="00073B6D" w:rsidP="00073B6D">
      <w:pPr>
        <w:spacing w:before="240" w:after="120" w:line="360" w:lineRule="auto"/>
      </w:pPr>
      <w:r>
        <w:rPr>
          <w:b/>
          <w:bCs/>
        </w:rPr>
        <w:t>Amaç ve Hedefler</w:t>
      </w:r>
    </w:p>
    <w:p w14:paraId="7A00476D" w14:textId="77777777" w:rsidR="00073B6D" w:rsidRDefault="00073B6D" w:rsidP="008D6630">
      <w:pPr>
        <w:spacing w:after="120" w:line="360" w:lineRule="auto"/>
        <w:jc w:val="both"/>
      </w:pPr>
      <w:r>
        <w:t>Bu bölümün sonunda okuyucu;</w:t>
      </w:r>
    </w:p>
    <w:p w14:paraId="77C10838" w14:textId="77777777" w:rsidR="00073B6D" w:rsidRDefault="00073B6D" w:rsidP="008D6630">
      <w:pPr>
        <w:spacing w:after="120" w:line="360" w:lineRule="auto"/>
        <w:ind w:left="360" w:hanging="360"/>
        <w:jc w:val="both"/>
      </w:pPr>
      <w:r>
        <w:t>1. "Sezgisel geometri" (doğuştan gelen çekirdek bilgi) ile "kültürel geometri" (okulda öğrenilen formal ispat) arasındaki farkı açıklayabilecektir.</w:t>
      </w:r>
    </w:p>
    <w:p w14:paraId="436554A3" w14:textId="77777777" w:rsidR="00073B6D" w:rsidRDefault="00073B6D" w:rsidP="008D6630">
      <w:pPr>
        <w:spacing w:after="120" w:line="360" w:lineRule="auto"/>
        <w:ind w:left="360" w:hanging="360"/>
        <w:jc w:val="both"/>
      </w:pPr>
      <w:r>
        <w:t xml:space="preserve">2. Van </w:t>
      </w:r>
      <w:proofErr w:type="spellStart"/>
      <w:r>
        <w:t>Hiele'nin</w:t>
      </w:r>
      <w:proofErr w:type="spellEnd"/>
      <w:r>
        <w:t xml:space="preserve"> beş geometrik düşünce düzeyini (Görselleştirme, Analiz, İlişkilendirme, Formel Çıkarım, Kesinlik) ve bunların birbirleriyle ilişkisini tanımlayabilecektir.</w:t>
      </w:r>
    </w:p>
    <w:p w14:paraId="216CDAA4" w14:textId="77777777" w:rsidR="00073B6D" w:rsidRDefault="00073B6D" w:rsidP="008D6630">
      <w:pPr>
        <w:spacing w:after="120" w:line="360" w:lineRule="auto"/>
        <w:ind w:left="360" w:hanging="360"/>
        <w:jc w:val="both"/>
      </w:pPr>
      <w:r>
        <w:t xml:space="preserve">3. Van </w:t>
      </w:r>
      <w:proofErr w:type="spellStart"/>
      <w:r>
        <w:t>Hiele</w:t>
      </w:r>
      <w:proofErr w:type="spellEnd"/>
      <w:r>
        <w:t xml:space="preserve"> modelinin Piaget'nin kuramından nasıl farklılaştığını—özellikle "öğretime bağımlılık" ilkesini—değerlendirebilecektir.</w:t>
      </w:r>
    </w:p>
    <w:p w14:paraId="680C8EDB" w14:textId="77777777" w:rsidR="00073B6D" w:rsidRDefault="00073B6D" w:rsidP="008D6630">
      <w:pPr>
        <w:spacing w:after="120" w:line="360" w:lineRule="auto"/>
        <w:ind w:left="360" w:hanging="360"/>
        <w:jc w:val="both"/>
      </w:pPr>
      <w:r>
        <w:t>4. Beş öğrenme evresini (Bilgi, Yönlendirilmiş Oryantasyon, Açıklama, Serbest Oryantasyon, Entegrasyon) sınıf ortamında nasıl uygulayacağını kavrayabilecektir.</w:t>
      </w:r>
    </w:p>
    <w:p w14:paraId="6C42A78F" w14:textId="77777777" w:rsidR="00073B6D" w:rsidRDefault="00073B6D" w:rsidP="00073B6D">
      <w:r>
        <w:br w:type="page"/>
      </w:r>
    </w:p>
    <w:p w14:paraId="4BDD2ECC" w14:textId="77777777" w:rsidR="00857D16" w:rsidRPr="00B010E6" w:rsidRDefault="00B010E6">
      <w:pPr>
        <w:spacing w:before="400" w:after="240"/>
        <w:rPr>
          <w:sz w:val="22"/>
          <w:szCs w:val="22"/>
        </w:rPr>
      </w:pPr>
      <w:r w:rsidRPr="00B010E6">
        <w:rPr>
          <w:b/>
          <w:bCs/>
        </w:rPr>
        <w:lastRenderedPageBreak/>
        <w:t>1. Giriş: Sezgiden Formal Bilgiye Uzanan Yol</w:t>
      </w:r>
    </w:p>
    <w:p w14:paraId="7F5926E4" w14:textId="77777777" w:rsidR="00857D16" w:rsidRDefault="00B010E6">
      <w:pPr>
        <w:spacing w:after="200" w:line="360" w:lineRule="auto"/>
        <w:jc w:val="both"/>
      </w:pPr>
      <w:r>
        <w:t>Önceki bölümlerde iki önemli noktayı vurguladık: Birincisi, matematiksel düşünce "sayı" ve "uzam" olmak üzere iki temel sütun üzerine kuruludur. İkincisi, geometri bilgisi boş bir zihin üzerine yazılmaz; aksine, tüm insanların paylaştığı evrensel bir "çekirdek geometri bilgisi" üzerine inşa edilir.</w:t>
      </w:r>
    </w:p>
    <w:p w14:paraId="1A35F06B" w14:textId="77777777" w:rsidR="00857D16" w:rsidRDefault="00B010E6">
      <w:pPr>
        <w:spacing w:after="200" w:line="360" w:lineRule="auto"/>
        <w:jc w:val="both"/>
      </w:pPr>
      <w:r>
        <w:t xml:space="preserve">Bu çekirdek bilginin varlığını gösteren çarpıcı kanıtlar mevcuttur. Örneğin, </w:t>
      </w:r>
      <w:proofErr w:type="spellStart"/>
      <w:r>
        <w:t>Dehaene</w:t>
      </w:r>
      <w:proofErr w:type="spellEnd"/>
      <w:r>
        <w:t xml:space="preserve"> ve arkadaşları (2006), Amazon ormanlarında yaşayan ve hiç formal eğitim almamış </w:t>
      </w:r>
      <w:proofErr w:type="spellStart"/>
      <w:r>
        <w:t>Munduruku</w:t>
      </w:r>
      <w:proofErr w:type="spellEnd"/>
      <w:r>
        <w:t xml:space="preserve"> yerlilerinin temel geometri sorularında Amerikalı çocuklar kadar başarılı olduğunu göstermiştir. Benzer şekilde, </w:t>
      </w:r>
      <w:proofErr w:type="spellStart"/>
      <w:r>
        <w:t>Dillon</w:t>
      </w:r>
      <w:proofErr w:type="spellEnd"/>
      <w:r>
        <w:t xml:space="preserve"> ve arkadaşları (2013) bebeklerin bile temel geometrik ilişkileri algılayabildiğini ortaya koymuştur.</w:t>
      </w:r>
    </w:p>
    <w:p w14:paraId="2254E874" w14:textId="77777777" w:rsidR="00857D16" w:rsidRDefault="00B010E6">
      <w:pPr>
        <w:spacing w:after="200" w:line="360" w:lineRule="auto"/>
        <w:jc w:val="both"/>
      </w:pPr>
      <w:r>
        <w:t xml:space="preserve">Ancak bu sezgisel temel, geometri öğreniminin yalnızca başlangıç noktasıdır. </w:t>
      </w:r>
      <w:proofErr w:type="spellStart"/>
      <w:r>
        <w:t>Dehaene</w:t>
      </w:r>
      <w:proofErr w:type="spellEnd"/>
      <w:r>
        <w:t xml:space="preserve"> ve arkadaşlarının (2006) çalışmasında dikkat çekici bir ayrım ortaya çıkmıştır: </w:t>
      </w:r>
      <w:proofErr w:type="spellStart"/>
      <w:r>
        <w:t>Munduruku</w:t>
      </w:r>
      <w:proofErr w:type="spellEnd"/>
      <w:r>
        <w:t xml:space="preserve"> yerlileri sezgisel geometri sorularında başarılı olurken, formal tanımlar ve ispatlar gerektiren "kültürel geometri" sorularında zorlanmışlardır. Bu bulgu, eğitimciler için temel bir soruyu gündeme getirir:</w:t>
      </w:r>
    </w:p>
    <w:p w14:paraId="2E666ABB" w14:textId="77777777" w:rsidR="00857D16" w:rsidRDefault="00B010E6">
      <w:pPr>
        <w:spacing w:after="200" w:line="360" w:lineRule="auto"/>
        <w:ind w:left="720"/>
        <w:jc w:val="both"/>
      </w:pPr>
      <w:r>
        <w:rPr>
          <w:i/>
          <w:iCs/>
        </w:rPr>
        <w:t>Bir çocuk, kareyi "şekline bakarak" tanımaktan, o karenin özelliklerini kullanarak bir teoremi ispatlayabilmeye nasıl geçer? Sezgisel bilgi ile formal geometri arasındaki bu uçurum nasıl kapatılır?</w:t>
      </w:r>
    </w:p>
    <w:p w14:paraId="2A195171" w14:textId="77777777" w:rsidR="00857D16" w:rsidRDefault="00B010E6">
      <w:pPr>
        <w:spacing w:after="200" w:line="360" w:lineRule="auto"/>
        <w:jc w:val="both"/>
      </w:pPr>
      <w:r>
        <w:t xml:space="preserve">Bu soruya en kapsamlı yanıtı, Hollandalı eğitimciler Pierre </w:t>
      </w:r>
      <w:proofErr w:type="spellStart"/>
      <w:r>
        <w:t>van</w:t>
      </w:r>
      <w:proofErr w:type="spellEnd"/>
      <w:r>
        <w:t xml:space="preserve"> </w:t>
      </w:r>
      <w:proofErr w:type="spellStart"/>
      <w:r>
        <w:t>Hiele</w:t>
      </w:r>
      <w:proofErr w:type="spellEnd"/>
      <w:r>
        <w:t xml:space="preserve"> ve eşi Dina </w:t>
      </w:r>
      <w:proofErr w:type="spellStart"/>
      <w:r>
        <w:t>van</w:t>
      </w:r>
      <w:proofErr w:type="spellEnd"/>
      <w:r>
        <w:t xml:space="preserve"> </w:t>
      </w:r>
      <w:proofErr w:type="spellStart"/>
      <w:r>
        <w:t>Hiele-Geldof</w:t>
      </w:r>
      <w:proofErr w:type="spellEnd"/>
      <w:r>
        <w:t xml:space="preserve"> 1950'lerde doktora tezlerinde verdiler (</w:t>
      </w:r>
      <w:proofErr w:type="spellStart"/>
      <w:r>
        <w:t>van</w:t>
      </w:r>
      <w:proofErr w:type="spellEnd"/>
      <w:r>
        <w:t xml:space="preserve"> </w:t>
      </w:r>
      <w:proofErr w:type="spellStart"/>
      <w:r>
        <w:t>Hiele</w:t>
      </w:r>
      <w:proofErr w:type="spellEnd"/>
      <w:r>
        <w:t xml:space="preserve"> ve </w:t>
      </w:r>
      <w:proofErr w:type="spellStart"/>
      <w:r>
        <w:t>van</w:t>
      </w:r>
      <w:proofErr w:type="spellEnd"/>
      <w:r>
        <w:t xml:space="preserve"> </w:t>
      </w:r>
      <w:proofErr w:type="spellStart"/>
      <w:r>
        <w:t>Hiele-Geldof</w:t>
      </w:r>
      <w:proofErr w:type="spellEnd"/>
      <w:r>
        <w:t xml:space="preserve">, 1957/1984; </w:t>
      </w:r>
      <w:proofErr w:type="spellStart"/>
      <w:r>
        <w:t>van</w:t>
      </w:r>
      <w:proofErr w:type="spellEnd"/>
      <w:r>
        <w:t xml:space="preserve"> </w:t>
      </w:r>
      <w:proofErr w:type="spellStart"/>
      <w:r>
        <w:t>Hiele</w:t>
      </w:r>
      <w:proofErr w:type="spellEnd"/>
      <w:r>
        <w:t>, 1986). Geliştirdikleri model, bir öğrencinin basit şekil tanımadan karmaşık ispatlara nasıl ilerlediğini beş aşamada açıklar. Bu model, yalnızca geometri eğitimini değil, ABD, Hollanda ve Rusya gibi birçok ülkenin matematik müfredatını da doğrudan etkilemiştir (</w:t>
      </w:r>
      <w:proofErr w:type="spellStart"/>
      <w:r>
        <w:t>Clements</w:t>
      </w:r>
      <w:proofErr w:type="spellEnd"/>
      <w:r>
        <w:t xml:space="preserve"> ve </w:t>
      </w:r>
      <w:proofErr w:type="spellStart"/>
      <w:r>
        <w:t>Battista</w:t>
      </w:r>
      <w:proofErr w:type="spellEnd"/>
      <w:r>
        <w:t xml:space="preserve">, 1992; </w:t>
      </w:r>
      <w:proofErr w:type="spellStart"/>
      <w:r>
        <w:t>Usiskin</w:t>
      </w:r>
      <w:proofErr w:type="spellEnd"/>
      <w:r>
        <w:t xml:space="preserve">, 1982; </w:t>
      </w:r>
      <w:proofErr w:type="spellStart"/>
      <w:r>
        <w:t>Wirszup</w:t>
      </w:r>
      <w:proofErr w:type="spellEnd"/>
      <w:r>
        <w:t>, 1976).</w:t>
      </w:r>
    </w:p>
    <w:p w14:paraId="285616CC" w14:textId="77777777" w:rsidR="00857D16" w:rsidRDefault="00B010E6">
      <w:pPr>
        <w:spacing w:after="200" w:line="360" w:lineRule="auto"/>
        <w:jc w:val="both"/>
      </w:pPr>
      <w:r>
        <w:t>Kısacası, önceki bölüm geometrik düşüncenin "neye dayandığını" (bilişsel ve nöral temeller) açıkladıysa, bu bölüm geometrik düşüncenin "nasıl geliştiğini" açıklayacaktır.</w:t>
      </w:r>
    </w:p>
    <w:p w14:paraId="669433CE" w14:textId="77777777" w:rsidR="00FE65D1" w:rsidRDefault="00FE65D1">
      <w:pPr>
        <w:spacing w:after="200" w:line="360" w:lineRule="auto"/>
        <w:jc w:val="both"/>
      </w:pPr>
    </w:p>
    <w:p w14:paraId="7BE238E8" w14:textId="77777777" w:rsidR="00FE65D1" w:rsidRDefault="00FE65D1">
      <w:pPr>
        <w:spacing w:after="200" w:line="360" w:lineRule="auto"/>
        <w:jc w:val="both"/>
      </w:pPr>
    </w:p>
    <w:p w14:paraId="09B5532D" w14:textId="77777777" w:rsidR="00857D16" w:rsidRDefault="00B010E6">
      <w:pPr>
        <w:spacing w:before="400" w:after="240"/>
      </w:pPr>
      <w:r>
        <w:rPr>
          <w:b/>
          <w:bCs/>
          <w:sz w:val="28"/>
          <w:szCs w:val="28"/>
        </w:rPr>
        <w:lastRenderedPageBreak/>
        <w:t xml:space="preserve">2. Van </w:t>
      </w:r>
      <w:proofErr w:type="spellStart"/>
      <w:r>
        <w:rPr>
          <w:b/>
          <w:bCs/>
          <w:sz w:val="28"/>
          <w:szCs w:val="28"/>
        </w:rPr>
        <w:t>Hiele</w:t>
      </w:r>
      <w:proofErr w:type="spellEnd"/>
      <w:r>
        <w:rPr>
          <w:b/>
          <w:bCs/>
          <w:sz w:val="28"/>
          <w:szCs w:val="28"/>
        </w:rPr>
        <w:t xml:space="preserve"> Modelinin Temel İlkeleri</w:t>
      </w:r>
    </w:p>
    <w:p w14:paraId="0C448845" w14:textId="77777777" w:rsidR="00857D16" w:rsidRDefault="00B010E6">
      <w:pPr>
        <w:spacing w:after="200" w:line="360" w:lineRule="auto"/>
        <w:jc w:val="both"/>
      </w:pPr>
      <w:r>
        <w:t xml:space="preserve">Van </w:t>
      </w:r>
      <w:proofErr w:type="spellStart"/>
      <w:r>
        <w:t>Hiele</w:t>
      </w:r>
      <w:proofErr w:type="spellEnd"/>
      <w:r>
        <w:t xml:space="preserve"> modeli şaşırtıcı bir önermeyle başlar: Öğrencilerin geometride başarısız olmalarının nedeni genellikle yetersiz zekâ ya da çaba değildir. Asıl sorun, öğretmenin ve öğrencinin farklı düşünme düzeylerinde olmasıdır.</w:t>
      </w:r>
    </w:p>
    <w:p w14:paraId="3C2C64E8" w14:textId="01D9A86D" w:rsidR="00857D16" w:rsidRDefault="00B010E6">
      <w:pPr>
        <w:spacing w:after="200" w:line="360" w:lineRule="auto"/>
        <w:jc w:val="both"/>
      </w:pPr>
      <w:proofErr w:type="spellStart"/>
      <w:r>
        <w:t>Hohol'un</w:t>
      </w:r>
      <w:proofErr w:type="spellEnd"/>
      <w:r>
        <w:t xml:space="preserve"> (2020) belirttiği gibi, "bir düzeyde kare ve dikdörtgen arasındaki ilişkinin doğru anlaşılması, başka bir düzeyde yanlış olabilir; bu durum öğretmen ve öğrenci arasında iletişim sorunlarına yol açabilir". Başka bir deyişle, öğretmen ve öğrenci aynı kelimeyi kullanıyor olsalar bile farklı şeyler anlıyor olabilirler.</w:t>
      </w:r>
    </w:p>
    <w:p w14:paraId="0E27E7B5" w14:textId="77777777" w:rsidR="00857D16" w:rsidRPr="00B010E6" w:rsidRDefault="00B010E6">
      <w:pPr>
        <w:spacing w:before="320" w:after="200"/>
        <w:rPr>
          <w:sz w:val="22"/>
          <w:szCs w:val="22"/>
        </w:rPr>
      </w:pPr>
      <w:r w:rsidRPr="00B010E6">
        <w:rPr>
          <w:b/>
          <w:bCs/>
        </w:rPr>
        <w:t>2.1. Modelin Dört Temel Varsayımı</w:t>
      </w:r>
    </w:p>
    <w:p w14:paraId="2BF0D2E9" w14:textId="77777777" w:rsidR="00857D16" w:rsidRDefault="00B010E6">
      <w:pPr>
        <w:spacing w:after="200" w:line="360" w:lineRule="auto"/>
        <w:jc w:val="both"/>
      </w:pPr>
      <w:r>
        <w:t xml:space="preserve">Van </w:t>
      </w:r>
      <w:proofErr w:type="spellStart"/>
      <w:r>
        <w:t>Hiele</w:t>
      </w:r>
      <w:proofErr w:type="spellEnd"/>
      <w:r>
        <w:t xml:space="preserve"> modeli dört temel varsayım üzerine kuruludur (</w:t>
      </w:r>
      <w:proofErr w:type="spellStart"/>
      <w:r>
        <w:t>Battista</w:t>
      </w:r>
      <w:proofErr w:type="spellEnd"/>
      <w:r>
        <w:t xml:space="preserve">, 2007; </w:t>
      </w:r>
      <w:proofErr w:type="spellStart"/>
      <w:r>
        <w:t>Clements</w:t>
      </w:r>
      <w:proofErr w:type="spellEnd"/>
      <w:r>
        <w:t xml:space="preserve"> ve </w:t>
      </w:r>
      <w:proofErr w:type="spellStart"/>
      <w:r>
        <w:t>Battista</w:t>
      </w:r>
      <w:proofErr w:type="spellEnd"/>
      <w:r>
        <w:t xml:space="preserve">, 1992; </w:t>
      </w:r>
      <w:proofErr w:type="spellStart"/>
      <w:r>
        <w:t>Hohol</w:t>
      </w:r>
      <w:proofErr w:type="spellEnd"/>
      <w:r>
        <w:t>, 2020):</w:t>
      </w:r>
    </w:p>
    <w:p w14:paraId="50D80B69" w14:textId="0C38686A" w:rsidR="00857D16" w:rsidRDefault="00B010E6">
      <w:pPr>
        <w:spacing w:after="200" w:line="360" w:lineRule="auto"/>
        <w:jc w:val="both"/>
      </w:pPr>
      <w:r>
        <w:rPr>
          <w:b/>
          <w:bCs/>
        </w:rPr>
        <w:t xml:space="preserve">1. </w:t>
      </w:r>
      <w:proofErr w:type="spellStart"/>
      <w:r>
        <w:rPr>
          <w:b/>
          <w:bCs/>
        </w:rPr>
        <w:t>Sıralılık</w:t>
      </w:r>
      <w:proofErr w:type="spellEnd"/>
      <w:r>
        <w:rPr>
          <w:b/>
          <w:bCs/>
        </w:rPr>
        <w:t xml:space="preserve">: </w:t>
      </w:r>
      <w:r>
        <w:t xml:space="preserve">Öğrenciler düzeylerden sırayla geçmek zorundadır; hiçbir düzey atlanamaz. Her düzey, bir sonrakine geçiş için gerekli bilişsel temeli oluşturur. </w:t>
      </w:r>
      <w:proofErr w:type="spellStart"/>
      <w:r>
        <w:t>Hohol'un</w:t>
      </w:r>
      <w:proofErr w:type="spellEnd"/>
      <w:r>
        <w:t xml:space="preserve"> (2020) ifadesiyle, "akademik geometride ustalık kazanmak, her biri farklı düşünme biçimleriyle karakterize edilen birkaç düzeyden geçmeyi içerir".</w:t>
      </w:r>
    </w:p>
    <w:p w14:paraId="0B3AA206" w14:textId="02ADC182" w:rsidR="00857D16" w:rsidRDefault="00B010E6">
      <w:pPr>
        <w:spacing w:after="200" w:line="360" w:lineRule="auto"/>
        <w:jc w:val="both"/>
      </w:pPr>
      <w:r>
        <w:rPr>
          <w:b/>
          <w:bCs/>
        </w:rPr>
        <w:t xml:space="preserve">2. </w:t>
      </w:r>
      <w:proofErr w:type="spellStart"/>
      <w:r>
        <w:rPr>
          <w:b/>
          <w:bCs/>
        </w:rPr>
        <w:t>Hiyerarşiklik</w:t>
      </w:r>
      <w:proofErr w:type="spellEnd"/>
      <w:r>
        <w:rPr>
          <w:b/>
          <w:bCs/>
        </w:rPr>
        <w:t xml:space="preserve">: </w:t>
      </w:r>
      <w:r>
        <w:t xml:space="preserve">Bir düzeyde "farkında olmadan" yapılan işlemler, sonraki düzeyde "bilinçli düşüncenin konusu" haline gelir. Örneğin, Düzey 0'da çocuk şekilleri otomatik olarak tanır; Düzey 1'de ise bu şekillerin özelliklerini bilinçli olarak analiz etmeye başlar. </w:t>
      </w:r>
      <w:proofErr w:type="spellStart"/>
      <w:r>
        <w:t>Clements</w:t>
      </w:r>
      <w:proofErr w:type="spellEnd"/>
      <w:r>
        <w:t xml:space="preserve"> ve </w:t>
      </w:r>
      <w:proofErr w:type="spellStart"/>
      <w:r>
        <w:t>Battista'nın</w:t>
      </w:r>
      <w:proofErr w:type="spellEnd"/>
      <w:r>
        <w:t xml:space="preserve"> (1992) belirttiği gibi, "her üst düzeyde ustalık, alt düzeyde yetkinlik gerektirir".</w:t>
      </w:r>
    </w:p>
    <w:p w14:paraId="636682B7" w14:textId="77777777" w:rsidR="00857D16" w:rsidRDefault="00B010E6">
      <w:pPr>
        <w:spacing w:after="200" w:line="360" w:lineRule="auto"/>
        <w:jc w:val="both"/>
      </w:pPr>
      <w:r>
        <w:rPr>
          <w:b/>
          <w:bCs/>
        </w:rPr>
        <w:t xml:space="preserve">3. Örtükten Açığa Geçiş: </w:t>
      </w:r>
      <w:r>
        <w:t>Bir düzeyde sezgisel olarak kavranan içerik, sonraki düzeyde açıkça ifade edilebilir hale gelir. Bu, öğrenmenin "içeriden dışarıya" doğru ilerlediğini gösterir.</w:t>
      </w:r>
    </w:p>
    <w:p w14:paraId="6EB18BB5" w14:textId="520FDDD6" w:rsidR="00857D16" w:rsidRDefault="00B010E6">
      <w:pPr>
        <w:spacing w:after="200" w:line="360" w:lineRule="auto"/>
        <w:jc w:val="both"/>
      </w:pPr>
      <w:r>
        <w:rPr>
          <w:b/>
          <w:bCs/>
        </w:rPr>
        <w:t xml:space="preserve">4. Dile Bağımlılık: </w:t>
      </w:r>
      <w:r>
        <w:t xml:space="preserve">Her düzeyin kendine özgü bir dili vardır. </w:t>
      </w:r>
      <w:proofErr w:type="spellStart"/>
      <w:r>
        <w:t>Clements</w:t>
      </w:r>
      <w:proofErr w:type="spellEnd"/>
      <w:r>
        <w:t xml:space="preserve"> ve </w:t>
      </w:r>
      <w:proofErr w:type="spellStart"/>
      <w:r>
        <w:t>Battista'nın</w:t>
      </w:r>
      <w:proofErr w:type="spellEnd"/>
      <w:r>
        <w:t xml:space="preserve"> (1992) vurguladığı gibi, "dil yapısı, düzeyler arasındaki harekette kritik bir faktördür". Dil yalnızca geometrik gelişimi yansıtmaz; aynı zamanda onu şekillendirir.</w:t>
      </w:r>
    </w:p>
    <w:p w14:paraId="5FE65AE5" w14:textId="77777777" w:rsidR="00AA789E" w:rsidRDefault="00AA789E">
      <w:pPr>
        <w:spacing w:after="200" w:line="360" w:lineRule="auto"/>
        <w:jc w:val="both"/>
      </w:pPr>
    </w:p>
    <w:p w14:paraId="003452D0" w14:textId="77777777" w:rsidR="00AA789E" w:rsidRDefault="00AA789E">
      <w:pPr>
        <w:spacing w:after="200" w:line="360" w:lineRule="auto"/>
        <w:jc w:val="both"/>
      </w:pPr>
    </w:p>
    <w:p w14:paraId="2C4987CE" w14:textId="77777777" w:rsidR="00857D16" w:rsidRPr="00B010E6" w:rsidRDefault="00B010E6">
      <w:pPr>
        <w:spacing w:before="320" w:after="200"/>
      </w:pPr>
      <w:r w:rsidRPr="00B010E6">
        <w:rPr>
          <w:b/>
          <w:bCs/>
        </w:rPr>
        <w:lastRenderedPageBreak/>
        <w:t>2.2. Piaget'den Temel Fark: Yaş mı, Öğretim mi?</w:t>
      </w:r>
    </w:p>
    <w:p w14:paraId="1BEBB6CA" w14:textId="77777777" w:rsidR="00857D16" w:rsidRPr="00B010E6" w:rsidRDefault="00B010E6">
      <w:pPr>
        <w:spacing w:after="200" w:line="360" w:lineRule="auto"/>
        <w:jc w:val="both"/>
      </w:pPr>
      <w:r w:rsidRPr="00B010E6">
        <w:t xml:space="preserve">Van </w:t>
      </w:r>
      <w:proofErr w:type="spellStart"/>
      <w:r w:rsidRPr="00B010E6">
        <w:t>Hiele</w:t>
      </w:r>
      <w:proofErr w:type="spellEnd"/>
      <w:r w:rsidRPr="00B010E6">
        <w:t xml:space="preserve"> modeli ilk bakışta Piaget'nin gelişim aşamalarına benzer görünür; her ikisi de aşamalı bir ilerleme tanımlar. Ancak aralarında kritik bir fark vardır:</w:t>
      </w:r>
    </w:p>
    <w:p w14:paraId="3CD02BC4" w14:textId="2DCB9D8C" w:rsidR="00857D16" w:rsidRPr="00B010E6" w:rsidRDefault="00B010E6">
      <w:pPr>
        <w:spacing w:after="200" w:line="360" w:lineRule="auto"/>
        <w:jc w:val="both"/>
      </w:pPr>
      <w:r w:rsidRPr="00B010E6">
        <w:t xml:space="preserve">Piaget'nin evreleri büyük ölçüde biyolojik olgunlaşmayla—yani yaşla—ortaya çıkar. Buna karşılık </w:t>
      </w:r>
      <w:proofErr w:type="spellStart"/>
      <w:r w:rsidRPr="00B010E6">
        <w:t>van</w:t>
      </w:r>
      <w:proofErr w:type="spellEnd"/>
      <w:r w:rsidRPr="00B010E6">
        <w:t xml:space="preserve"> </w:t>
      </w:r>
      <w:proofErr w:type="spellStart"/>
      <w:r w:rsidRPr="00B010E6">
        <w:t>Hiele</w:t>
      </w:r>
      <w:proofErr w:type="spellEnd"/>
      <w:r w:rsidRPr="00B010E6">
        <w:t xml:space="preserve"> düzeyleri yaşla değil, öğretimle ilerler. </w:t>
      </w:r>
      <w:proofErr w:type="spellStart"/>
      <w:r w:rsidRPr="00B010E6">
        <w:t>Hohol'un</w:t>
      </w:r>
      <w:proofErr w:type="spellEnd"/>
      <w:r w:rsidRPr="00B010E6">
        <w:t xml:space="preserve"> (2020) belirttiği gibi, "'öğretim' terimi tam anlamıyla anlaşılmalıdır, çünkü yukarıda listelenen düzeylerden geçmek kronolojik yaş meselesi değildir. Geometrik düşüncedeki ilerleme, öğretmen ve okul müfredatı tarafından kolaylaştırılan öğrenme sürecine sıkı sıkıya bağlıdır".</w:t>
      </w:r>
    </w:p>
    <w:p w14:paraId="192BC384" w14:textId="77777777" w:rsidR="00857D16" w:rsidRPr="00B010E6" w:rsidRDefault="00B010E6">
      <w:pPr>
        <w:spacing w:after="200" w:line="360" w:lineRule="auto"/>
        <w:jc w:val="both"/>
      </w:pPr>
      <w:r w:rsidRPr="00B010E6">
        <w:t>Bu ilkenin önemli bir sonucu vardır: Uygun eğitim almamış bir yetişkin, geometrik düşüncede en temel düzeylerde kalabilir. Öte yandan, iyi planlanmış bir öğretimle küçük bir çocuk bile üst düzeylere ilerleyebilir.</w:t>
      </w:r>
    </w:p>
    <w:p w14:paraId="3EF8531B" w14:textId="77777777" w:rsidR="00857D16" w:rsidRPr="00B010E6" w:rsidRDefault="00B010E6">
      <w:pPr>
        <w:spacing w:before="320" w:after="200"/>
      </w:pPr>
      <w:r w:rsidRPr="00B010E6">
        <w:rPr>
          <w:b/>
          <w:bCs/>
        </w:rPr>
        <w:t>2.3. Dil Uyuşmazlığı: Neden Anlaşamıyoruz?</w:t>
      </w:r>
    </w:p>
    <w:p w14:paraId="5798F678" w14:textId="77777777" w:rsidR="00857D16" w:rsidRDefault="00B010E6">
      <w:pPr>
        <w:spacing w:after="200" w:line="360" w:lineRule="auto"/>
        <w:jc w:val="both"/>
      </w:pPr>
      <w:r>
        <w:t xml:space="preserve">Van </w:t>
      </w:r>
      <w:proofErr w:type="spellStart"/>
      <w:r>
        <w:t>Hiele</w:t>
      </w:r>
      <w:proofErr w:type="spellEnd"/>
      <w:r>
        <w:t xml:space="preserve"> modelinin en değerli katkılarından biri "dil uyuşmazlığı" kavramıdır. Her düzeyin kendine özgü bir dili olduğundan, farklı düzeylerdeki kişiler aynı kelimeyi farklı anlamlarla kullanabilirler.</w:t>
      </w:r>
    </w:p>
    <w:p w14:paraId="22343442" w14:textId="77777777" w:rsidR="00857D16" w:rsidRDefault="00B010E6">
      <w:pPr>
        <w:spacing w:after="200" w:line="360" w:lineRule="auto"/>
        <w:jc w:val="both"/>
      </w:pPr>
      <w:r>
        <w:t>Somut bir örnek düşünelim: Düzey 3'teki bir öğretmen "kare" dediğinde, aklında aksiyomatik bir tanım vardır—"dört kenarı ve dört açısı eşit olan özel bir dikdörtgen." Düzey 1'deki bir öğrenci ise "kare" dediğinde, birbirinden bağımsız bir özellikler listesi düşünür: "dört kenarı var, dört köşesi var, açıları dik."</w:t>
      </w:r>
    </w:p>
    <w:p w14:paraId="47C59993" w14:textId="77777777" w:rsidR="00857D16" w:rsidRDefault="00B010E6">
      <w:pPr>
        <w:spacing w:after="200" w:line="360" w:lineRule="auto"/>
        <w:jc w:val="both"/>
      </w:pPr>
      <w:r>
        <w:t xml:space="preserve">Sorun şudur: Öğrenci, bu özelliklerin neden birbirine bağlı olduğunu—yani bir karenin neden aynı zamanda bir dikdörtgen olduğunu—kavrayamaz. Öğretmen mantıksal ilişkilerden söz ederken, öğrenci yalnızca görsel bir nesne algılar. </w:t>
      </w:r>
      <w:proofErr w:type="spellStart"/>
      <w:r>
        <w:t>Crowley'in</w:t>
      </w:r>
      <w:proofErr w:type="spellEnd"/>
      <w:r>
        <w:t xml:space="preserve"> (1987) belirttiği gibi, bu uyuşmazlık öğrenmenin gerçekleşmemesinin temel nedenlerinden biridir.</w:t>
      </w:r>
    </w:p>
    <w:p w14:paraId="06256701" w14:textId="52410B6B" w:rsidR="00857D16" w:rsidRPr="00B010E6" w:rsidRDefault="00B010E6" w:rsidP="006E2B5D">
      <w:pPr>
        <w:rPr>
          <w:sz w:val="22"/>
          <w:szCs w:val="22"/>
        </w:rPr>
      </w:pPr>
      <w:r w:rsidRPr="00B010E6">
        <w:rPr>
          <w:b/>
          <w:bCs/>
        </w:rPr>
        <w:t>3. Geometrik Düşüncenin Beş Düzeyi</w:t>
      </w:r>
    </w:p>
    <w:p w14:paraId="63ED3661" w14:textId="77777777" w:rsidR="00857D16" w:rsidRDefault="00B010E6">
      <w:pPr>
        <w:spacing w:after="200" w:line="360" w:lineRule="auto"/>
        <w:jc w:val="both"/>
      </w:pPr>
      <w:r>
        <w:t xml:space="preserve">Van </w:t>
      </w:r>
      <w:proofErr w:type="spellStart"/>
      <w:r>
        <w:t>Hiele</w:t>
      </w:r>
      <w:proofErr w:type="spellEnd"/>
      <w:r>
        <w:t xml:space="preserve"> modeli beş düşünme düzeyi tanımlar. Bu düzeyler genellikle 0'dan 4'e kadar numaralandırılır (bazı kaynaklarda 1'den 5'e kadar). Aşağıda </w:t>
      </w:r>
      <w:proofErr w:type="spellStart"/>
      <w:r>
        <w:t>Clements</w:t>
      </w:r>
      <w:proofErr w:type="spellEnd"/>
      <w:r>
        <w:t xml:space="preserve"> ve </w:t>
      </w:r>
      <w:proofErr w:type="spellStart"/>
      <w:r>
        <w:t>Battista</w:t>
      </w:r>
      <w:proofErr w:type="spellEnd"/>
      <w:r>
        <w:t xml:space="preserve"> (1992) ile </w:t>
      </w:r>
      <w:proofErr w:type="spellStart"/>
      <w:r>
        <w:t>Battista'nın</w:t>
      </w:r>
      <w:proofErr w:type="spellEnd"/>
      <w:r>
        <w:t xml:space="preserve"> (2007) kullandığı numaralandırmayı takip ediyoruz.</w:t>
      </w:r>
    </w:p>
    <w:p w14:paraId="1E4C0DBC" w14:textId="77777777" w:rsidR="00857D16" w:rsidRDefault="00B010E6">
      <w:pPr>
        <w:spacing w:before="320" w:after="200"/>
      </w:pPr>
      <w:r>
        <w:rPr>
          <w:b/>
          <w:bCs/>
          <w:sz w:val="26"/>
          <w:szCs w:val="26"/>
        </w:rPr>
        <w:lastRenderedPageBreak/>
        <w:t>3.1. Düzey 0: Görselleştirme (Şekli Bir Bütün Olarak Görmek)</w:t>
      </w:r>
    </w:p>
    <w:p w14:paraId="66B79C11" w14:textId="77777777" w:rsidR="00857D16" w:rsidRDefault="00B010E6">
      <w:pPr>
        <w:spacing w:after="200" w:line="360" w:lineRule="auto"/>
        <w:jc w:val="both"/>
      </w:pPr>
      <w:r>
        <w:t>Bu düzey, geometrik düşüncenin başlangıç noktasıdır ve çekirdek geometri bilgisiyle en yakından ilişkili düzeydir.</w:t>
      </w:r>
    </w:p>
    <w:p w14:paraId="2CEB2FEA" w14:textId="3DFB41AA" w:rsidR="00857D16" w:rsidRPr="006E2B5D" w:rsidRDefault="00B010E6">
      <w:pPr>
        <w:spacing w:after="200" w:line="360" w:lineRule="auto"/>
        <w:jc w:val="both"/>
      </w:pPr>
      <w:r w:rsidRPr="006E2B5D">
        <w:t xml:space="preserve">Nasıl Düşünürler? Öğrenciler şekilleri parçalarına ayırmadan, bir bütün olarak algılarlar. </w:t>
      </w:r>
      <w:proofErr w:type="spellStart"/>
      <w:r w:rsidRPr="006E2B5D">
        <w:t>Hohol'un</w:t>
      </w:r>
      <w:proofErr w:type="spellEnd"/>
      <w:r w:rsidRPr="006E2B5D">
        <w:t xml:space="preserve"> (2020) ifadesiyle, "eğitimin başlangıcında öğrenci, geometrik şekilleri yalnızca tamamen görsel yönlerine dayanarak </w:t>
      </w:r>
      <w:proofErr w:type="spellStart"/>
      <w:r w:rsidRPr="006E2B5D">
        <w:t>gestaltlar</w:t>
      </w:r>
      <w:proofErr w:type="spellEnd"/>
      <w:r w:rsidRPr="006E2B5D">
        <w:t xml:space="preserve"> olarak kavrar ve bunların bileşen parçalarını, geometrik özelliklerini veya daha genel kategoriye ait olduklarını dikkate almaz".</w:t>
      </w:r>
    </w:p>
    <w:p w14:paraId="5599E186" w14:textId="77777777" w:rsidR="00857D16" w:rsidRPr="006E2B5D" w:rsidRDefault="00B010E6">
      <w:pPr>
        <w:spacing w:after="200" w:line="360" w:lineRule="auto"/>
        <w:jc w:val="both"/>
      </w:pPr>
      <w:r w:rsidRPr="006E2B5D">
        <w:t xml:space="preserve">Tipik Yanıtlar: "Bu bir kare çünkü kareye benziyor" veya "Bu dikdörtgen çünkü kapıya benziyor." Burger ve </w:t>
      </w:r>
      <w:proofErr w:type="spellStart"/>
      <w:r w:rsidRPr="006E2B5D">
        <w:t>Shaughnessy'nin</w:t>
      </w:r>
      <w:proofErr w:type="spellEnd"/>
      <w:r w:rsidRPr="006E2B5D">
        <w:t xml:space="preserve"> (1986) araştırmasında öğrenciler şekilleri tanımlarken tam da bu tür görsel karşılaştırmalar yapmışlardır.</w:t>
      </w:r>
    </w:p>
    <w:p w14:paraId="0B6DB065" w14:textId="77777777" w:rsidR="00857D16" w:rsidRPr="006E2B5D" w:rsidRDefault="00B010E6">
      <w:pPr>
        <w:spacing w:after="200" w:line="360" w:lineRule="auto"/>
        <w:jc w:val="both"/>
      </w:pPr>
      <w:r w:rsidRPr="006E2B5D">
        <w:t>Sınırlılıklar: Öğrenciler bir şeklin özelliklerini analiz edemezler. Örneğin, 45 derece döndürülmüş bir kareyi "eşkenar dörtgen" olarak adlandırabilirler çünkü bu görüntü zihinlerindeki "kare" prototipine uymaz.</w:t>
      </w:r>
    </w:p>
    <w:p w14:paraId="0A14B696" w14:textId="77777777" w:rsidR="00857D16" w:rsidRPr="00B010E6" w:rsidRDefault="00B010E6">
      <w:pPr>
        <w:spacing w:before="320" w:after="200"/>
        <w:rPr>
          <w:sz w:val="22"/>
          <w:szCs w:val="22"/>
        </w:rPr>
      </w:pPr>
      <w:r w:rsidRPr="00B010E6">
        <w:rPr>
          <w:b/>
          <w:bCs/>
        </w:rPr>
        <w:t>3.2. Düzey 1: Analiz (Özellikleri Keşfetmek)</w:t>
      </w:r>
    </w:p>
    <w:p w14:paraId="57AD4C31" w14:textId="77777777" w:rsidR="00857D16" w:rsidRPr="006E2B5D" w:rsidRDefault="00B010E6">
      <w:pPr>
        <w:spacing w:after="200" w:line="360" w:lineRule="auto"/>
        <w:jc w:val="both"/>
      </w:pPr>
      <w:r>
        <w:t xml:space="preserve">Bu düzeyde öğrenciler, şekillerin görünüşünün ötesine geçerek özelliklerine odaklanmaya </w:t>
      </w:r>
      <w:r w:rsidRPr="006E2B5D">
        <w:t>başlarlar.</w:t>
      </w:r>
    </w:p>
    <w:p w14:paraId="2E50DA61" w14:textId="5C4FF530" w:rsidR="00857D16" w:rsidRPr="006E2B5D" w:rsidRDefault="00B010E6">
      <w:pPr>
        <w:spacing w:after="200" w:line="360" w:lineRule="auto"/>
        <w:jc w:val="both"/>
      </w:pPr>
      <w:r w:rsidRPr="006E2B5D">
        <w:t xml:space="preserve">Nasıl Düşünürler? Şekiller artık görsel bütünler değil, özelliklerin bir toplamı olarak görülür. </w:t>
      </w:r>
      <w:proofErr w:type="spellStart"/>
      <w:r w:rsidRPr="006E2B5D">
        <w:t>Hohol'un</w:t>
      </w:r>
      <w:proofErr w:type="spellEnd"/>
      <w:r w:rsidRPr="006E2B5D">
        <w:t xml:space="preserve"> (2020) aktardığı gibi, "ikinci düzeyde öğrenci artık şekilleri yalnızca genel görsel biçimleriyle değil, aynı zamanda onlarla ilişkilendirilen özelliklerle de tanımlayabilir". Örneğin: "Bu bir dikdörtgen çünkü dört kenarı var, karşılıklı kenarları eşit ve dört dik açısı var."</w:t>
      </w:r>
    </w:p>
    <w:p w14:paraId="6ED68843" w14:textId="6C0FB7F3" w:rsidR="00857D16" w:rsidRPr="006E2B5D" w:rsidRDefault="00B010E6">
      <w:pPr>
        <w:spacing w:after="200" w:line="360" w:lineRule="auto"/>
        <w:jc w:val="both"/>
      </w:pPr>
      <w:r w:rsidRPr="006E2B5D">
        <w:t xml:space="preserve">İlerleme: </w:t>
      </w:r>
      <w:proofErr w:type="spellStart"/>
      <w:r w:rsidRPr="006E2B5D">
        <w:t>Clements</w:t>
      </w:r>
      <w:proofErr w:type="spellEnd"/>
      <w:r w:rsidRPr="006E2B5D">
        <w:t xml:space="preserve"> ve </w:t>
      </w:r>
      <w:proofErr w:type="spellStart"/>
      <w:r w:rsidRPr="006E2B5D">
        <w:t>Battista'nın</w:t>
      </w:r>
      <w:proofErr w:type="spellEnd"/>
      <w:r w:rsidRPr="006E2B5D">
        <w:t xml:space="preserve"> (1992) belirttiği gibi, "öğrenciler bazı özellik kombinasyonlarının bir şekil sınıfına işaret ettiğini keşfederler; böylece geometrik çıkarımın tohumları ekilir".</w:t>
      </w:r>
    </w:p>
    <w:p w14:paraId="3736680E" w14:textId="77777777" w:rsidR="00857D16" w:rsidRPr="006E2B5D" w:rsidRDefault="00B010E6">
      <w:pPr>
        <w:spacing w:after="200" w:line="360" w:lineRule="auto"/>
        <w:jc w:val="both"/>
      </w:pPr>
      <w:r w:rsidRPr="006E2B5D">
        <w:t>Sınırlılıklar: Öğrenciler özellikler arasındaki mantıksal ilişkileri göremezler. Özellikle "sınıf içerme" kavramını kavrayamazlar—yani bir karenin aslında özel bir dikdörtgen olduğunu anlayamazlar. Onlar için kareler ve dikdörtgenler tamamen ayrı kategorilerdir.</w:t>
      </w:r>
    </w:p>
    <w:p w14:paraId="3D42A259" w14:textId="77777777" w:rsidR="00857D16" w:rsidRDefault="00B010E6">
      <w:pPr>
        <w:spacing w:before="320" w:after="200"/>
      </w:pPr>
      <w:r>
        <w:rPr>
          <w:b/>
          <w:bCs/>
          <w:sz w:val="26"/>
          <w:szCs w:val="26"/>
        </w:rPr>
        <w:lastRenderedPageBreak/>
        <w:t>3.3. Düzey 2: İlişkilendirme (Mantıksal Bağlantılar Kurmak)</w:t>
      </w:r>
    </w:p>
    <w:p w14:paraId="405B1230" w14:textId="77777777" w:rsidR="00857D16" w:rsidRPr="006E2B5D" w:rsidRDefault="00B010E6">
      <w:pPr>
        <w:spacing w:after="200" w:line="360" w:lineRule="auto"/>
        <w:jc w:val="both"/>
      </w:pPr>
      <w:r w:rsidRPr="006E2B5D">
        <w:t>Bu düzey, sezgisel geometriden formal geometriye geçişteki kritik eşiktir.</w:t>
      </w:r>
    </w:p>
    <w:p w14:paraId="00D59DD3" w14:textId="071B7D8B" w:rsidR="00857D16" w:rsidRPr="006E2B5D" w:rsidRDefault="00B010E6">
      <w:pPr>
        <w:spacing w:after="200" w:line="360" w:lineRule="auto"/>
        <w:jc w:val="both"/>
      </w:pPr>
      <w:r w:rsidRPr="006E2B5D">
        <w:t xml:space="preserve">Nasıl Düşünürler? Öğrenciler artık yalnızca özellikleri listelemekle kalmaz, özellikler arasındaki ilişkileri görmeye başlarlar. </w:t>
      </w:r>
      <w:proofErr w:type="spellStart"/>
      <w:r w:rsidRPr="006E2B5D">
        <w:t>Hohol'un</w:t>
      </w:r>
      <w:proofErr w:type="spellEnd"/>
      <w:r w:rsidRPr="006E2B5D">
        <w:t xml:space="preserve"> (2020) aktardığı gibi, "üçüncü düzeyde öğrenci artık yalnızca belirli bir şeklin özelliklerini bilmekle kalmaz, aynı zamanda geometrik formlar ve özellikleri arasındaki hiyerarşik ilişkileri de anlar".</w:t>
      </w:r>
    </w:p>
    <w:p w14:paraId="1E1447B9" w14:textId="77777777" w:rsidR="00857D16" w:rsidRPr="006E2B5D" w:rsidRDefault="00B010E6">
      <w:pPr>
        <w:spacing w:after="200" w:line="360" w:lineRule="auto"/>
        <w:jc w:val="both"/>
      </w:pPr>
      <w:r w:rsidRPr="006E2B5D">
        <w:t>Sınıf İçerme: Artık öğrenci bir karenin hem dikdörtgenlerin (dört dik açı) hem de eşkenar dörtgenlerin (dört eş kenar) tüm özelliklerine sahip olduğunu kavrar. Kare, her iki kategorinin kesişiminde yer alan "özel" bir şekildir.</w:t>
      </w:r>
    </w:p>
    <w:p w14:paraId="0B105429" w14:textId="77777777" w:rsidR="00857D16" w:rsidRPr="006E2B5D" w:rsidRDefault="00B010E6">
      <w:pPr>
        <w:spacing w:after="200" w:line="360" w:lineRule="auto"/>
        <w:jc w:val="both"/>
      </w:pPr>
      <w:r w:rsidRPr="006E2B5D">
        <w:t>Mantıksal Yapılar: "Eğer bir dörtgenin karşılıklı kenarları paralel ise, karşılıklı kenarları da eşittir" gibi koşullu ifadeler kullanmaya başlarlar.</w:t>
      </w:r>
    </w:p>
    <w:p w14:paraId="0C79609B" w14:textId="1ED99D20" w:rsidR="00857D16" w:rsidRPr="006E2B5D" w:rsidRDefault="00B010E6">
      <w:pPr>
        <w:spacing w:after="200" w:line="360" w:lineRule="auto"/>
        <w:jc w:val="both"/>
      </w:pPr>
      <w:r w:rsidRPr="006E2B5D">
        <w:t xml:space="preserve">Sınırlılıklar: Kısa mantıksal zincirleri takip edebilirler ancak aksiyom ve teoremlere dayalı formal ispat yapamazlar. </w:t>
      </w:r>
      <w:proofErr w:type="spellStart"/>
      <w:r w:rsidRPr="006E2B5D">
        <w:t>Hohol'un</w:t>
      </w:r>
      <w:proofErr w:type="spellEnd"/>
      <w:r w:rsidRPr="006E2B5D">
        <w:t xml:space="preserve"> (2020) belirttiği gibi, "bu düzeydeki öğrenciler hâlâ formal tümdengelimin teoremleri ispatlamak için araç olduğunu bilmezler".</w:t>
      </w:r>
    </w:p>
    <w:p w14:paraId="277BE2E1" w14:textId="77777777" w:rsidR="00857D16" w:rsidRDefault="00B010E6">
      <w:pPr>
        <w:spacing w:before="320" w:after="200"/>
      </w:pPr>
      <w:r>
        <w:rPr>
          <w:b/>
          <w:bCs/>
          <w:sz w:val="26"/>
          <w:szCs w:val="26"/>
        </w:rPr>
        <w:t>3.4. Düzey 3: Formel Çıkarım (İspat Yapabilmek)</w:t>
      </w:r>
    </w:p>
    <w:p w14:paraId="56BB9549" w14:textId="77777777" w:rsidR="00857D16" w:rsidRDefault="00B010E6">
      <w:pPr>
        <w:spacing w:after="200" w:line="360" w:lineRule="auto"/>
        <w:jc w:val="both"/>
      </w:pPr>
      <w:r>
        <w:t>Bu düzey, lise geometri derslerinin (Öklid geometrisi) hedeflediği düzeydir.</w:t>
      </w:r>
    </w:p>
    <w:p w14:paraId="755AF4E9" w14:textId="0AC90678" w:rsidR="00857D16" w:rsidRPr="006E2B5D" w:rsidRDefault="00B010E6">
      <w:pPr>
        <w:spacing w:after="200" w:line="360" w:lineRule="auto"/>
        <w:jc w:val="both"/>
      </w:pPr>
      <w:r w:rsidRPr="006E2B5D">
        <w:t xml:space="preserve">Nasıl Düşünürler? Düşüncenin odağı artık tek tek ilişkiler değil, tümdengelimsel sistemin bütünüdür. </w:t>
      </w:r>
      <w:proofErr w:type="spellStart"/>
      <w:r w:rsidRPr="006E2B5D">
        <w:t>Hohol'un</w:t>
      </w:r>
      <w:proofErr w:type="spellEnd"/>
      <w:r w:rsidRPr="006E2B5D">
        <w:t xml:space="preserve"> (2020) aktardığı gibi, "formel tümdengelim düzeyinde düşünce, tümdengelimin anlamıyla, bir teoremin tersiyle, aksiyomlarla, gerek ve yeter koşullarla ilgilenir" (</w:t>
      </w:r>
      <w:proofErr w:type="spellStart"/>
      <w:r w:rsidRPr="006E2B5D">
        <w:t>van</w:t>
      </w:r>
      <w:proofErr w:type="spellEnd"/>
      <w:r w:rsidRPr="006E2B5D">
        <w:t xml:space="preserve"> </w:t>
      </w:r>
      <w:proofErr w:type="spellStart"/>
      <w:r w:rsidRPr="006E2B5D">
        <w:t>Hiele</w:t>
      </w:r>
      <w:proofErr w:type="spellEnd"/>
      <w:r w:rsidRPr="006E2B5D">
        <w:t xml:space="preserve"> ve </w:t>
      </w:r>
      <w:proofErr w:type="spellStart"/>
      <w:r w:rsidRPr="006E2B5D">
        <w:t>van</w:t>
      </w:r>
      <w:proofErr w:type="spellEnd"/>
      <w:r w:rsidRPr="006E2B5D">
        <w:t xml:space="preserve"> </w:t>
      </w:r>
      <w:proofErr w:type="spellStart"/>
      <w:r w:rsidRPr="006E2B5D">
        <w:t>Hiele-Geldof</w:t>
      </w:r>
      <w:proofErr w:type="spellEnd"/>
      <w:r w:rsidRPr="006E2B5D">
        <w:t xml:space="preserve">, 1984; </w:t>
      </w:r>
      <w:proofErr w:type="spellStart"/>
      <w:r w:rsidRPr="006E2B5D">
        <w:t>akt</w:t>
      </w:r>
      <w:proofErr w:type="spellEnd"/>
      <w:r w:rsidRPr="006E2B5D">
        <w:t xml:space="preserve">. </w:t>
      </w:r>
      <w:proofErr w:type="spellStart"/>
      <w:r w:rsidRPr="006E2B5D">
        <w:t>Hohol</w:t>
      </w:r>
      <w:proofErr w:type="spellEnd"/>
      <w:r w:rsidRPr="006E2B5D">
        <w:t>, 2020).</w:t>
      </w:r>
    </w:p>
    <w:p w14:paraId="3D7279A5" w14:textId="77777777" w:rsidR="00857D16" w:rsidRPr="006E2B5D" w:rsidRDefault="00B010E6">
      <w:pPr>
        <w:spacing w:after="200" w:line="360" w:lineRule="auto"/>
        <w:jc w:val="both"/>
      </w:pPr>
      <w:r w:rsidRPr="006E2B5D">
        <w:t xml:space="preserve">Bilişsel Bağlantı: Bu düzey, </w:t>
      </w:r>
      <w:proofErr w:type="spellStart"/>
      <w:r w:rsidRPr="006E2B5D">
        <w:t>Dehaene</w:t>
      </w:r>
      <w:proofErr w:type="spellEnd"/>
      <w:r w:rsidRPr="006E2B5D">
        <w:t xml:space="preserve"> ve arkadaşlarının (2006) tanımladığı "kültürel </w:t>
      </w:r>
      <w:proofErr w:type="spellStart"/>
      <w:r w:rsidRPr="006E2B5D">
        <w:t>geometri"ye</w:t>
      </w:r>
      <w:proofErr w:type="spellEnd"/>
      <w:r w:rsidRPr="006E2B5D">
        <w:t xml:space="preserve"> tam geçişi temsil eder. Öğrenci artık sezgisel bilgiyi formal bir sistem içinde ifade edebilir ve kanıtlayabilir.</w:t>
      </w:r>
    </w:p>
    <w:p w14:paraId="6BB1711A" w14:textId="77777777" w:rsidR="00857D16" w:rsidRDefault="00B010E6">
      <w:pPr>
        <w:spacing w:after="200" w:line="360" w:lineRule="auto"/>
        <w:jc w:val="both"/>
      </w:pPr>
      <w:r w:rsidRPr="006E2B5D">
        <w:t>Sınırlılıklar: Öğrenciler bir sistem içinde (</w:t>
      </w:r>
      <w:proofErr w:type="spellStart"/>
      <w:r w:rsidRPr="006E2B5D">
        <w:t>örn</w:t>
      </w:r>
      <w:proofErr w:type="spellEnd"/>
      <w:r w:rsidRPr="006E2B5D">
        <w:t>. Öklid geometrisi) rahatlıkla ispat yapabilirler ancak sistemin kendisini sorgulamazlar. Farklı aksiyomatik sistemleri karşılaştıramazlar.</w:t>
      </w:r>
    </w:p>
    <w:p w14:paraId="7349A6BA" w14:textId="77777777" w:rsidR="00AA789E" w:rsidRPr="006E2B5D" w:rsidRDefault="00AA789E">
      <w:pPr>
        <w:spacing w:after="200" w:line="360" w:lineRule="auto"/>
        <w:jc w:val="both"/>
      </w:pPr>
    </w:p>
    <w:p w14:paraId="114CDB33" w14:textId="77777777" w:rsidR="00857D16" w:rsidRDefault="00B010E6">
      <w:pPr>
        <w:spacing w:before="320" w:after="200"/>
      </w:pPr>
      <w:r>
        <w:rPr>
          <w:b/>
          <w:bCs/>
          <w:sz w:val="26"/>
          <w:szCs w:val="26"/>
        </w:rPr>
        <w:lastRenderedPageBreak/>
        <w:t>3.5. Düzey 4: Kesinlik (Sistemleri Karşılaştırmak)</w:t>
      </w:r>
    </w:p>
    <w:p w14:paraId="4C81E49B" w14:textId="77777777" w:rsidR="00857D16" w:rsidRDefault="00B010E6">
      <w:pPr>
        <w:spacing w:after="200" w:line="360" w:lineRule="auto"/>
        <w:jc w:val="both"/>
      </w:pPr>
      <w:r>
        <w:t>Bu düzey, üniversite düzeyinde matematikçilerin ve felsefecilerin alanıdır.</w:t>
      </w:r>
    </w:p>
    <w:p w14:paraId="2E2BE72D" w14:textId="6B9A02CE" w:rsidR="00857D16" w:rsidRPr="006E2B5D" w:rsidRDefault="00B010E6">
      <w:pPr>
        <w:spacing w:after="200" w:line="360" w:lineRule="auto"/>
        <w:jc w:val="both"/>
      </w:pPr>
      <w:r w:rsidRPr="006E2B5D">
        <w:t xml:space="preserve">Nasıl Düşünürler? Düşüncenin nesnesi artık aksiyomatik sistemlerin kendisidir. </w:t>
      </w:r>
      <w:proofErr w:type="spellStart"/>
      <w:r w:rsidRPr="006E2B5D">
        <w:t>Hohol'un</w:t>
      </w:r>
      <w:proofErr w:type="spellEnd"/>
      <w:r w:rsidRPr="006E2B5D">
        <w:t xml:space="preserve"> (2020) aktardığı gibi, "geometriciler... çoklu, yani Öklid-dışı sistemlerle ilgilenmeye başlar". Öklid, küresel ve hiperbolik geometri gibi farklı sistemleri karşılaştırabilir ve analiz edebilirler.</w:t>
      </w:r>
    </w:p>
    <w:p w14:paraId="65506D28" w14:textId="1087B0A4" w:rsidR="00857D16" w:rsidRPr="006E2B5D" w:rsidRDefault="00B010E6">
      <w:pPr>
        <w:spacing w:after="200" w:line="360" w:lineRule="auto"/>
        <w:jc w:val="both"/>
      </w:pPr>
      <w:r w:rsidRPr="006E2B5D">
        <w:t xml:space="preserve">Bilişsel Bağlantı: Bu düzeyde geometrik bilginin mutlak bir "doğru" olmadığı, seçilen aksiyomlara bağlı mantıksal bir yapı olduğu anlaşılır. </w:t>
      </w:r>
      <w:proofErr w:type="spellStart"/>
      <w:r w:rsidRPr="006E2B5D">
        <w:t>Clements</w:t>
      </w:r>
      <w:proofErr w:type="spellEnd"/>
      <w:r w:rsidRPr="006E2B5D">
        <w:t xml:space="preserve"> ve </w:t>
      </w:r>
      <w:proofErr w:type="spellStart"/>
      <w:r w:rsidRPr="006E2B5D">
        <w:t>Battista'nın</w:t>
      </w:r>
      <w:proofErr w:type="spellEnd"/>
      <w:r w:rsidRPr="006E2B5D">
        <w:t xml:space="preserve"> (1992) belirttiği gibi, "geometriciler aksiyomlar, tanımlar ve teoremler gibi formel yapıları manipüle ederek mantık yürütebilirler".</w:t>
      </w:r>
    </w:p>
    <w:p w14:paraId="59788021" w14:textId="77777777" w:rsidR="00857D16" w:rsidRDefault="00B010E6">
      <w:pPr>
        <w:spacing w:before="320" w:after="200"/>
      </w:pPr>
      <w:r>
        <w:rPr>
          <w:b/>
          <w:bCs/>
          <w:sz w:val="26"/>
          <w:szCs w:val="26"/>
        </w:rPr>
        <w:t>3.6. Düzey 0 Öncesi: Ön-Tanıma</w:t>
      </w:r>
    </w:p>
    <w:p w14:paraId="7ED861B4" w14:textId="271A1B38" w:rsidR="00857D16" w:rsidRDefault="00B010E6">
      <w:pPr>
        <w:spacing w:after="200" w:line="360" w:lineRule="auto"/>
        <w:jc w:val="both"/>
      </w:pPr>
      <w:r>
        <w:t xml:space="preserve">Sonraki araştırmalar bazı öğrencilerin Düzey 0'ın bile tüm özelliklerini karşılamadığını göstermiştir. </w:t>
      </w:r>
      <w:proofErr w:type="spellStart"/>
      <w:r>
        <w:t>Clements</w:t>
      </w:r>
      <w:proofErr w:type="spellEnd"/>
      <w:r>
        <w:t xml:space="preserve"> ve </w:t>
      </w:r>
      <w:proofErr w:type="spellStart"/>
      <w:r>
        <w:t>Battista</w:t>
      </w:r>
      <w:proofErr w:type="spellEnd"/>
      <w:r>
        <w:t xml:space="preserve"> (1992), "</w:t>
      </w:r>
      <w:proofErr w:type="spellStart"/>
      <w:r>
        <w:t>van</w:t>
      </w:r>
      <w:proofErr w:type="spellEnd"/>
      <w:r>
        <w:t xml:space="preserve"> </w:t>
      </w:r>
      <w:proofErr w:type="spellStart"/>
      <w:r>
        <w:t>Hiele'nin</w:t>
      </w:r>
      <w:proofErr w:type="spellEnd"/>
      <w:r>
        <w:t xml:space="preserve"> Düzey 1'inden daha ilkel ve muhtemelen ona önkoşul olan bir düşüncenin varlığını" öne sürmüşlerdir.</w:t>
      </w:r>
    </w:p>
    <w:p w14:paraId="1D20628E" w14:textId="7C29960D" w:rsidR="00857D16" w:rsidRDefault="00B010E6" w:rsidP="00AA789E">
      <w:pPr>
        <w:spacing w:after="200" w:line="360" w:lineRule="auto"/>
        <w:jc w:val="both"/>
      </w:pPr>
      <w:r>
        <w:rPr>
          <w:b/>
          <w:bCs/>
        </w:rPr>
        <w:t xml:space="preserve">Ön-Tanıma Düzeyi: </w:t>
      </w:r>
      <w:r>
        <w:t xml:space="preserve">Bu düzeyde çocuk yalnızca en temel ayrımları yapabilir. </w:t>
      </w:r>
      <w:proofErr w:type="spellStart"/>
      <w:r>
        <w:t>Hohol'un</w:t>
      </w:r>
      <w:proofErr w:type="spellEnd"/>
      <w:r>
        <w:t xml:space="preserve"> (2020) aktardığı gibi, "ön-tanıma düzeyinde çocuk, eğrisel (</w:t>
      </w:r>
      <w:proofErr w:type="spellStart"/>
      <w:r>
        <w:t>örn</w:t>
      </w:r>
      <w:proofErr w:type="spellEnd"/>
      <w:r>
        <w:t>. daire) ve doğrusal formlar (dikdörtgen) arasındaki farkı tanır; ancak aynı kategoriye ait formları ayırt etme kapasitesine sahip değildir". Örneğin, bir üçgeni bir kareden ayırt edemeyebilir.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5DCF7"/>
        <w:tblCellMar>
          <w:left w:w="10" w:type="dxa"/>
          <w:right w:w="10" w:type="dxa"/>
        </w:tblCellMar>
        <w:tblLook w:val="04A0" w:firstRow="1" w:lastRow="0" w:firstColumn="1" w:lastColumn="0" w:noHBand="0" w:noVBand="1"/>
      </w:tblPr>
      <w:tblGrid>
        <w:gridCol w:w="2262"/>
        <w:gridCol w:w="2465"/>
        <w:gridCol w:w="2317"/>
        <w:gridCol w:w="2306"/>
      </w:tblGrid>
      <w:tr w:rsidR="00B010E6" w14:paraId="002D423C" w14:textId="77777777" w:rsidTr="00073B6D">
        <w:trPr>
          <w:trHeight w:val="285"/>
        </w:trPr>
        <w:tc>
          <w:tcPr>
            <w:tcW w:w="2286" w:type="dxa"/>
            <w:shd w:val="clear" w:color="auto" w:fill="95DCF7"/>
            <w:tcMar>
              <w:top w:w="80" w:type="dxa"/>
              <w:left w:w="100" w:type="dxa"/>
              <w:bottom w:w="80" w:type="dxa"/>
              <w:right w:w="100" w:type="dxa"/>
            </w:tcMar>
            <w:vAlign w:val="center"/>
          </w:tcPr>
          <w:p w14:paraId="65EEFE4D" w14:textId="498A193E" w:rsidR="00B010E6" w:rsidRPr="00B010E6" w:rsidRDefault="00B010E6">
            <w:pPr>
              <w:jc w:val="center"/>
              <w:rPr>
                <w:b/>
                <w:bCs/>
                <w:color w:val="000000" w:themeColor="text1"/>
              </w:rPr>
            </w:pPr>
            <w:r>
              <w:rPr>
                <w:b/>
                <w:bCs/>
                <w:color w:val="000000" w:themeColor="text1"/>
              </w:rPr>
              <w:t>Düzey</w:t>
            </w:r>
          </w:p>
        </w:tc>
        <w:tc>
          <w:tcPr>
            <w:tcW w:w="2501" w:type="dxa"/>
            <w:shd w:val="clear" w:color="auto" w:fill="95DCF7"/>
            <w:tcMar>
              <w:top w:w="80" w:type="dxa"/>
              <w:left w:w="100" w:type="dxa"/>
              <w:bottom w:w="80" w:type="dxa"/>
              <w:right w:w="100" w:type="dxa"/>
            </w:tcMar>
            <w:vAlign w:val="center"/>
          </w:tcPr>
          <w:p w14:paraId="1C9EC96F" w14:textId="77777777" w:rsidR="00B010E6" w:rsidRPr="00B010E6" w:rsidRDefault="00B010E6">
            <w:pPr>
              <w:jc w:val="center"/>
              <w:rPr>
                <w:color w:val="000000" w:themeColor="text1"/>
              </w:rPr>
            </w:pPr>
            <w:r w:rsidRPr="00B010E6">
              <w:rPr>
                <w:b/>
                <w:bCs/>
                <w:color w:val="000000" w:themeColor="text1"/>
              </w:rPr>
              <w:t>Düşüncenin Odağı</w:t>
            </w:r>
          </w:p>
        </w:tc>
        <w:tc>
          <w:tcPr>
            <w:tcW w:w="2342" w:type="dxa"/>
            <w:shd w:val="clear" w:color="auto" w:fill="95DCF7"/>
            <w:tcMar>
              <w:top w:w="80" w:type="dxa"/>
              <w:left w:w="100" w:type="dxa"/>
              <w:bottom w:w="80" w:type="dxa"/>
              <w:right w:w="100" w:type="dxa"/>
            </w:tcMar>
            <w:vAlign w:val="center"/>
          </w:tcPr>
          <w:p w14:paraId="12A26BA9" w14:textId="77777777" w:rsidR="00B010E6" w:rsidRPr="00B010E6" w:rsidRDefault="00B010E6">
            <w:pPr>
              <w:jc w:val="center"/>
              <w:rPr>
                <w:color w:val="000000" w:themeColor="text1"/>
              </w:rPr>
            </w:pPr>
            <w:r w:rsidRPr="00B010E6">
              <w:rPr>
                <w:b/>
                <w:bCs/>
                <w:color w:val="000000" w:themeColor="text1"/>
              </w:rPr>
              <w:t>Örnek Soru</w:t>
            </w:r>
          </w:p>
        </w:tc>
        <w:tc>
          <w:tcPr>
            <w:tcW w:w="2333" w:type="dxa"/>
            <w:shd w:val="clear" w:color="auto" w:fill="95DCF7"/>
            <w:tcMar>
              <w:top w:w="80" w:type="dxa"/>
              <w:left w:w="100" w:type="dxa"/>
              <w:bottom w:w="80" w:type="dxa"/>
              <w:right w:w="100" w:type="dxa"/>
            </w:tcMar>
            <w:vAlign w:val="center"/>
          </w:tcPr>
          <w:p w14:paraId="7C08FF0B" w14:textId="77777777" w:rsidR="00B010E6" w:rsidRPr="00B010E6" w:rsidRDefault="00B010E6">
            <w:pPr>
              <w:jc w:val="center"/>
              <w:rPr>
                <w:color w:val="000000" w:themeColor="text1"/>
              </w:rPr>
            </w:pPr>
            <w:r w:rsidRPr="00B010E6">
              <w:rPr>
                <w:b/>
                <w:bCs/>
                <w:color w:val="000000" w:themeColor="text1"/>
              </w:rPr>
              <w:t>Sınırlılık</w:t>
            </w:r>
          </w:p>
        </w:tc>
      </w:tr>
      <w:tr w:rsidR="00B010E6" w14:paraId="68FCE67E" w14:textId="77777777" w:rsidTr="00073B6D">
        <w:trPr>
          <w:trHeight w:val="527"/>
        </w:trPr>
        <w:tc>
          <w:tcPr>
            <w:tcW w:w="2286" w:type="dxa"/>
            <w:shd w:val="clear" w:color="auto" w:fill="95DCF7"/>
            <w:tcMar>
              <w:top w:w="80" w:type="dxa"/>
              <w:left w:w="100" w:type="dxa"/>
              <w:bottom w:w="80" w:type="dxa"/>
              <w:right w:w="100" w:type="dxa"/>
            </w:tcMar>
            <w:vAlign w:val="center"/>
          </w:tcPr>
          <w:p w14:paraId="74EBF4D3" w14:textId="77777777" w:rsidR="00B010E6" w:rsidRPr="00B010E6" w:rsidRDefault="00B010E6">
            <w:pPr>
              <w:rPr>
                <w:b/>
                <w:bCs/>
              </w:rPr>
            </w:pPr>
            <w:r w:rsidRPr="00B010E6">
              <w:rPr>
                <w:b/>
                <w:bCs/>
                <w:sz w:val="22"/>
                <w:szCs w:val="22"/>
              </w:rPr>
              <w:t>Görselleştirme</w:t>
            </w:r>
          </w:p>
        </w:tc>
        <w:tc>
          <w:tcPr>
            <w:tcW w:w="2501" w:type="dxa"/>
            <w:tcMar>
              <w:top w:w="80" w:type="dxa"/>
              <w:left w:w="100" w:type="dxa"/>
              <w:bottom w:w="80" w:type="dxa"/>
              <w:right w:w="100" w:type="dxa"/>
            </w:tcMar>
            <w:vAlign w:val="center"/>
          </w:tcPr>
          <w:p w14:paraId="1B1C40E9" w14:textId="77777777" w:rsidR="00B010E6" w:rsidRDefault="00B010E6">
            <w:r>
              <w:rPr>
                <w:sz w:val="22"/>
                <w:szCs w:val="22"/>
              </w:rPr>
              <w:t>Şeklin bütünsel görünümü</w:t>
            </w:r>
          </w:p>
        </w:tc>
        <w:tc>
          <w:tcPr>
            <w:tcW w:w="2342" w:type="dxa"/>
            <w:tcMar>
              <w:top w:w="80" w:type="dxa"/>
              <w:left w:w="100" w:type="dxa"/>
              <w:bottom w:w="80" w:type="dxa"/>
              <w:right w:w="100" w:type="dxa"/>
            </w:tcMar>
            <w:vAlign w:val="center"/>
          </w:tcPr>
          <w:p w14:paraId="25F2E0AB" w14:textId="77777777" w:rsidR="00B010E6" w:rsidRDefault="00B010E6">
            <w:r>
              <w:rPr>
                <w:sz w:val="22"/>
                <w:szCs w:val="22"/>
              </w:rPr>
              <w:t>"Bu şekil neye benziyor?"</w:t>
            </w:r>
          </w:p>
        </w:tc>
        <w:tc>
          <w:tcPr>
            <w:tcW w:w="2333" w:type="dxa"/>
            <w:tcMar>
              <w:top w:w="80" w:type="dxa"/>
              <w:left w:w="100" w:type="dxa"/>
              <w:bottom w:w="80" w:type="dxa"/>
              <w:right w:w="100" w:type="dxa"/>
            </w:tcMar>
            <w:vAlign w:val="center"/>
          </w:tcPr>
          <w:p w14:paraId="71A1D889" w14:textId="77777777" w:rsidR="00B010E6" w:rsidRDefault="00B010E6">
            <w:r>
              <w:rPr>
                <w:sz w:val="22"/>
                <w:szCs w:val="22"/>
              </w:rPr>
              <w:t>Özellikleri analiz edemez</w:t>
            </w:r>
          </w:p>
        </w:tc>
      </w:tr>
      <w:tr w:rsidR="00B010E6" w14:paraId="23FCCFD9" w14:textId="77777777" w:rsidTr="00073B6D">
        <w:trPr>
          <w:trHeight w:val="527"/>
        </w:trPr>
        <w:tc>
          <w:tcPr>
            <w:tcW w:w="2286" w:type="dxa"/>
            <w:shd w:val="clear" w:color="auto" w:fill="95DCF7"/>
            <w:tcMar>
              <w:top w:w="80" w:type="dxa"/>
              <w:left w:w="100" w:type="dxa"/>
              <w:bottom w:w="80" w:type="dxa"/>
              <w:right w:w="100" w:type="dxa"/>
            </w:tcMar>
            <w:vAlign w:val="center"/>
          </w:tcPr>
          <w:p w14:paraId="6FB9996C" w14:textId="77777777" w:rsidR="00B010E6" w:rsidRPr="00B010E6" w:rsidRDefault="00B010E6">
            <w:pPr>
              <w:rPr>
                <w:b/>
                <w:bCs/>
              </w:rPr>
            </w:pPr>
            <w:r w:rsidRPr="00B010E6">
              <w:rPr>
                <w:b/>
                <w:bCs/>
                <w:sz w:val="22"/>
                <w:szCs w:val="22"/>
              </w:rPr>
              <w:t>Analiz</w:t>
            </w:r>
          </w:p>
        </w:tc>
        <w:tc>
          <w:tcPr>
            <w:tcW w:w="2501" w:type="dxa"/>
            <w:tcMar>
              <w:top w:w="80" w:type="dxa"/>
              <w:left w:w="100" w:type="dxa"/>
              <w:bottom w:w="80" w:type="dxa"/>
              <w:right w:w="100" w:type="dxa"/>
            </w:tcMar>
            <w:vAlign w:val="center"/>
          </w:tcPr>
          <w:p w14:paraId="3E3FA86A" w14:textId="77777777" w:rsidR="00B010E6" w:rsidRDefault="00B010E6">
            <w:r>
              <w:rPr>
                <w:sz w:val="22"/>
                <w:szCs w:val="22"/>
              </w:rPr>
              <w:t>Şeklin özellikleri</w:t>
            </w:r>
          </w:p>
        </w:tc>
        <w:tc>
          <w:tcPr>
            <w:tcW w:w="2342" w:type="dxa"/>
            <w:tcMar>
              <w:top w:w="80" w:type="dxa"/>
              <w:left w:w="100" w:type="dxa"/>
              <w:bottom w:w="80" w:type="dxa"/>
              <w:right w:w="100" w:type="dxa"/>
            </w:tcMar>
            <w:vAlign w:val="center"/>
          </w:tcPr>
          <w:p w14:paraId="2B2CBECE" w14:textId="77777777" w:rsidR="00B010E6" w:rsidRDefault="00B010E6">
            <w:r>
              <w:rPr>
                <w:sz w:val="22"/>
                <w:szCs w:val="22"/>
              </w:rPr>
              <w:t>"Bu şeklin kaç kenarı var?"</w:t>
            </w:r>
          </w:p>
        </w:tc>
        <w:tc>
          <w:tcPr>
            <w:tcW w:w="2333" w:type="dxa"/>
            <w:tcMar>
              <w:top w:w="80" w:type="dxa"/>
              <w:left w:w="100" w:type="dxa"/>
              <w:bottom w:w="80" w:type="dxa"/>
              <w:right w:w="100" w:type="dxa"/>
            </w:tcMar>
            <w:vAlign w:val="center"/>
          </w:tcPr>
          <w:p w14:paraId="6EA0A592" w14:textId="77777777" w:rsidR="00B010E6" w:rsidRDefault="00B010E6">
            <w:r>
              <w:rPr>
                <w:sz w:val="22"/>
                <w:szCs w:val="22"/>
              </w:rPr>
              <w:t>Özellikler arası ilişki kuramaz</w:t>
            </w:r>
          </w:p>
        </w:tc>
      </w:tr>
      <w:tr w:rsidR="00B010E6" w14:paraId="225A2E44" w14:textId="77777777" w:rsidTr="00073B6D">
        <w:trPr>
          <w:trHeight w:val="527"/>
        </w:trPr>
        <w:tc>
          <w:tcPr>
            <w:tcW w:w="2286" w:type="dxa"/>
            <w:shd w:val="clear" w:color="auto" w:fill="95DCF7"/>
            <w:tcMar>
              <w:top w:w="80" w:type="dxa"/>
              <w:left w:w="100" w:type="dxa"/>
              <w:bottom w:w="80" w:type="dxa"/>
              <w:right w:w="100" w:type="dxa"/>
            </w:tcMar>
            <w:vAlign w:val="center"/>
          </w:tcPr>
          <w:p w14:paraId="080508ED" w14:textId="77777777" w:rsidR="00B010E6" w:rsidRPr="00B010E6" w:rsidRDefault="00B010E6">
            <w:pPr>
              <w:rPr>
                <w:b/>
                <w:bCs/>
              </w:rPr>
            </w:pPr>
            <w:r w:rsidRPr="00B010E6">
              <w:rPr>
                <w:b/>
                <w:bCs/>
                <w:sz w:val="22"/>
                <w:szCs w:val="22"/>
              </w:rPr>
              <w:t>İlişkilendirme</w:t>
            </w:r>
          </w:p>
        </w:tc>
        <w:tc>
          <w:tcPr>
            <w:tcW w:w="2501" w:type="dxa"/>
            <w:tcMar>
              <w:top w:w="80" w:type="dxa"/>
              <w:left w:w="100" w:type="dxa"/>
              <w:bottom w:w="80" w:type="dxa"/>
              <w:right w:w="100" w:type="dxa"/>
            </w:tcMar>
            <w:vAlign w:val="center"/>
          </w:tcPr>
          <w:p w14:paraId="44342A37" w14:textId="77777777" w:rsidR="00B010E6" w:rsidRDefault="00B010E6">
            <w:r>
              <w:rPr>
                <w:sz w:val="22"/>
                <w:szCs w:val="22"/>
              </w:rPr>
              <w:t>Özellikler arası ilişkiler</w:t>
            </w:r>
          </w:p>
        </w:tc>
        <w:tc>
          <w:tcPr>
            <w:tcW w:w="2342" w:type="dxa"/>
            <w:tcMar>
              <w:top w:w="80" w:type="dxa"/>
              <w:left w:w="100" w:type="dxa"/>
              <w:bottom w:w="80" w:type="dxa"/>
              <w:right w:w="100" w:type="dxa"/>
            </w:tcMar>
            <w:vAlign w:val="center"/>
          </w:tcPr>
          <w:p w14:paraId="204449B6" w14:textId="77777777" w:rsidR="00B010E6" w:rsidRDefault="00B010E6">
            <w:r>
              <w:rPr>
                <w:sz w:val="22"/>
                <w:szCs w:val="22"/>
              </w:rPr>
              <w:t>"Kare neden dikdörtgendir?"</w:t>
            </w:r>
          </w:p>
        </w:tc>
        <w:tc>
          <w:tcPr>
            <w:tcW w:w="2333" w:type="dxa"/>
            <w:tcMar>
              <w:top w:w="80" w:type="dxa"/>
              <w:left w:w="100" w:type="dxa"/>
              <w:bottom w:w="80" w:type="dxa"/>
              <w:right w:w="100" w:type="dxa"/>
            </w:tcMar>
            <w:vAlign w:val="center"/>
          </w:tcPr>
          <w:p w14:paraId="76CC9AC3" w14:textId="77777777" w:rsidR="00B010E6" w:rsidRDefault="00B010E6">
            <w:r>
              <w:rPr>
                <w:sz w:val="22"/>
                <w:szCs w:val="22"/>
              </w:rPr>
              <w:t>Formal ispat yapamaz</w:t>
            </w:r>
          </w:p>
        </w:tc>
      </w:tr>
      <w:tr w:rsidR="00B010E6" w14:paraId="2E32992E" w14:textId="77777777" w:rsidTr="00073B6D">
        <w:trPr>
          <w:trHeight w:val="517"/>
        </w:trPr>
        <w:tc>
          <w:tcPr>
            <w:tcW w:w="2286" w:type="dxa"/>
            <w:shd w:val="clear" w:color="auto" w:fill="95DCF7"/>
            <w:tcMar>
              <w:top w:w="80" w:type="dxa"/>
              <w:left w:w="100" w:type="dxa"/>
              <w:bottom w:w="80" w:type="dxa"/>
              <w:right w:w="100" w:type="dxa"/>
            </w:tcMar>
            <w:vAlign w:val="center"/>
          </w:tcPr>
          <w:p w14:paraId="3A76008D" w14:textId="77777777" w:rsidR="00B010E6" w:rsidRPr="00B010E6" w:rsidRDefault="00B010E6">
            <w:pPr>
              <w:rPr>
                <w:b/>
                <w:bCs/>
              </w:rPr>
            </w:pPr>
            <w:r w:rsidRPr="00B010E6">
              <w:rPr>
                <w:b/>
                <w:bCs/>
                <w:sz w:val="22"/>
                <w:szCs w:val="22"/>
              </w:rPr>
              <w:t>Formel Çıkarım</w:t>
            </w:r>
          </w:p>
        </w:tc>
        <w:tc>
          <w:tcPr>
            <w:tcW w:w="2501" w:type="dxa"/>
            <w:tcMar>
              <w:top w:w="80" w:type="dxa"/>
              <w:left w:w="100" w:type="dxa"/>
              <w:bottom w:w="80" w:type="dxa"/>
              <w:right w:w="100" w:type="dxa"/>
            </w:tcMar>
            <w:vAlign w:val="center"/>
          </w:tcPr>
          <w:p w14:paraId="5BFFF777" w14:textId="77777777" w:rsidR="00B010E6" w:rsidRDefault="00B010E6">
            <w:r>
              <w:rPr>
                <w:sz w:val="22"/>
                <w:szCs w:val="22"/>
              </w:rPr>
              <w:t>Aksiyomatik sistem</w:t>
            </w:r>
          </w:p>
        </w:tc>
        <w:tc>
          <w:tcPr>
            <w:tcW w:w="2342" w:type="dxa"/>
            <w:tcMar>
              <w:top w:w="80" w:type="dxa"/>
              <w:left w:w="100" w:type="dxa"/>
              <w:bottom w:w="80" w:type="dxa"/>
              <w:right w:w="100" w:type="dxa"/>
            </w:tcMar>
            <w:vAlign w:val="center"/>
          </w:tcPr>
          <w:p w14:paraId="05C56CB2" w14:textId="77777777" w:rsidR="00B010E6" w:rsidRDefault="00B010E6">
            <w:r>
              <w:rPr>
                <w:sz w:val="22"/>
                <w:szCs w:val="22"/>
              </w:rPr>
              <w:t>"Bu teoremi ispatla"</w:t>
            </w:r>
          </w:p>
        </w:tc>
        <w:tc>
          <w:tcPr>
            <w:tcW w:w="2333" w:type="dxa"/>
            <w:tcMar>
              <w:top w:w="80" w:type="dxa"/>
              <w:left w:w="100" w:type="dxa"/>
              <w:bottom w:w="80" w:type="dxa"/>
              <w:right w:w="100" w:type="dxa"/>
            </w:tcMar>
            <w:vAlign w:val="center"/>
          </w:tcPr>
          <w:p w14:paraId="01E7A1B0" w14:textId="77777777" w:rsidR="00B010E6" w:rsidRDefault="00B010E6">
            <w:r>
              <w:rPr>
                <w:sz w:val="22"/>
                <w:szCs w:val="22"/>
              </w:rPr>
              <w:t>Sistemleri karşılaştıramaz</w:t>
            </w:r>
          </w:p>
        </w:tc>
      </w:tr>
      <w:tr w:rsidR="00B010E6" w14:paraId="76895AF3" w14:textId="77777777" w:rsidTr="00073B6D">
        <w:trPr>
          <w:trHeight w:val="785"/>
        </w:trPr>
        <w:tc>
          <w:tcPr>
            <w:tcW w:w="2286" w:type="dxa"/>
            <w:shd w:val="clear" w:color="auto" w:fill="95DCF7"/>
            <w:tcMar>
              <w:top w:w="80" w:type="dxa"/>
              <w:left w:w="100" w:type="dxa"/>
              <w:bottom w:w="80" w:type="dxa"/>
              <w:right w:w="100" w:type="dxa"/>
            </w:tcMar>
            <w:vAlign w:val="center"/>
          </w:tcPr>
          <w:p w14:paraId="276AAE50" w14:textId="77777777" w:rsidR="00B010E6" w:rsidRPr="00B010E6" w:rsidRDefault="00B010E6">
            <w:pPr>
              <w:rPr>
                <w:b/>
                <w:bCs/>
              </w:rPr>
            </w:pPr>
            <w:r w:rsidRPr="00B010E6">
              <w:rPr>
                <w:b/>
                <w:bCs/>
                <w:sz w:val="22"/>
                <w:szCs w:val="22"/>
              </w:rPr>
              <w:t>Kesinlik</w:t>
            </w:r>
          </w:p>
        </w:tc>
        <w:tc>
          <w:tcPr>
            <w:tcW w:w="2501" w:type="dxa"/>
            <w:tcMar>
              <w:top w:w="80" w:type="dxa"/>
              <w:left w:w="100" w:type="dxa"/>
              <w:bottom w:w="80" w:type="dxa"/>
              <w:right w:w="100" w:type="dxa"/>
            </w:tcMar>
            <w:vAlign w:val="center"/>
          </w:tcPr>
          <w:p w14:paraId="42ADFDB1" w14:textId="77777777" w:rsidR="00B010E6" w:rsidRDefault="00B010E6">
            <w:r>
              <w:rPr>
                <w:sz w:val="22"/>
                <w:szCs w:val="22"/>
              </w:rPr>
              <w:t>Sistemlerin kendisi</w:t>
            </w:r>
          </w:p>
        </w:tc>
        <w:tc>
          <w:tcPr>
            <w:tcW w:w="2342" w:type="dxa"/>
            <w:tcMar>
              <w:top w:w="80" w:type="dxa"/>
              <w:left w:w="100" w:type="dxa"/>
              <w:bottom w:w="80" w:type="dxa"/>
              <w:right w:w="100" w:type="dxa"/>
            </w:tcMar>
            <w:vAlign w:val="center"/>
          </w:tcPr>
          <w:p w14:paraId="27EA45D8" w14:textId="77777777" w:rsidR="00B010E6" w:rsidRDefault="00B010E6">
            <w:r>
              <w:rPr>
                <w:sz w:val="22"/>
                <w:szCs w:val="22"/>
              </w:rPr>
              <w:t>"Öklid-dışı geometrileri karşılaştır"</w:t>
            </w:r>
          </w:p>
        </w:tc>
        <w:tc>
          <w:tcPr>
            <w:tcW w:w="2333" w:type="dxa"/>
            <w:tcMar>
              <w:top w:w="80" w:type="dxa"/>
              <w:left w:w="100" w:type="dxa"/>
              <w:bottom w:w="80" w:type="dxa"/>
              <w:right w:w="100" w:type="dxa"/>
            </w:tcMar>
            <w:vAlign w:val="center"/>
          </w:tcPr>
          <w:p w14:paraId="61864170" w14:textId="77777777" w:rsidR="00B010E6" w:rsidRDefault="00B010E6">
            <w:r>
              <w:rPr>
                <w:sz w:val="22"/>
                <w:szCs w:val="22"/>
              </w:rPr>
              <w:t>—</w:t>
            </w:r>
          </w:p>
        </w:tc>
      </w:tr>
    </w:tbl>
    <w:p w14:paraId="6CE27CDA" w14:textId="778CECE1" w:rsidR="00857D16" w:rsidRDefault="00B010E6">
      <w:pPr>
        <w:spacing w:before="400" w:after="240"/>
      </w:pPr>
      <w:r>
        <w:rPr>
          <w:b/>
          <w:bCs/>
          <w:sz w:val="28"/>
          <w:szCs w:val="28"/>
        </w:rPr>
        <w:lastRenderedPageBreak/>
        <w:t>4. Öğrenme Evreleri: Bir Düzeyden Diğerine Nasıl Geçilir?</w:t>
      </w:r>
    </w:p>
    <w:p w14:paraId="47DC9B73" w14:textId="77777777" w:rsidR="00857D16" w:rsidRDefault="00B010E6">
      <w:pPr>
        <w:spacing w:after="200" w:line="360" w:lineRule="auto"/>
        <w:jc w:val="both"/>
      </w:pPr>
      <w:r>
        <w:t xml:space="preserve">Düzeyleri bilmek tek başına yeterli değildir; öğrencinin bir düzeyden diğerine nasıl geçeceğini de bilmek gerekir. Van </w:t>
      </w:r>
      <w:proofErr w:type="spellStart"/>
      <w:r>
        <w:t>Hiele</w:t>
      </w:r>
      <w:proofErr w:type="spellEnd"/>
      <w:r>
        <w:t xml:space="preserve"> modeli, bu geçişi kolaylaştıran beş öğretim evresi tanımlar (</w:t>
      </w:r>
      <w:proofErr w:type="spellStart"/>
      <w:r>
        <w:t>van</w:t>
      </w:r>
      <w:proofErr w:type="spellEnd"/>
      <w:r>
        <w:t xml:space="preserve"> </w:t>
      </w:r>
      <w:proofErr w:type="spellStart"/>
      <w:r>
        <w:t>Hiele</w:t>
      </w:r>
      <w:proofErr w:type="spellEnd"/>
      <w:r>
        <w:t xml:space="preserve"> ve </w:t>
      </w:r>
      <w:proofErr w:type="spellStart"/>
      <w:r>
        <w:t>van</w:t>
      </w:r>
      <w:proofErr w:type="spellEnd"/>
      <w:r>
        <w:t xml:space="preserve"> </w:t>
      </w:r>
      <w:proofErr w:type="spellStart"/>
      <w:r>
        <w:t>Hiele-Geldof</w:t>
      </w:r>
      <w:proofErr w:type="spellEnd"/>
      <w:r>
        <w:t xml:space="preserve">, 1984; </w:t>
      </w:r>
      <w:proofErr w:type="spellStart"/>
      <w:r>
        <w:t>Hohol</w:t>
      </w:r>
      <w:proofErr w:type="spellEnd"/>
      <w:r>
        <w:t>, 2020):</w:t>
      </w:r>
    </w:p>
    <w:p w14:paraId="7544661D" w14:textId="77777777" w:rsidR="00857D16" w:rsidRDefault="00B010E6">
      <w:pPr>
        <w:spacing w:before="280" w:after="160"/>
      </w:pPr>
      <w:r>
        <w:rPr>
          <w:b/>
          <w:bCs/>
          <w:i/>
          <w:iCs/>
        </w:rPr>
        <w:t>Evre 1: Bilgi (Konuyla Tanışma)</w:t>
      </w:r>
    </w:p>
    <w:p w14:paraId="5C0E507B" w14:textId="77777777" w:rsidR="00857D16" w:rsidRDefault="00B010E6">
      <w:pPr>
        <w:spacing w:after="200" w:line="360" w:lineRule="auto"/>
        <w:jc w:val="both"/>
      </w:pPr>
      <w:r>
        <w:t>Bu evrede öğrenci, öğretmenle yapılan sohbetler aracılığıyla konunun kapsamını öğrenir. Öğretmen, öğrencinin ne bildiğini belirler ve çalışılacak konunun sınırlarını çizer. Örneğin, "Bugün dörtgenleri öğreneceğiz. Kaç tane dörtgen biliyorsun?" gibi sorularla başlanabilir.</w:t>
      </w:r>
    </w:p>
    <w:p w14:paraId="2C3278E5" w14:textId="77777777" w:rsidR="00857D16" w:rsidRDefault="00B010E6">
      <w:pPr>
        <w:spacing w:before="280" w:after="160"/>
      </w:pPr>
      <w:r>
        <w:rPr>
          <w:b/>
          <w:bCs/>
          <w:i/>
          <w:iCs/>
        </w:rPr>
        <w:t>Evre 2: Yönlendirilmiş Oryantasyon (Keşif)</w:t>
      </w:r>
    </w:p>
    <w:p w14:paraId="2754A67C" w14:textId="2605C800" w:rsidR="00857D16" w:rsidRDefault="00B010E6">
      <w:pPr>
        <w:spacing w:after="200" w:line="360" w:lineRule="auto"/>
        <w:jc w:val="both"/>
      </w:pPr>
      <w:r>
        <w:t xml:space="preserve">Öğrenci, öğretmenin rehberliğinde geometrik kavramları somut materyallerle keşfeder. </w:t>
      </w:r>
      <w:proofErr w:type="spellStart"/>
      <w:r>
        <w:t>Hohol'un</w:t>
      </w:r>
      <w:proofErr w:type="spellEnd"/>
      <w:r>
        <w:t xml:space="preserve"> (2020) belirttiği gibi, "öğretmen onu seçilmiş geometrik kavramlar ve yöntemlerle örtük olarak tanışması için yönlendirir". Örneğin, farklı dörtgenleri katlayarak, ölçerek veya üst üste koyarak keşfedebilir.</w:t>
      </w:r>
    </w:p>
    <w:p w14:paraId="7583ACD9" w14:textId="77777777" w:rsidR="00857D16" w:rsidRDefault="00B010E6">
      <w:pPr>
        <w:spacing w:before="280" w:after="160"/>
      </w:pPr>
      <w:r>
        <w:rPr>
          <w:b/>
          <w:bCs/>
          <w:i/>
          <w:iCs/>
        </w:rPr>
        <w:t>Evre 3: Açıklama (Dile Dökme)</w:t>
      </w:r>
    </w:p>
    <w:p w14:paraId="578AFDD0" w14:textId="69E6AB9D" w:rsidR="00857D16" w:rsidRDefault="00B010E6">
      <w:pPr>
        <w:spacing w:after="200" w:line="360" w:lineRule="auto"/>
        <w:jc w:val="both"/>
      </w:pPr>
      <w:r>
        <w:t xml:space="preserve">Öğrenciler keşiflerini kendi sözleriyle ifade etmeye başlarlar. </w:t>
      </w:r>
      <w:proofErr w:type="spellStart"/>
      <w:r>
        <w:t>Hohol'un</w:t>
      </w:r>
      <w:proofErr w:type="spellEnd"/>
      <w:r>
        <w:t xml:space="preserve"> (2020) belirttiği gibi, "öğrenciler bu tür raporları kendi sözleriyle oluşturmayı pratik ettiklerinde, öğretmen onları yavaş yavaş profesyonel geometrik dilin ilgili kısımlarıyla tanıştırır". Örneğin, "Karenin tüm kenarları aynı" ifadesi zamanla "Kare eşkenar bir dörtgendir" şekline dönüşür.</w:t>
      </w:r>
    </w:p>
    <w:p w14:paraId="0A37ED82" w14:textId="77777777" w:rsidR="00857D16" w:rsidRDefault="00B010E6">
      <w:pPr>
        <w:spacing w:before="280" w:after="160"/>
      </w:pPr>
      <w:r>
        <w:rPr>
          <w:b/>
          <w:bCs/>
          <w:i/>
          <w:iCs/>
        </w:rPr>
        <w:t>Evre 4: Serbest Oryantasyon (Bağımsız Uygulama)</w:t>
      </w:r>
    </w:p>
    <w:p w14:paraId="1E9F38A5" w14:textId="77777777" w:rsidR="00857D16" w:rsidRDefault="00B010E6">
      <w:pPr>
        <w:spacing w:after="200" w:line="360" w:lineRule="auto"/>
        <w:jc w:val="both"/>
      </w:pPr>
      <w:r>
        <w:t>Öğrenci, öğrendiği kavramları bağımsız olarak problemlere uygular. Öğretmenin rolü artık yönlendirmek değil, hataları düzeltmek ve alternatif çözüm yolları göstermektir.</w:t>
      </w:r>
    </w:p>
    <w:p w14:paraId="5D4CD00E" w14:textId="77777777" w:rsidR="00857D16" w:rsidRDefault="00B010E6">
      <w:pPr>
        <w:spacing w:before="280" w:after="160"/>
      </w:pPr>
      <w:r>
        <w:rPr>
          <w:b/>
          <w:bCs/>
          <w:i/>
          <w:iCs/>
        </w:rPr>
        <w:t>Evre 5: Entegrasyon (Bütünleştirme)</w:t>
      </w:r>
    </w:p>
    <w:p w14:paraId="66D6992D" w14:textId="3C626AFD" w:rsidR="00857D16" w:rsidRDefault="00B010E6">
      <w:pPr>
        <w:spacing w:after="200" w:line="360" w:lineRule="auto"/>
        <w:jc w:val="both"/>
      </w:pPr>
      <w:r>
        <w:t xml:space="preserve">Son evrede öğrenci, edindiği bilgileri tutarlı bir çerçeveye yerleştirir. </w:t>
      </w:r>
      <w:proofErr w:type="spellStart"/>
      <w:r>
        <w:t>Hohol'un</w:t>
      </w:r>
      <w:proofErr w:type="spellEnd"/>
      <w:r>
        <w:t xml:space="preserve"> (2020) belirttiği gibi, "öğretmen öğrencinin bilgisindeki boşlukları doldurur ve konunun unsurları arasındaki karşılıklı ilişkileri gösterir. Bu görev tamamlandığında, öğrenci bir sonraki geometrik düşünce düzeyine geçmeye hazırdır".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6953" w:rsidRPr="00B66953" w14:paraId="0DA27717"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3"/>
              <w:gridCol w:w="4661"/>
            </w:tblGrid>
            <w:tr w:rsidR="00B66953" w:rsidRPr="00B66953" w14:paraId="701C9355" w14:textId="77777777" w:rsidTr="006E5121">
              <w:tc>
                <w:tcPr>
                  <w:tcW w:w="4680" w:type="dxa"/>
                  <w:tcBorders>
                    <w:top w:val="single" w:sz="10" w:space="0" w:color="D97706"/>
                    <w:left w:val="single" w:sz="10" w:space="0" w:color="D97706"/>
                    <w:bottom w:val="single" w:sz="10" w:space="0" w:color="D97706"/>
                    <w:right w:val="single" w:sz="10" w:space="0" w:color="D97706"/>
                  </w:tcBorders>
                  <w:shd w:val="clear" w:color="auto" w:fill="FEF3C7"/>
                  <w:tcMar>
                    <w:top w:w="100" w:type="dxa"/>
                    <w:left w:w="100" w:type="dxa"/>
                    <w:bottom w:w="100" w:type="dxa"/>
                    <w:right w:w="100" w:type="dxa"/>
                  </w:tcMar>
                </w:tcPr>
                <w:p w14:paraId="4CC3ECC4" w14:textId="77777777" w:rsidR="00B66953" w:rsidRPr="00B66953" w:rsidRDefault="00B66953" w:rsidP="00B66953">
                  <w:pPr>
                    <w:jc w:val="center"/>
                    <w:rPr>
                      <w:rFonts w:ascii="Arial" w:eastAsia="Arial" w:hAnsi="Arial" w:cs="Arial"/>
                      <w:sz w:val="22"/>
                      <w:szCs w:val="22"/>
                    </w:rPr>
                  </w:pPr>
                  <w:r w:rsidRPr="00B66953">
                    <w:rPr>
                      <w:rFonts w:ascii="Arial" w:eastAsia="Arial" w:hAnsi="Arial" w:cs="Arial"/>
                      <w:b/>
                      <w:bCs/>
                      <w:color w:val="D97706"/>
                      <w:sz w:val="22"/>
                      <w:szCs w:val="22"/>
                    </w:rPr>
                    <w:lastRenderedPageBreak/>
                    <w:t>1. BİLGİ</w:t>
                  </w:r>
                </w:p>
                <w:p w14:paraId="135EE948" w14:textId="77777777" w:rsidR="00B66953" w:rsidRPr="00B66953" w:rsidRDefault="00B66953" w:rsidP="00B66953">
                  <w:pPr>
                    <w:spacing w:before="60"/>
                    <w:jc w:val="center"/>
                    <w:rPr>
                      <w:rFonts w:ascii="Arial" w:eastAsia="Arial" w:hAnsi="Arial" w:cs="Arial"/>
                      <w:sz w:val="22"/>
                      <w:szCs w:val="22"/>
                    </w:rPr>
                  </w:pPr>
                  <w:r w:rsidRPr="00B66953">
                    <w:rPr>
                      <w:rFonts w:ascii="Arial" w:eastAsia="Arial" w:hAnsi="Arial" w:cs="Arial"/>
                      <w:color w:val="555555"/>
                      <w:sz w:val="18"/>
                      <w:szCs w:val="18"/>
                    </w:rPr>
                    <w:t>Konuyla tanışma</w:t>
                  </w:r>
                </w:p>
                <w:p w14:paraId="3B283870" w14:textId="77777777" w:rsidR="00B66953" w:rsidRPr="00B66953" w:rsidRDefault="00B66953" w:rsidP="00B66953">
                  <w:pPr>
                    <w:spacing w:before="40"/>
                    <w:jc w:val="center"/>
                    <w:rPr>
                      <w:rFonts w:ascii="Arial" w:eastAsia="Arial" w:hAnsi="Arial" w:cs="Arial"/>
                      <w:sz w:val="22"/>
                      <w:szCs w:val="22"/>
                    </w:rPr>
                  </w:pPr>
                  <w:r w:rsidRPr="00B66953">
                    <w:rPr>
                      <w:rFonts w:ascii="Arial" w:eastAsia="Arial" w:hAnsi="Arial" w:cs="Arial"/>
                      <w:i/>
                      <w:iCs/>
                      <w:color w:val="777777"/>
                      <w:sz w:val="16"/>
                      <w:szCs w:val="16"/>
                    </w:rPr>
                    <w:t>"Ne biliyorsun?"</w:t>
                  </w:r>
                </w:p>
              </w:tc>
              <w:tc>
                <w:tcPr>
                  <w:tcW w:w="4680" w:type="dxa"/>
                  <w:tcBorders>
                    <w:top w:val="single" w:sz="10" w:space="0" w:color="2D7D46"/>
                    <w:left w:val="single" w:sz="10" w:space="0" w:color="2D7D46"/>
                    <w:bottom w:val="single" w:sz="10" w:space="0" w:color="2D7D46"/>
                    <w:right w:val="single" w:sz="10" w:space="0" w:color="2D7D46"/>
                  </w:tcBorders>
                  <w:shd w:val="clear" w:color="auto" w:fill="D1FAE5"/>
                  <w:tcMar>
                    <w:top w:w="100" w:type="dxa"/>
                    <w:left w:w="100" w:type="dxa"/>
                    <w:bottom w:w="100" w:type="dxa"/>
                    <w:right w:w="100" w:type="dxa"/>
                  </w:tcMar>
                </w:tcPr>
                <w:p w14:paraId="1109ECE5" w14:textId="77777777" w:rsidR="00B66953" w:rsidRPr="00B66953" w:rsidRDefault="00B66953" w:rsidP="00B66953">
                  <w:pPr>
                    <w:jc w:val="center"/>
                    <w:rPr>
                      <w:rFonts w:ascii="Arial" w:eastAsia="Arial" w:hAnsi="Arial" w:cs="Arial"/>
                      <w:sz w:val="22"/>
                      <w:szCs w:val="22"/>
                    </w:rPr>
                  </w:pPr>
                  <w:r w:rsidRPr="00B66953">
                    <w:rPr>
                      <w:rFonts w:ascii="Arial" w:eastAsia="Arial" w:hAnsi="Arial" w:cs="Arial"/>
                      <w:b/>
                      <w:bCs/>
                      <w:color w:val="2D7D46"/>
                      <w:sz w:val="22"/>
                      <w:szCs w:val="22"/>
                    </w:rPr>
                    <w:t>2. YÖNLENDİRİLMİŞ ORYANTASYON</w:t>
                  </w:r>
                </w:p>
                <w:p w14:paraId="44D1B641" w14:textId="77777777" w:rsidR="00B66953" w:rsidRPr="00B66953" w:rsidRDefault="00B66953" w:rsidP="00B66953">
                  <w:pPr>
                    <w:spacing w:before="60"/>
                    <w:jc w:val="center"/>
                    <w:rPr>
                      <w:rFonts w:ascii="Arial" w:eastAsia="Arial" w:hAnsi="Arial" w:cs="Arial"/>
                      <w:sz w:val="22"/>
                      <w:szCs w:val="22"/>
                    </w:rPr>
                  </w:pPr>
                  <w:r w:rsidRPr="00B66953">
                    <w:rPr>
                      <w:rFonts w:ascii="Arial" w:eastAsia="Arial" w:hAnsi="Arial" w:cs="Arial"/>
                      <w:color w:val="555555"/>
                      <w:sz w:val="18"/>
                      <w:szCs w:val="18"/>
                    </w:rPr>
                    <w:t>Somut keşif</w:t>
                  </w:r>
                </w:p>
                <w:p w14:paraId="3C49A3C5" w14:textId="77777777" w:rsidR="00B66953" w:rsidRPr="00B66953" w:rsidRDefault="00B66953" w:rsidP="00B66953">
                  <w:pPr>
                    <w:spacing w:before="40"/>
                    <w:jc w:val="center"/>
                    <w:rPr>
                      <w:rFonts w:ascii="Arial" w:eastAsia="Arial" w:hAnsi="Arial" w:cs="Arial"/>
                      <w:sz w:val="22"/>
                      <w:szCs w:val="22"/>
                    </w:rPr>
                  </w:pPr>
                  <w:r w:rsidRPr="00B66953">
                    <w:rPr>
                      <w:rFonts w:ascii="Arial" w:eastAsia="Arial" w:hAnsi="Arial" w:cs="Arial"/>
                      <w:i/>
                      <w:iCs/>
                      <w:color w:val="777777"/>
                      <w:sz w:val="16"/>
                      <w:szCs w:val="16"/>
                    </w:rPr>
                    <w:t>"Bunu dene, ölç, katla"</w:t>
                  </w:r>
                </w:p>
              </w:tc>
            </w:tr>
          </w:tbl>
          <w:p w14:paraId="134D0AC2" w14:textId="77777777" w:rsidR="00B66953" w:rsidRPr="00B66953" w:rsidRDefault="00B66953" w:rsidP="00B66953">
            <w:pPr>
              <w:rPr>
                <w:rFonts w:ascii="Arial" w:eastAsia="Arial" w:hAnsi="Arial" w:cs="Arial"/>
                <w:sz w:val="22"/>
                <w:szCs w:val="22"/>
              </w:rPr>
            </w:pPr>
          </w:p>
        </w:tc>
      </w:tr>
      <w:tr w:rsidR="00B66953" w:rsidRPr="00B66953" w14:paraId="47B2DD5E" w14:textId="77777777" w:rsidTr="006E5121">
        <w:tc>
          <w:tcPr>
            <w:tcW w:w="0" w:type="auto"/>
            <w:tcBorders>
              <w:top w:val="none" w:sz="0" w:space="0" w:color="FFFFFF"/>
              <w:left w:val="none" w:sz="0" w:space="0" w:color="FFFFFF"/>
              <w:bottom w:val="none" w:sz="0" w:space="0" w:color="FFFFFF"/>
              <w:right w:val="none" w:sz="0" w:space="0" w:color="FFFFFF"/>
            </w:tcBorders>
          </w:tcPr>
          <w:p w14:paraId="2CBF7331" w14:textId="77777777" w:rsidR="00B66953" w:rsidRPr="00B66953" w:rsidRDefault="00B66953" w:rsidP="00B66953">
            <w:pPr>
              <w:jc w:val="center"/>
              <w:rPr>
                <w:rFonts w:ascii="Arial" w:eastAsia="Arial" w:hAnsi="Arial" w:cs="Arial"/>
                <w:sz w:val="22"/>
                <w:szCs w:val="22"/>
              </w:rPr>
            </w:pPr>
            <w:r w:rsidRPr="00B66953">
              <w:rPr>
                <w:rFonts w:ascii="Arial" w:eastAsia="Arial" w:hAnsi="Arial" w:cs="Arial"/>
                <w:color w:val="2E5090"/>
                <w:sz w:val="28"/>
                <w:szCs w:val="28"/>
              </w:rPr>
              <w:t>↓                                    ↓</w:t>
            </w:r>
          </w:p>
        </w:tc>
      </w:tr>
      <w:tr w:rsidR="00B66953" w:rsidRPr="00B66953" w14:paraId="339D156F"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4"/>
              <w:gridCol w:w="4672"/>
              <w:gridCol w:w="2334"/>
            </w:tblGrid>
            <w:tr w:rsidR="00B66953" w:rsidRPr="00B66953" w14:paraId="720837E8" w14:textId="77777777" w:rsidTr="006E5121">
              <w:tc>
                <w:tcPr>
                  <w:tcW w:w="2340" w:type="dxa"/>
                  <w:tcBorders>
                    <w:top w:val="none" w:sz="0" w:space="0" w:color="FFFFFF"/>
                    <w:left w:val="none" w:sz="0" w:space="0" w:color="FFFFFF"/>
                    <w:bottom w:val="none" w:sz="0" w:space="0" w:color="FFFFFF"/>
                    <w:right w:val="none" w:sz="0" w:space="0" w:color="FFFFFF"/>
                  </w:tcBorders>
                </w:tcPr>
                <w:p w14:paraId="33E32C53" w14:textId="77777777" w:rsidR="00B66953" w:rsidRPr="00B66953" w:rsidRDefault="00B66953" w:rsidP="00B66953">
                  <w:pPr>
                    <w:rPr>
                      <w:rFonts w:ascii="Arial" w:eastAsia="Arial" w:hAnsi="Arial" w:cs="Arial"/>
                      <w:sz w:val="22"/>
                      <w:szCs w:val="22"/>
                    </w:rPr>
                  </w:pPr>
                </w:p>
              </w:tc>
              <w:tc>
                <w:tcPr>
                  <w:tcW w:w="4680" w:type="dxa"/>
                  <w:tcBorders>
                    <w:top w:val="single" w:sz="10" w:space="0" w:color="2563EB"/>
                    <w:left w:val="single" w:sz="10" w:space="0" w:color="2563EB"/>
                    <w:bottom w:val="single" w:sz="10" w:space="0" w:color="2563EB"/>
                    <w:right w:val="single" w:sz="10" w:space="0" w:color="2563EB"/>
                  </w:tcBorders>
                  <w:shd w:val="clear" w:color="auto" w:fill="DBEAFE"/>
                  <w:tcMar>
                    <w:top w:w="100" w:type="dxa"/>
                    <w:left w:w="100" w:type="dxa"/>
                    <w:bottom w:w="100" w:type="dxa"/>
                    <w:right w:w="100" w:type="dxa"/>
                  </w:tcMar>
                </w:tcPr>
                <w:p w14:paraId="2D284971" w14:textId="77777777" w:rsidR="00B66953" w:rsidRPr="00B66953" w:rsidRDefault="00B66953" w:rsidP="00B66953">
                  <w:pPr>
                    <w:jc w:val="center"/>
                    <w:rPr>
                      <w:rFonts w:ascii="Arial" w:eastAsia="Arial" w:hAnsi="Arial" w:cs="Arial"/>
                      <w:sz w:val="22"/>
                      <w:szCs w:val="22"/>
                    </w:rPr>
                  </w:pPr>
                  <w:r w:rsidRPr="00B66953">
                    <w:rPr>
                      <w:rFonts w:ascii="Arial" w:eastAsia="Arial" w:hAnsi="Arial" w:cs="Arial"/>
                      <w:b/>
                      <w:bCs/>
                      <w:color w:val="2563EB"/>
                      <w:sz w:val="22"/>
                      <w:szCs w:val="22"/>
                    </w:rPr>
                    <w:t>3. AÇIKLAMA</w:t>
                  </w:r>
                </w:p>
                <w:p w14:paraId="7D962CFE" w14:textId="77777777" w:rsidR="00B66953" w:rsidRPr="00B66953" w:rsidRDefault="00B66953" w:rsidP="00B66953">
                  <w:pPr>
                    <w:spacing w:before="60"/>
                    <w:jc w:val="center"/>
                    <w:rPr>
                      <w:rFonts w:ascii="Arial" w:eastAsia="Arial" w:hAnsi="Arial" w:cs="Arial"/>
                      <w:sz w:val="22"/>
                      <w:szCs w:val="22"/>
                    </w:rPr>
                  </w:pPr>
                  <w:r w:rsidRPr="00B66953">
                    <w:rPr>
                      <w:rFonts w:ascii="Arial" w:eastAsia="Arial" w:hAnsi="Arial" w:cs="Arial"/>
                      <w:color w:val="555555"/>
                      <w:sz w:val="18"/>
                      <w:szCs w:val="18"/>
                    </w:rPr>
                    <w:t>Keşifleri dile dökme</w:t>
                  </w:r>
                </w:p>
                <w:p w14:paraId="05490E47" w14:textId="77777777" w:rsidR="00B66953" w:rsidRPr="00B66953" w:rsidRDefault="00B66953" w:rsidP="00B66953">
                  <w:pPr>
                    <w:spacing w:before="40"/>
                    <w:jc w:val="center"/>
                    <w:rPr>
                      <w:rFonts w:ascii="Arial" w:eastAsia="Arial" w:hAnsi="Arial" w:cs="Arial"/>
                      <w:sz w:val="22"/>
                      <w:szCs w:val="22"/>
                    </w:rPr>
                  </w:pPr>
                  <w:r w:rsidRPr="00B66953">
                    <w:rPr>
                      <w:rFonts w:ascii="Arial" w:eastAsia="Arial" w:hAnsi="Arial" w:cs="Arial"/>
                      <w:i/>
                      <w:iCs/>
                      <w:color w:val="777777"/>
                      <w:sz w:val="16"/>
                      <w:szCs w:val="16"/>
                    </w:rPr>
                    <w:t>"Bunu kendi sözlerinle anlat"</w:t>
                  </w:r>
                </w:p>
              </w:tc>
              <w:tc>
                <w:tcPr>
                  <w:tcW w:w="2340" w:type="dxa"/>
                  <w:tcBorders>
                    <w:top w:val="none" w:sz="0" w:space="0" w:color="FFFFFF"/>
                    <w:left w:val="none" w:sz="0" w:space="0" w:color="FFFFFF"/>
                    <w:bottom w:val="none" w:sz="0" w:space="0" w:color="FFFFFF"/>
                    <w:right w:val="none" w:sz="0" w:space="0" w:color="FFFFFF"/>
                  </w:tcBorders>
                </w:tcPr>
                <w:p w14:paraId="5EB572F6" w14:textId="77777777" w:rsidR="00B66953" w:rsidRPr="00B66953" w:rsidRDefault="00B66953" w:rsidP="00B66953">
                  <w:pPr>
                    <w:rPr>
                      <w:rFonts w:ascii="Arial" w:eastAsia="Arial" w:hAnsi="Arial" w:cs="Arial"/>
                      <w:sz w:val="22"/>
                      <w:szCs w:val="22"/>
                    </w:rPr>
                  </w:pPr>
                </w:p>
              </w:tc>
            </w:tr>
          </w:tbl>
          <w:p w14:paraId="4055B8BE" w14:textId="77777777" w:rsidR="00B66953" w:rsidRPr="00B66953" w:rsidRDefault="00B66953" w:rsidP="00B66953">
            <w:pPr>
              <w:rPr>
                <w:rFonts w:ascii="Arial" w:eastAsia="Arial" w:hAnsi="Arial" w:cs="Arial"/>
                <w:sz w:val="22"/>
                <w:szCs w:val="22"/>
              </w:rPr>
            </w:pPr>
          </w:p>
        </w:tc>
      </w:tr>
      <w:tr w:rsidR="00B66953" w:rsidRPr="00B66953" w14:paraId="7E1910A9" w14:textId="77777777" w:rsidTr="006E5121">
        <w:tc>
          <w:tcPr>
            <w:tcW w:w="0" w:type="auto"/>
            <w:tcBorders>
              <w:top w:val="none" w:sz="0" w:space="0" w:color="FFFFFF"/>
              <w:left w:val="none" w:sz="0" w:space="0" w:color="FFFFFF"/>
              <w:bottom w:val="none" w:sz="0" w:space="0" w:color="FFFFFF"/>
              <w:right w:val="none" w:sz="0" w:space="0" w:color="FFFFFF"/>
            </w:tcBorders>
          </w:tcPr>
          <w:p w14:paraId="2C4C16F2" w14:textId="77777777" w:rsidR="00B66953" w:rsidRPr="00B66953" w:rsidRDefault="00B66953" w:rsidP="00B66953">
            <w:pPr>
              <w:jc w:val="center"/>
              <w:rPr>
                <w:rFonts w:ascii="Arial" w:eastAsia="Arial" w:hAnsi="Arial" w:cs="Arial"/>
                <w:sz w:val="22"/>
                <w:szCs w:val="22"/>
              </w:rPr>
            </w:pPr>
            <w:r w:rsidRPr="00B66953">
              <w:rPr>
                <w:rFonts w:ascii="Arial" w:eastAsia="Arial" w:hAnsi="Arial" w:cs="Arial"/>
                <w:color w:val="2E5090"/>
                <w:sz w:val="28"/>
                <w:szCs w:val="28"/>
              </w:rPr>
              <w:t>↓</w:t>
            </w:r>
          </w:p>
        </w:tc>
      </w:tr>
      <w:tr w:rsidR="00B66953" w:rsidRPr="00B66953" w14:paraId="059754A5"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B66953" w:rsidRPr="00B66953" w14:paraId="5512FA52" w14:textId="77777777" w:rsidTr="006E5121">
              <w:tc>
                <w:tcPr>
                  <w:tcW w:w="4680" w:type="dxa"/>
                  <w:tcBorders>
                    <w:top w:val="single" w:sz="10" w:space="0" w:color="7C3AED"/>
                    <w:left w:val="single" w:sz="10" w:space="0" w:color="7C3AED"/>
                    <w:bottom w:val="single" w:sz="10" w:space="0" w:color="7C3AED"/>
                    <w:right w:val="single" w:sz="10" w:space="0" w:color="7C3AED"/>
                  </w:tcBorders>
                  <w:shd w:val="clear" w:color="auto" w:fill="E9D5FF"/>
                  <w:tcMar>
                    <w:top w:w="100" w:type="dxa"/>
                    <w:left w:w="100" w:type="dxa"/>
                    <w:bottom w:w="100" w:type="dxa"/>
                    <w:right w:w="100" w:type="dxa"/>
                  </w:tcMar>
                </w:tcPr>
                <w:p w14:paraId="22A11FED" w14:textId="77777777" w:rsidR="00B66953" w:rsidRPr="00B66953" w:rsidRDefault="00B66953" w:rsidP="00B66953">
                  <w:pPr>
                    <w:jc w:val="center"/>
                    <w:rPr>
                      <w:rFonts w:ascii="Arial" w:eastAsia="Arial" w:hAnsi="Arial" w:cs="Arial"/>
                      <w:sz w:val="22"/>
                      <w:szCs w:val="22"/>
                    </w:rPr>
                  </w:pPr>
                  <w:r w:rsidRPr="00B66953">
                    <w:rPr>
                      <w:rFonts w:ascii="Arial" w:eastAsia="Arial" w:hAnsi="Arial" w:cs="Arial"/>
                      <w:b/>
                      <w:bCs/>
                      <w:color w:val="7C3AED"/>
                      <w:sz w:val="22"/>
                      <w:szCs w:val="22"/>
                    </w:rPr>
                    <w:t>4. SERBEST ORYANTASYON</w:t>
                  </w:r>
                </w:p>
                <w:p w14:paraId="1A529CBE" w14:textId="77777777" w:rsidR="00B66953" w:rsidRPr="00B66953" w:rsidRDefault="00B66953" w:rsidP="00B66953">
                  <w:pPr>
                    <w:spacing w:before="60"/>
                    <w:jc w:val="center"/>
                    <w:rPr>
                      <w:rFonts w:ascii="Arial" w:eastAsia="Arial" w:hAnsi="Arial" w:cs="Arial"/>
                      <w:sz w:val="22"/>
                      <w:szCs w:val="22"/>
                    </w:rPr>
                  </w:pPr>
                  <w:r w:rsidRPr="00B66953">
                    <w:rPr>
                      <w:rFonts w:ascii="Arial" w:eastAsia="Arial" w:hAnsi="Arial" w:cs="Arial"/>
                      <w:color w:val="555555"/>
                      <w:sz w:val="18"/>
                      <w:szCs w:val="18"/>
                    </w:rPr>
                    <w:t>Bağımsız uygulama</w:t>
                  </w:r>
                </w:p>
                <w:p w14:paraId="6E53F019" w14:textId="77777777" w:rsidR="00B66953" w:rsidRPr="00B66953" w:rsidRDefault="00B66953" w:rsidP="00B66953">
                  <w:pPr>
                    <w:spacing w:before="40"/>
                    <w:jc w:val="center"/>
                    <w:rPr>
                      <w:rFonts w:ascii="Arial" w:eastAsia="Arial" w:hAnsi="Arial" w:cs="Arial"/>
                      <w:sz w:val="22"/>
                      <w:szCs w:val="22"/>
                    </w:rPr>
                  </w:pPr>
                  <w:r w:rsidRPr="00B66953">
                    <w:rPr>
                      <w:rFonts w:ascii="Arial" w:eastAsia="Arial" w:hAnsi="Arial" w:cs="Arial"/>
                      <w:i/>
                      <w:iCs/>
                      <w:color w:val="777777"/>
                      <w:sz w:val="16"/>
                      <w:szCs w:val="16"/>
                    </w:rPr>
                    <w:t>"Şimdi bu problemi çöz"</w:t>
                  </w:r>
                </w:p>
              </w:tc>
              <w:tc>
                <w:tcPr>
                  <w:tcW w:w="4680" w:type="dxa"/>
                  <w:tcBorders>
                    <w:top w:val="single" w:sz="10" w:space="0" w:color="DB2777"/>
                    <w:left w:val="single" w:sz="10" w:space="0" w:color="DB2777"/>
                    <w:bottom w:val="single" w:sz="10" w:space="0" w:color="DB2777"/>
                    <w:right w:val="single" w:sz="10" w:space="0" w:color="DB2777"/>
                  </w:tcBorders>
                  <w:shd w:val="clear" w:color="auto" w:fill="FCE7F3"/>
                  <w:tcMar>
                    <w:top w:w="100" w:type="dxa"/>
                    <w:left w:w="100" w:type="dxa"/>
                    <w:bottom w:w="100" w:type="dxa"/>
                    <w:right w:w="100" w:type="dxa"/>
                  </w:tcMar>
                </w:tcPr>
                <w:p w14:paraId="252EEF70" w14:textId="77777777" w:rsidR="00B66953" w:rsidRPr="00B66953" w:rsidRDefault="00B66953" w:rsidP="00B66953">
                  <w:pPr>
                    <w:jc w:val="center"/>
                    <w:rPr>
                      <w:rFonts w:ascii="Arial" w:eastAsia="Arial" w:hAnsi="Arial" w:cs="Arial"/>
                      <w:sz w:val="22"/>
                      <w:szCs w:val="22"/>
                    </w:rPr>
                  </w:pPr>
                  <w:r w:rsidRPr="00B66953">
                    <w:rPr>
                      <w:rFonts w:ascii="Arial" w:eastAsia="Arial" w:hAnsi="Arial" w:cs="Arial"/>
                      <w:b/>
                      <w:bCs/>
                      <w:color w:val="DB2777"/>
                      <w:sz w:val="22"/>
                      <w:szCs w:val="22"/>
                    </w:rPr>
                    <w:t>5. ENTEGRASYON</w:t>
                  </w:r>
                </w:p>
                <w:p w14:paraId="14A45503" w14:textId="77777777" w:rsidR="00B66953" w:rsidRPr="00B66953" w:rsidRDefault="00B66953" w:rsidP="00B66953">
                  <w:pPr>
                    <w:spacing w:before="60"/>
                    <w:jc w:val="center"/>
                    <w:rPr>
                      <w:rFonts w:ascii="Arial" w:eastAsia="Arial" w:hAnsi="Arial" w:cs="Arial"/>
                      <w:sz w:val="22"/>
                      <w:szCs w:val="22"/>
                    </w:rPr>
                  </w:pPr>
                  <w:r w:rsidRPr="00B66953">
                    <w:rPr>
                      <w:rFonts w:ascii="Arial" w:eastAsia="Arial" w:hAnsi="Arial" w:cs="Arial"/>
                      <w:color w:val="555555"/>
                      <w:sz w:val="18"/>
                      <w:szCs w:val="18"/>
                    </w:rPr>
                    <w:t>Bütünleştirme</w:t>
                  </w:r>
                </w:p>
                <w:p w14:paraId="7F5E05D7" w14:textId="77777777" w:rsidR="00B66953" w:rsidRPr="00B66953" w:rsidRDefault="00B66953" w:rsidP="00B66953">
                  <w:pPr>
                    <w:spacing w:before="40"/>
                    <w:jc w:val="center"/>
                    <w:rPr>
                      <w:rFonts w:ascii="Arial" w:eastAsia="Arial" w:hAnsi="Arial" w:cs="Arial"/>
                      <w:sz w:val="22"/>
                      <w:szCs w:val="22"/>
                    </w:rPr>
                  </w:pPr>
                  <w:r w:rsidRPr="00B66953">
                    <w:rPr>
                      <w:rFonts w:ascii="Arial" w:eastAsia="Arial" w:hAnsi="Arial" w:cs="Arial"/>
                      <w:i/>
                      <w:iCs/>
                      <w:color w:val="777777"/>
                      <w:sz w:val="16"/>
                      <w:szCs w:val="16"/>
                    </w:rPr>
                    <w:t>"Tüm öğrendiklerini birleştir"</w:t>
                  </w:r>
                </w:p>
              </w:tc>
            </w:tr>
          </w:tbl>
          <w:p w14:paraId="541A074F" w14:textId="77777777" w:rsidR="00B66953" w:rsidRPr="00B66953" w:rsidRDefault="00B66953" w:rsidP="00B66953">
            <w:pPr>
              <w:rPr>
                <w:rFonts w:ascii="Arial" w:eastAsia="Arial" w:hAnsi="Arial" w:cs="Arial"/>
                <w:sz w:val="22"/>
                <w:szCs w:val="22"/>
              </w:rPr>
            </w:pPr>
          </w:p>
        </w:tc>
      </w:tr>
      <w:tr w:rsidR="00B66953" w:rsidRPr="00B66953" w14:paraId="59B4F992" w14:textId="77777777" w:rsidTr="006E5121">
        <w:tc>
          <w:tcPr>
            <w:tcW w:w="0" w:type="auto"/>
            <w:tcBorders>
              <w:top w:val="none" w:sz="0" w:space="0" w:color="FFFFFF"/>
              <w:left w:val="none" w:sz="0" w:space="0" w:color="FFFFFF"/>
              <w:bottom w:val="none" w:sz="0" w:space="0" w:color="FFFFFF"/>
              <w:right w:val="none" w:sz="0" w:space="0" w:color="FFFFFF"/>
            </w:tcBorders>
          </w:tcPr>
          <w:p w14:paraId="1996E37C" w14:textId="77777777" w:rsidR="00B66953" w:rsidRPr="00B66953" w:rsidRDefault="00B66953" w:rsidP="00B66953">
            <w:pPr>
              <w:spacing w:before="150"/>
              <w:jc w:val="center"/>
              <w:rPr>
                <w:rFonts w:ascii="Arial" w:eastAsia="Arial" w:hAnsi="Arial" w:cs="Arial"/>
                <w:sz w:val="22"/>
                <w:szCs w:val="22"/>
              </w:rPr>
            </w:pPr>
            <w:r w:rsidRPr="00B66953">
              <w:rPr>
                <w:rFonts w:ascii="Arial" w:eastAsia="Arial" w:hAnsi="Arial" w:cs="Arial"/>
                <w:color w:val="1A365D"/>
                <w:sz w:val="32"/>
                <w:szCs w:val="3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4"/>
            </w:tblGrid>
            <w:tr w:rsidR="00B66953" w:rsidRPr="00B66953" w14:paraId="74402938" w14:textId="77777777" w:rsidTr="006E5121">
              <w:tc>
                <w:tcPr>
                  <w:tcW w:w="0" w:type="auto"/>
                  <w:tcBorders>
                    <w:top w:val="single" w:sz="14" w:space="0" w:color="1A365D"/>
                    <w:left w:val="single" w:sz="14" w:space="0" w:color="1A365D"/>
                    <w:bottom w:val="single" w:sz="14" w:space="0" w:color="1A365D"/>
                    <w:right w:val="single" w:sz="14" w:space="0" w:color="1A365D"/>
                  </w:tcBorders>
                  <w:shd w:val="clear" w:color="auto" w:fill="1A365D"/>
                  <w:tcMar>
                    <w:top w:w="100" w:type="dxa"/>
                    <w:left w:w="100" w:type="dxa"/>
                    <w:bottom w:w="100" w:type="dxa"/>
                    <w:right w:w="100" w:type="dxa"/>
                  </w:tcMar>
                </w:tcPr>
                <w:p w14:paraId="4CA1BF99" w14:textId="77777777" w:rsidR="00B66953" w:rsidRPr="00B66953" w:rsidRDefault="00B66953" w:rsidP="00B66953">
                  <w:pPr>
                    <w:jc w:val="center"/>
                    <w:rPr>
                      <w:rFonts w:ascii="Arial" w:eastAsia="Arial" w:hAnsi="Arial" w:cs="Arial"/>
                      <w:sz w:val="22"/>
                      <w:szCs w:val="22"/>
                    </w:rPr>
                  </w:pPr>
                  <w:r w:rsidRPr="00B66953">
                    <w:rPr>
                      <w:rFonts w:ascii="Arial" w:eastAsia="Arial" w:hAnsi="Arial" w:cs="Arial"/>
                      <w:b/>
                      <w:bCs/>
                      <w:color w:val="FFFFFF"/>
                      <w:sz w:val="22"/>
                      <w:szCs w:val="22"/>
                    </w:rPr>
                    <w:t>BİR SONRAKİ DÜZEYE GEÇİŞ</w:t>
                  </w:r>
                </w:p>
              </w:tc>
            </w:tr>
          </w:tbl>
          <w:p w14:paraId="5C7A44F9" w14:textId="77777777" w:rsidR="00B66953" w:rsidRPr="00B66953" w:rsidRDefault="00B66953" w:rsidP="00B66953">
            <w:pPr>
              <w:rPr>
                <w:rFonts w:ascii="Arial" w:eastAsia="Arial" w:hAnsi="Arial" w:cs="Arial"/>
                <w:sz w:val="22"/>
                <w:szCs w:val="22"/>
              </w:rPr>
            </w:pPr>
          </w:p>
        </w:tc>
      </w:tr>
    </w:tbl>
    <w:p w14:paraId="0ED72C36" w14:textId="77777777" w:rsidR="00B66953" w:rsidRPr="00B66953" w:rsidRDefault="00B66953" w:rsidP="00B66953">
      <w:pPr>
        <w:spacing w:before="150" w:after="300"/>
        <w:jc w:val="center"/>
        <w:rPr>
          <w:rFonts w:ascii="Arial" w:eastAsia="Arial" w:hAnsi="Arial" w:cs="Arial"/>
          <w:sz w:val="22"/>
          <w:szCs w:val="22"/>
        </w:rPr>
      </w:pPr>
      <w:r w:rsidRPr="00B66953">
        <w:rPr>
          <w:rFonts w:ascii="Arial" w:eastAsia="Arial" w:hAnsi="Arial" w:cs="Arial"/>
          <w:b/>
          <w:bCs/>
          <w:sz w:val="21"/>
          <w:szCs w:val="21"/>
        </w:rPr>
        <w:t xml:space="preserve">Şekil 4. </w:t>
      </w:r>
      <w:r w:rsidRPr="00B66953">
        <w:rPr>
          <w:rFonts w:ascii="Arial" w:eastAsia="Arial" w:hAnsi="Arial" w:cs="Arial"/>
          <w:i/>
          <w:iCs/>
          <w:sz w:val="21"/>
          <w:szCs w:val="21"/>
        </w:rPr>
        <w:t xml:space="preserve">Van </w:t>
      </w:r>
      <w:proofErr w:type="spellStart"/>
      <w:r w:rsidRPr="00B66953">
        <w:rPr>
          <w:rFonts w:ascii="Arial" w:eastAsia="Arial" w:hAnsi="Arial" w:cs="Arial"/>
          <w:i/>
          <w:iCs/>
          <w:sz w:val="21"/>
          <w:szCs w:val="21"/>
        </w:rPr>
        <w:t>Hiele'nin</w:t>
      </w:r>
      <w:proofErr w:type="spellEnd"/>
      <w:r w:rsidRPr="00B66953">
        <w:rPr>
          <w:rFonts w:ascii="Arial" w:eastAsia="Arial" w:hAnsi="Arial" w:cs="Arial"/>
          <w:i/>
          <w:iCs/>
          <w:sz w:val="21"/>
          <w:szCs w:val="21"/>
        </w:rPr>
        <w:t xml:space="preserve"> beş öğrenme evresi: Bir düzeyden diğerine geçiş döngüsü</w:t>
      </w:r>
    </w:p>
    <w:p w14:paraId="51BF495C" w14:textId="77777777" w:rsidR="00857D16" w:rsidRPr="00B010E6" w:rsidRDefault="00B010E6">
      <w:pPr>
        <w:spacing w:before="400" w:after="240"/>
      </w:pPr>
      <w:r w:rsidRPr="00B010E6">
        <w:rPr>
          <w:b/>
          <w:bCs/>
        </w:rPr>
        <w:t>5. Model Ne Kadar Geçerli? Araştırma Bulguları</w:t>
      </w:r>
    </w:p>
    <w:p w14:paraId="326E2B7C" w14:textId="77777777" w:rsidR="00857D16" w:rsidRPr="00B010E6" w:rsidRDefault="00B010E6">
      <w:pPr>
        <w:spacing w:after="200" w:line="360" w:lineRule="auto"/>
        <w:jc w:val="both"/>
      </w:pPr>
      <w:r w:rsidRPr="00B010E6">
        <w:t xml:space="preserve">Van </w:t>
      </w:r>
      <w:proofErr w:type="spellStart"/>
      <w:r w:rsidRPr="00B010E6">
        <w:t>Hiele</w:t>
      </w:r>
      <w:proofErr w:type="spellEnd"/>
      <w:r w:rsidRPr="00B010E6">
        <w:t xml:space="preserve"> modeli birçok ülkenin müfredatını etkilemiş ve geniş kabul görmüştür. Ancak sonraki araştırmalar modelin bazı varsayımlarını sorgulamıştır.</w:t>
      </w:r>
    </w:p>
    <w:p w14:paraId="4786FE73" w14:textId="77777777" w:rsidR="00857D16" w:rsidRPr="00B010E6" w:rsidRDefault="00B010E6">
      <w:pPr>
        <w:spacing w:before="320" w:after="200"/>
      </w:pPr>
      <w:r w:rsidRPr="00B010E6">
        <w:rPr>
          <w:b/>
          <w:bCs/>
        </w:rPr>
        <w:t>5.1. Modeli Destekleyen Bulgular</w:t>
      </w:r>
    </w:p>
    <w:p w14:paraId="20DC69C8" w14:textId="3B92B2AE" w:rsidR="00857D16" w:rsidRPr="00B010E6" w:rsidRDefault="00B010E6">
      <w:pPr>
        <w:spacing w:after="200" w:line="360" w:lineRule="auto"/>
        <w:jc w:val="both"/>
      </w:pPr>
      <w:r w:rsidRPr="00B010E6">
        <w:t xml:space="preserve">Burger ve </w:t>
      </w:r>
      <w:proofErr w:type="spellStart"/>
      <w:r w:rsidRPr="00B010E6">
        <w:t>Shaughnessy</w:t>
      </w:r>
      <w:proofErr w:type="spellEnd"/>
      <w:r w:rsidRPr="00B010E6">
        <w:t xml:space="preserve"> (1986), ilkokuldan üniversiteye kadar öğrencilerle çalışmış ve </w:t>
      </w:r>
      <w:proofErr w:type="spellStart"/>
      <w:r w:rsidRPr="00B010E6">
        <w:t>van</w:t>
      </w:r>
      <w:proofErr w:type="spellEnd"/>
      <w:r w:rsidRPr="00B010E6">
        <w:t xml:space="preserve"> </w:t>
      </w:r>
      <w:proofErr w:type="spellStart"/>
      <w:r w:rsidRPr="00B010E6">
        <w:t>Hiele</w:t>
      </w:r>
      <w:proofErr w:type="spellEnd"/>
      <w:r w:rsidRPr="00B010E6">
        <w:t xml:space="preserve"> düzeylerinin gerçek dünyada gözlemlenebildiğini göstermiştir. </w:t>
      </w:r>
      <w:proofErr w:type="spellStart"/>
      <w:r w:rsidRPr="00B010E6">
        <w:t>Hohol'un</w:t>
      </w:r>
      <w:proofErr w:type="spellEnd"/>
      <w:r w:rsidRPr="00B010E6">
        <w:t xml:space="preserve"> (2020) aktardığı gibi, "en genç katılımcılar şekilleri görsel prototipleri aracılığıyla tanımlama eğilimi göstermiş ('bir dikdörtgen bana kapıyı hatırlatıyor') ve onları geometrik açıdan alakasız özelliklerle nitelendirmiştir".</w:t>
      </w:r>
    </w:p>
    <w:p w14:paraId="42D2D5A1" w14:textId="77777777" w:rsidR="00857D16" w:rsidRPr="00B010E6" w:rsidRDefault="00B010E6">
      <w:pPr>
        <w:spacing w:after="200" w:line="360" w:lineRule="auto"/>
        <w:jc w:val="both"/>
      </w:pPr>
      <w:r w:rsidRPr="00B010E6">
        <w:t>Araştırma ayrıca her düzeydeki öğrencilerin kendilerine özgü dilsel ifadeler kullandığını doğrulamıştır—bu, modelin "dil" varsayımını desteklemektedir.</w:t>
      </w:r>
    </w:p>
    <w:p w14:paraId="2D5A4F44" w14:textId="77777777" w:rsidR="00857D16" w:rsidRPr="00B010E6" w:rsidRDefault="00B010E6">
      <w:pPr>
        <w:spacing w:before="320" w:after="200"/>
      </w:pPr>
      <w:r w:rsidRPr="00B010E6">
        <w:rPr>
          <w:b/>
          <w:bCs/>
        </w:rPr>
        <w:t>5.2. Eleştiriler ve Güncellemeler</w:t>
      </w:r>
    </w:p>
    <w:p w14:paraId="7C9FAC01" w14:textId="010564DB" w:rsidR="00857D16" w:rsidRPr="00B010E6" w:rsidRDefault="00B010E6">
      <w:pPr>
        <w:spacing w:after="200" w:line="360" w:lineRule="auto"/>
        <w:jc w:val="both"/>
      </w:pPr>
      <w:r w:rsidRPr="00B010E6">
        <w:rPr>
          <w:b/>
          <w:bCs/>
        </w:rPr>
        <w:t xml:space="preserve">Düzeyler Keskin Sınırlarla Ayrılmıyor: </w:t>
      </w:r>
      <w:r w:rsidRPr="00B010E6">
        <w:t xml:space="preserve">Burger ve </w:t>
      </w:r>
      <w:proofErr w:type="spellStart"/>
      <w:r w:rsidRPr="00B010E6">
        <w:t>Shaughnessy</w:t>
      </w:r>
      <w:proofErr w:type="spellEnd"/>
      <w:r w:rsidRPr="00B010E6">
        <w:t xml:space="preserve"> (1986) düzeylerin birbirinden kesin çizgilerle ayrılmadığını bulmuştur. </w:t>
      </w:r>
      <w:proofErr w:type="spellStart"/>
      <w:r w:rsidRPr="00B010E6">
        <w:t>Hohol'un</w:t>
      </w:r>
      <w:proofErr w:type="spellEnd"/>
      <w:r w:rsidRPr="00B010E6">
        <w:t xml:space="preserve"> (2020) aktardığı gibi, "düzeyler statik olmaktan </w:t>
      </w:r>
      <w:r w:rsidRPr="00B010E6">
        <w:lastRenderedPageBreak/>
        <w:t>ziyade dinamik görünmektedir. Öğrenciler bir düzeyden diğerine geçiş sürecindeyken düzeyler arasında oldukça fazla gidip gelebilirler".</w:t>
      </w:r>
    </w:p>
    <w:p w14:paraId="1496AD6F" w14:textId="721BA598" w:rsidR="00857D16" w:rsidRPr="00B010E6" w:rsidRDefault="00B010E6">
      <w:pPr>
        <w:spacing w:after="200" w:line="360" w:lineRule="auto"/>
        <w:jc w:val="both"/>
      </w:pPr>
      <w:r w:rsidRPr="00B010E6">
        <w:rPr>
          <w:b/>
          <w:bCs/>
        </w:rPr>
        <w:t xml:space="preserve">Eşzamanlı Gelişim Mümkün: </w:t>
      </w:r>
      <w:proofErr w:type="spellStart"/>
      <w:r w:rsidRPr="00B010E6">
        <w:t>Battista</w:t>
      </w:r>
      <w:proofErr w:type="spellEnd"/>
      <w:r w:rsidRPr="00B010E6">
        <w:t xml:space="preserve"> (2007), farklı düşünme türlerinin sırayla değil eşzamanlı gelişebileceğini öne sürmüştür. </w:t>
      </w:r>
      <w:proofErr w:type="spellStart"/>
      <w:r w:rsidRPr="00B010E6">
        <w:t>Hohol'un</w:t>
      </w:r>
      <w:proofErr w:type="spellEnd"/>
      <w:r w:rsidRPr="00B010E6">
        <w:t xml:space="preserve"> (2020) aktardığı gibi, </w:t>
      </w:r>
      <w:proofErr w:type="spellStart"/>
      <w:r w:rsidRPr="00B010E6">
        <w:t>Battista'ya</w:t>
      </w:r>
      <w:proofErr w:type="spellEnd"/>
      <w:r w:rsidRPr="00B010E6">
        <w:t xml:space="preserve"> göre "görsel-bütünsel bilgi, betimleyici sözel bilgi ve soyut sembolik bilgi ile düzeyler arasındaki bağlantıların eşzamanlı olarak büyümesi mümkündür".</w:t>
      </w:r>
    </w:p>
    <w:p w14:paraId="73883398" w14:textId="77777777" w:rsidR="00857D16" w:rsidRPr="00B010E6" w:rsidRDefault="00B010E6">
      <w:pPr>
        <w:spacing w:before="320" w:after="200"/>
      </w:pPr>
      <w:r w:rsidRPr="00B010E6">
        <w:rPr>
          <w:b/>
          <w:bCs/>
        </w:rPr>
        <w:t>5.3. PISA Sonuçları: Geometri Eğitiminin Durumu</w:t>
      </w:r>
    </w:p>
    <w:p w14:paraId="4B3037DE" w14:textId="08ED7C79" w:rsidR="00857D16" w:rsidRPr="00B010E6" w:rsidRDefault="00B010E6">
      <w:pPr>
        <w:spacing w:after="200" w:line="360" w:lineRule="auto"/>
        <w:jc w:val="both"/>
      </w:pPr>
      <w:r w:rsidRPr="00B010E6">
        <w:t xml:space="preserve">OECD'nin (2014) PISA çalışması endişe verici bir tablo ortaya koymuştur: Birçok Batılı ülkede öğrenciler geometride diğer matematik alanlarına göre daha başarısızdır. </w:t>
      </w:r>
      <w:proofErr w:type="spellStart"/>
      <w:r w:rsidRPr="00B010E6">
        <w:t>Hohol'un</w:t>
      </w:r>
      <w:proofErr w:type="spellEnd"/>
      <w:r w:rsidRPr="00B010E6">
        <w:t xml:space="preserve"> (2020) aktardığı gibi, "Amerika Birleşik Devletleri ve Birleşik Krallık, farklılığın en büyük olduğu ülkelerdi".</w:t>
      </w:r>
    </w:p>
    <w:p w14:paraId="13DC1DFC" w14:textId="77777777" w:rsidR="00857D16" w:rsidRPr="00B010E6" w:rsidRDefault="00B010E6">
      <w:pPr>
        <w:spacing w:after="200" w:line="360" w:lineRule="auto"/>
        <w:jc w:val="both"/>
      </w:pPr>
      <w:r w:rsidRPr="00B010E6">
        <w:t>Bu durumun olası nedenleri: Amerikan ilkokullarında matematik ders kitaplarının yalnızca %8–15'i geometriyle ilgilidir (</w:t>
      </w:r>
      <w:proofErr w:type="spellStart"/>
      <w:r w:rsidRPr="00B010E6">
        <w:t>Mammarella</w:t>
      </w:r>
      <w:proofErr w:type="spellEnd"/>
      <w:r w:rsidRPr="00B010E6">
        <w:t xml:space="preserve"> ve ark., 2017). Ayrıca bu ülkelerdeki öğretmenlerin çoğu kendileri yalnızca </w:t>
      </w:r>
      <w:proofErr w:type="spellStart"/>
      <w:r w:rsidRPr="00B010E6">
        <w:t>van</w:t>
      </w:r>
      <w:proofErr w:type="spellEnd"/>
      <w:r w:rsidRPr="00B010E6">
        <w:t xml:space="preserve"> </w:t>
      </w:r>
      <w:proofErr w:type="spellStart"/>
      <w:r w:rsidRPr="00B010E6">
        <w:t>Hiele'nin</w:t>
      </w:r>
      <w:proofErr w:type="spellEnd"/>
      <w:r w:rsidRPr="00B010E6">
        <w:t xml:space="preserve"> birinci ve ikinci düzeylerine ulaşabilmiştir (</w:t>
      </w:r>
      <w:proofErr w:type="spellStart"/>
      <w:r w:rsidRPr="00B010E6">
        <w:t>Clements</w:t>
      </w:r>
      <w:proofErr w:type="spellEnd"/>
      <w:r w:rsidRPr="00B010E6">
        <w:t xml:space="preserve"> ve Sarama, 2011).</w:t>
      </w:r>
    </w:p>
    <w:p w14:paraId="3A39AA75" w14:textId="77777777" w:rsidR="00857D16" w:rsidRPr="00B010E6" w:rsidRDefault="00B010E6">
      <w:pPr>
        <w:spacing w:before="400" w:after="240"/>
      </w:pPr>
      <w:r w:rsidRPr="00B010E6">
        <w:rPr>
          <w:b/>
          <w:bCs/>
        </w:rPr>
        <w:t>6. Bilişsel Bilimle Bağlantı: Bütünleşik Bir Bakış</w:t>
      </w:r>
    </w:p>
    <w:p w14:paraId="514D2F48" w14:textId="77777777" w:rsidR="00857D16" w:rsidRPr="00B010E6" w:rsidRDefault="00B010E6">
      <w:pPr>
        <w:spacing w:after="200" w:line="360" w:lineRule="auto"/>
        <w:jc w:val="both"/>
      </w:pPr>
      <w:r w:rsidRPr="00B010E6">
        <w:t xml:space="preserve">Van </w:t>
      </w:r>
      <w:proofErr w:type="spellStart"/>
      <w:r w:rsidRPr="00B010E6">
        <w:t>Hiele</w:t>
      </w:r>
      <w:proofErr w:type="spellEnd"/>
      <w:r w:rsidRPr="00B010E6">
        <w:t xml:space="preserve"> modeli, önceki bölümlerdeki bilişsel bulgularla birleştirildiğinde daha da anlam kazanır.</w:t>
      </w:r>
    </w:p>
    <w:p w14:paraId="191BC2C3" w14:textId="0CD94626" w:rsidR="00857D16" w:rsidRPr="00B010E6" w:rsidRDefault="00B010E6">
      <w:pPr>
        <w:spacing w:before="320" w:after="200"/>
      </w:pPr>
      <w:r w:rsidRPr="00B010E6">
        <w:rPr>
          <w:b/>
          <w:bCs/>
        </w:rPr>
        <w:t>6.1. Uzamsal Beceriler</w:t>
      </w:r>
    </w:p>
    <w:p w14:paraId="590B7201" w14:textId="77777777" w:rsidR="00857D16" w:rsidRPr="00B010E6" w:rsidRDefault="00B010E6">
      <w:pPr>
        <w:spacing w:after="200" w:line="360" w:lineRule="auto"/>
        <w:jc w:val="both"/>
      </w:pPr>
      <w:r w:rsidRPr="00B010E6">
        <w:t xml:space="preserve">Önceki bölümde, zihinde döndürme ve uzamsal görselleştirme gibi becerilerin matematik başarısıyla nedensel bir ilişkisi olduğunu gördük (Cheng ve </w:t>
      </w:r>
      <w:proofErr w:type="spellStart"/>
      <w:r w:rsidRPr="00B010E6">
        <w:t>Mix</w:t>
      </w:r>
      <w:proofErr w:type="spellEnd"/>
      <w:r w:rsidRPr="00B010E6">
        <w:t xml:space="preserve">, 2014; </w:t>
      </w:r>
      <w:proofErr w:type="spellStart"/>
      <w:r w:rsidRPr="00B010E6">
        <w:t>Hawes</w:t>
      </w:r>
      <w:proofErr w:type="spellEnd"/>
      <w:r w:rsidRPr="00B010E6">
        <w:t xml:space="preserve"> ve Ansari, 2020). Van </w:t>
      </w:r>
      <w:proofErr w:type="spellStart"/>
      <w:r w:rsidRPr="00B010E6">
        <w:t>Hiele</w:t>
      </w:r>
      <w:proofErr w:type="spellEnd"/>
      <w:r w:rsidRPr="00B010E6">
        <w:t xml:space="preserve"> modeli bu becerilerin ne için kullanıldığını gösterir: düzeyler arasında ilerlemeyi sağlamak için.</w:t>
      </w:r>
    </w:p>
    <w:p w14:paraId="27216EED" w14:textId="77777777" w:rsidR="00857D16" w:rsidRPr="00B010E6" w:rsidRDefault="00B010E6">
      <w:pPr>
        <w:spacing w:after="200" w:line="360" w:lineRule="auto"/>
        <w:jc w:val="both"/>
      </w:pPr>
      <w:r w:rsidRPr="00B010E6">
        <w:t xml:space="preserve">Örneğin, Düzey 1'den Düzey 2'ye geçiş, şekillerin zihinsel olarak manipüle edilmesini gerektirir: "Bu üçgenin bir kenarını uzatırsam açılara ne olur?" Bu tam olarak </w:t>
      </w:r>
      <w:proofErr w:type="spellStart"/>
      <w:r w:rsidRPr="00B010E6">
        <w:t>Uttal</w:t>
      </w:r>
      <w:proofErr w:type="spellEnd"/>
      <w:r w:rsidRPr="00B010E6">
        <w:t xml:space="preserve"> ve arkadaşlarının (2013) tanımladığı "uzamsal görselleştirme" becerisidir. Lego, </w:t>
      </w:r>
      <w:proofErr w:type="spellStart"/>
      <w:r w:rsidRPr="00B010E6">
        <w:t>Tangram</w:t>
      </w:r>
      <w:proofErr w:type="spellEnd"/>
      <w:r w:rsidRPr="00B010E6">
        <w:t xml:space="preserve"> ve blok oyunları bu becerileri geliştirerek </w:t>
      </w:r>
      <w:proofErr w:type="spellStart"/>
      <w:r w:rsidRPr="00B010E6">
        <w:t>van</w:t>
      </w:r>
      <w:proofErr w:type="spellEnd"/>
      <w:r w:rsidRPr="00B010E6">
        <w:t xml:space="preserve"> </w:t>
      </w:r>
      <w:proofErr w:type="spellStart"/>
      <w:r w:rsidRPr="00B010E6">
        <w:t>Hiele</w:t>
      </w:r>
      <w:proofErr w:type="spellEnd"/>
      <w:r w:rsidRPr="00B010E6">
        <w:t xml:space="preserve"> merdiveninde ilerlemeyi kolaylaştırır.</w:t>
      </w:r>
    </w:p>
    <w:p w14:paraId="48A9366A" w14:textId="77777777" w:rsidR="00857D16" w:rsidRPr="00B010E6" w:rsidRDefault="00B010E6">
      <w:pPr>
        <w:spacing w:before="320" w:after="200"/>
      </w:pPr>
      <w:r w:rsidRPr="00B010E6">
        <w:rPr>
          <w:b/>
          <w:bCs/>
        </w:rPr>
        <w:lastRenderedPageBreak/>
        <w:t>6.2. Çekirdek Sistemler ve Düzey 0</w:t>
      </w:r>
    </w:p>
    <w:p w14:paraId="1E9962D1" w14:textId="77777777" w:rsidR="00857D16" w:rsidRPr="00B010E6" w:rsidRDefault="00B010E6">
      <w:pPr>
        <w:spacing w:after="200" w:line="360" w:lineRule="auto"/>
        <w:jc w:val="both"/>
      </w:pPr>
      <w:proofErr w:type="spellStart"/>
      <w:r w:rsidRPr="00B010E6">
        <w:t>Spelke</w:t>
      </w:r>
      <w:proofErr w:type="spellEnd"/>
      <w:r w:rsidRPr="00B010E6">
        <w:t xml:space="preserve"> ve arkadaşlarının (2010) tanımladığı iki çekirdek geometri sistemi—yerleşim geometrisi ve nesne geometrisi—</w:t>
      </w:r>
      <w:proofErr w:type="spellStart"/>
      <w:r w:rsidRPr="00B010E6">
        <w:t>van</w:t>
      </w:r>
      <w:proofErr w:type="spellEnd"/>
      <w:r w:rsidRPr="00B010E6">
        <w:t xml:space="preserve"> </w:t>
      </w:r>
      <w:proofErr w:type="spellStart"/>
      <w:r w:rsidRPr="00B010E6">
        <w:t>Hiele'nin</w:t>
      </w:r>
      <w:proofErr w:type="spellEnd"/>
      <w:r w:rsidRPr="00B010E6">
        <w:t xml:space="preserve"> Düzey 0'ını destekler. Yerleşim geometrisi sistemi çocuğun "köşe" kavramını anlamasını sağlarken, nesne geometrisi sistemi şekillerin bütünsel tanınmasını mümkün kılar.</w:t>
      </w:r>
    </w:p>
    <w:p w14:paraId="7D70AB63" w14:textId="77777777" w:rsidR="00857D16" w:rsidRPr="00B010E6" w:rsidRDefault="00B010E6">
      <w:pPr>
        <w:spacing w:after="200" w:line="360" w:lineRule="auto"/>
        <w:jc w:val="both"/>
      </w:pPr>
      <w:r w:rsidRPr="00B010E6">
        <w:t>Bu bağlantının pedagojik anlamı şudur: Düzey 0, çekirdek sistemlerin doğal işleyişinin bir yansımasıdır. Eğitim bu sezgisel temeli görmezden gelmemeli, aksine üzerine inşa etmelidir.</w:t>
      </w:r>
    </w:p>
    <w:p w14:paraId="666BEF65" w14:textId="77777777" w:rsidR="00857D16" w:rsidRDefault="00B010E6">
      <w:pPr>
        <w:spacing w:before="320" w:after="200"/>
      </w:pPr>
      <w:r w:rsidRPr="00B010E6">
        <w:rPr>
          <w:b/>
          <w:bCs/>
        </w:rPr>
        <w:t>6.3. Nöral Geri Dönüşüm ve Kültürel Geometri</w:t>
      </w:r>
    </w:p>
    <w:p w14:paraId="55CBEE66" w14:textId="77777777" w:rsidR="00857D16" w:rsidRDefault="00B010E6">
      <w:pPr>
        <w:spacing w:after="200" w:line="360" w:lineRule="auto"/>
        <w:jc w:val="both"/>
      </w:pPr>
      <w:proofErr w:type="spellStart"/>
      <w:r>
        <w:t>Dehaene</w:t>
      </w:r>
      <w:proofErr w:type="spellEnd"/>
      <w:r>
        <w:t xml:space="preserve"> ve Cohen'in (2007) "nöral geri dönüşüm" hipotezine göre, okuma ve aritmetik gibi kültürel beceriler, daha eski işlevler için evrimleşmiş beyin devrelerini yeniden kullanır.</w:t>
      </w:r>
    </w:p>
    <w:p w14:paraId="0B85B0CD" w14:textId="77777777" w:rsidR="00857D16" w:rsidRDefault="00B010E6">
      <w:pPr>
        <w:spacing w:after="200" w:line="360" w:lineRule="auto"/>
        <w:jc w:val="both"/>
      </w:pPr>
      <w:r>
        <w:t xml:space="preserve">Van </w:t>
      </w:r>
      <w:proofErr w:type="spellStart"/>
      <w:r>
        <w:t>Hiele</w:t>
      </w:r>
      <w:proofErr w:type="spellEnd"/>
      <w:r>
        <w:t xml:space="preserve"> düzeyleri açısından bu şu anlama gelir: Düzey 0'daki şekil tanıma, milyonlarca yıl boyunca evrimleşmiş nesne tanıma devrelerini kullanır. Düzey 3 ve 4'e geçiş ise bu devrelerin kültürel araçlar—dil, diyagramlar, semboller—aracılığıyla yeniden yapılandırılmasını gerektirir.</w:t>
      </w:r>
    </w:p>
    <w:p w14:paraId="22DC519C" w14:textId="77777777" w:rsidR="00857D16" w:rsidRDefault="00B010E6">
      <w:pPr>
        <w:spacing w:before="400" w:after="240"/>
      </w:pPr>
      <w:r>
        <w:rPr>
          <w:b/>
          <w:bCs/>
          <w:sz w:val="28"/>
          <w:szCs w:val="28"/>
        </w:rPr>
        <w:t>7. Sınıf İçin Pratik Öneriler</w:t>
      </w:r>
    </w:p>
    <w:p w14:paraId="79339CCB" w14:textId="77777777" w:rsidR="00857D16" w:rsidRDefault="00B010E6">
      <w:pPr>
        <w:spacing w:after="200" w:line="360" w:lineRule="auto"/>
        <w:jc w:val="both"/>
      </w:pPr>
      <w:r>
        <w:t xml:space="preserve">Van </w:t>
      </w:r>
      <w:proofErr w:type="spellStart"/>
      <w:r>
        <w:t>Hiele</w:t>
      </w:r>
      <w:proofErr w:type="spellEnd"/>
      <w:r>
        <w:t xml:space="preserve"> modeli ve bilişsel bilim bulguları, geometri öğretimi için somut öneriler sunar:</w:t>
      </w:r>
    </w:p>
    <w:p w14:paraId="4C1310C1" w14:textId="77777777" w:rsidR="00857D16" w:rsidRDefault="00B010E6">
      <w:pPr>
        <w:spacing w:after="200" w:line="360" w:lineRule="auto"/>
        <w:jc w:val="both"/>
      </w:pPr>
      <w:r>
        <w:rPr>
          <w:b/>
          <w:bCs/>
        </w:rPr>
        <w:t xml:space="preserve">1. Öğrencinin Düzeyini Belirleyin: </w:t>
      </w:r>
      <w:r>
        <w:t>Öğretim, öğrencinin mevcut düzeyinde başlamalıdır. Öğretmen ispat (Düzey 3) yaptırmaya çalışırken öğrenci hâlâ özellikleri keşfetme (Düzey 1) aşamasındaysa, öğrenme gerçekleşmez. Önce öğrencinin nerede olduğunu belirleyin, sonra onu bir sonraki düzeye taşıyacak etkinlikler planlayın.</w:t>
      </w:r>
    </w:p>
    <w:p w14:paraId="1276A371" w14:textId="77777777" w:rsidR="00857D16" w:rsidRDefault="00B010E6">
      <w:pPr>
        <w:spacing w:after="200" w:line="360" w:lineRule="auto"/>
        <w:jc w:val="both"/>
      </w:pPr>
      <w:r>
        <w:rPr>
          <w:b/>
          <w:bCs/>
        </w:rPr>
        <w:t xml:space="preserve">2. Sezgisel Temeli Atlayamayın: </w:t>
      </w:r>
      <w:r>
        <w:t xml:space="preserve">Birçok geleneksel müfredat doğrudan ispatlara (Düzey 3) atlamaya çalışır. Ancak öğrenciler Düzey 0 ve 1'de yeterli deneyim yaşamadan soyut geometriye geçiş yapamazlar. Van </w:t>
      </w:r>
      <w:proofErr w:type="spellStart"/>
      <w:r>
        <w:t>Hiele</w:t>
      </w:r>
      <w:proofErr w:type="spellEnd"/>
      <w:r>
        <w:t xml:space="preserve"> modeli ve </w:t>
      </w:r>
      <w:proofErr w:type="spellStart"/>
      <w:r>
        <w:t>Dehaene</w:t>
      </w:r>
      <w:proofErr w:type="spellEnd"/>
      <w:r>
        <w:t xml:space="preserve"> (2006) çalışması bunun neden başarısız olduğunu açıklar.</w:t>
      </w:r>
    </w:p>
    <w:p w14:paraId="6C68EC08" w14:textId="77777777" w:rsidR="00857D16" w:rsidRDefault="00B010E6">
      <w:pPr>
        <w:spacing w:after="200" w:line="360" w:lineRule="auto"/>
        <w:jc w:val="both"/>
      </w:pPr>
      <w:r>
        <w:rPr>
          <w:b/>
          <w:bCs/>
        </w:rPr>
        <w:t xml:space="preserve">3. Uzamsal Becerileri Geliştirin: </w:t>
      </w:r>
      <w:r>
        <w:t xml:space="preserve">Lego, </w:t>
      </w:r>
      <w:proofErr w:type="spellStart"/>
      <w:r>
        <w:t>Tangram</w:t>
      </w:r>
      <w:proofErr w:type="spellEnd"/>
      <w:r>
        <w:t xml:space="preserve">, blok oyunları ve zihinsel döndürme etkinlikleri, </w:t>
      </w:r>
      <w:proofErr w:type="spellStart"/>
      <w:r>
        <w:t>van</w:t>
      </w:r>
      <w:proofErr w:type="spellEnd"/>
      <w:r>
        <w:t xml:space="preserve"> </w:t>
      </w:r>
      <w:proofErr w:type="spellStart"/>
      <w:r>
        <w:t>Hiele</w:t>
      </w:r>
      <w:proofErr w:type="spellEnd"/>
      <w:r>
        <w:t xml:space="preserve"> merdivenini tırmanmak için gereken bilişsel becerileri geliştirir.</w:t>
      </w:r>
    </w:p>
    <w:p w14:paraId="1033E1C6" w14:textId="77777777" w:rsidR="00857D16" w:rsidRDefault="00B010E6">
      <w:pPr>
        <w:spacing w:after="200" w:line="360" w:lineRule="auto"/>
        <w:jc w:val="both"/>
      </w:pPr>
      <w:r>
        <w:rPr>
          <w:b/>
          <w:bCs/>
        </w:rPr>
        <w:lastRenderedPageBreak/>
        <w:t xml:space="preserve">4. Dili Bilinçli Kullanın: </w:t>
      </w:r>
      <w:r>
        <w:t>Her düzeyin kendine özgü bir dili vardır. Öğrencinin düzeyine uygun bir dil kullanın ve profesyonel terminolojiyi yavaş yavaş tanıtın.</w:t>
      </w:r>
    </w:p>
    <w:p w14:paraId="31692DF1" w14:textId="77777777" w:rsidR="00857D16" w:rsidRDefault="00B010E6">
      <w:pPr>
        <w:spacing w:after="200" w:line="360" w:lineRule="auto"/>
        <w:jc w:val="both"/>
      </w:pPr>
      <w:r>
        <w:rPr>
          <w:b/>
          <w:bCs/>
        </w:rPr>
        <w:t xml:space="preserve">5. Somut Materyallerle Başlayın: </w:t>
      </w:r>
      <w:r>
        <w:t xml:space="preserve">Van </w:t>
      </w:r>
      <w:proofErr w:type="spellStart"/>
      <w:r>
        <w:t>Hiele</w:t>
      </w:r>
      <w:proofErr w:type="spellEnd"/>
      <w:r>
        <w:t xml:space="preserve"> öğrenme evrelerinin ikincisi—Yönlendirilmiş Oryantasyon—nesnelerin aktif keşfini vurgular. Geometri tahtaları, çubuklar, katlanır kağıtlar bu keşfi destekler.</w:t>
      </w:r>
    </w:p>
    <w:p w14:paraId="2B143531" w14:textId="77777777" w:rsidR="00857D16" w:rsidRPr="00B010E6" w:rsidRDefault="00B010E6">
      <w:pPr>
        <w:spacing w:before="400" w:after="240"/>
        <w:rPr>
          <w:sz w:val="22"/>
          <w:szCs w:val="22"/>
        </w:rPr>
      </w:pPr>
      <w:r w:rsidRPr="00B010E6">
        <w:rPr>
          <w:b/>
          <w:bCs/>
        </w:rPr>
        <w:t>8. Sonuç</w:t>
      </w:r>
    </w:p>
    <w:p w14:paraId="41496CF2" w14:textId="77777777" w:rsidR="00857D16" w:rsidRDefault="00B010E6">
      <w:pPr>
        <w:spacing w:after="200" w:line="360" w:lineRule="auto"/>
        <w:jc w:val="both"/>
      </w:pPr>
      <w:r>
        <w:t xml:space="preserve">Bu bölümde, geometrik düşüncenin sezgisel algıdan formal ispata nasıl ilerlediğini açıklayan </w:t>
      </w:r>
      <w:proofErr w:type="spellStart"/>
      <w:r>
        <w:t>van</w:t>
      </w:r>
      <w:proofErr w:type="spellEnd"/>
      <w:r>
        <w:t xml:space="preserve"> </w:t>
      </w:r>
      <w:proofErr w:type="spellStart"/>
      <w:r>
        <w:t>Hiele</w:t>
      </w:r>
      <w:proofErr w:type="spellEnd"/>
      <w:r>
        <w:t xml:space="preserve"> modelini inceledik. Modelin temel mesajı şudur: Geometri eğitimi yaşa göre değil, bilişsel düzeye göre planlanmalıdır. Öğretmen ve öğrenci arasındaki "dil uyuşmazlığı" öğrenme başarısızlığının temel nedenlerinden biridir.</w:t>
      </w:r>
    </w:p>
    <w:p w14:paraId="38E55914" w14:textId="77777777" w:rsidR="00857D16" w:rsidRDefault="00B010E6">
      <w:pPr>
        <w:spacing w:after="200" w:line="360" w:lineRule="auto"/>
        <w:jc w:val="both"/>
      </w:pPr>
      <w:r>
        <w:t>Önceki bölümde incelediğimiz bilişsel temeller—çekirdek geometri sistemleri, uzamsal beceriler, nöral altyapı—</w:t>
      </w:r>
      <w:proofErr w:type="spellStart"/>
      <w:r>
        <w:t>van</w:t>
      </w:r>
      <w:proofErr w:type="spellEnd"/>
      <w:r>
        <w:t xml:space="preserve"> </w:t>
      </w:r>
      <w:proofErr w:type="spellStart"/>
      <w:r>
        <w:t>Hiele'nin</w:t>
      </w:r>
      <w:proofErr w:type="spellEnd"/>
      <w:r>
        <w:t xml:space="preserve"> Düzey 0'ıyla doğrudan bağlantılıdır. Etkili bir eğitim, bu sezgisel temeli görmezden gelmez; aksine üzerine sistematik olarak inşa eder.</w:t>
      </w:r>
    </w:p>
    <w:p w14:paraId="519733F3" w14:textId="77777777" w:rsidR="00857D16" w:rsidRDefault="00B010E6">
      <w:pPr>
        <w:spacing w:after="200" w:line="360" w:lineRule="auto"/>
        <w:jc w:val="both"/>
      </w:pPr>
      <w:r>
        <w:t>Matematiksel bilişin iki temel direği—sayı ve uzam—yalnızca paralel yollar değildir. Nöral düzeyde (</w:t>
      </w:r>
      <w:proofErr w:type="spellStart"/>
      <w:r>
        <w:t>Hubbard</w:t>
      </w:r>
      <w:proofErr w:type="spellEnd"/>
      <w:r>
        <w:t xml:space="preserve"> ve ark., 2005) ve bilişsel düzeyde (</w:t>
      </w:r>
      <w:proofErr w:type="spellStart"/>
      <w:r>
        <w:t>Walsh</w:t>
      </w:r>
      <w:proofErr w:type="spellEnd"/>
      <w:r>
        <w:t>, 2003) derinden iç içe geçmişlerdir.</w:t>
      </w:r>
    </w:p>
    <w:p w14:paraId="30B0C965" w14:textId="77777777" w:rsidR="00857D16" w:rsidRDefault="00B010E6">
      <w:pPr>
        <w:spacing w:after="200" w:line="360" w:lineRule="auto"/>
        <w:jc w:val="both"/>
      </w:pPr>
      <w:r>
        <w:t>Bir sonraki bölümde, bu bilişsel ve pedagojik ilkelerin öğrenme güçlüğü (</w:t>
      </w:r>
      <w:proofErr w:type="spellStart"/>
      <w:r>
        <w:t>diskalkuli</w:t>
      </w:r>
      <w:proofErr w:type="spellEnd"/>
      <w:r>
        <w:t>, geometri zorlukları) yaşayan öğrenciler için nasıl uyarlanabileceğini ele alacağız.</w:t>
      </w:r>
    </w:p>
    <w:p w14:paraId="5F441543" w14:textId="77777777" w:rsidR="00073B6D" w:rsidRDefault="00073B6D"/>
    <w:p w14:paraId="16E3BCD6" w14:textId="77777777" w:rsidR="00073B6D" w:rsidRDefault="00073B6D"/>
    <w:p w14:paraId="01E8D836" w14:textId="77777777" w:rsidR="00073B6D" w:rsidRDefault="00073B6D"/>
    <w:p w14:paraId="198504D1" w14:textId="77777777" w:rsidR="00073B6D" w:rsidRDefault="00073B6D"/>
    <w:p w14:paraId="3B5C002E" w14:textId="77777777" w:rsidR="00073B6D" w:rsidRDefault="00073B6D"/>
    <w:p w14:paraId="631AA2CB" w14:textId="77777777" w:rsidR="00073B6D" w:rsidRDefault="00073B6D"/>
    <w:p w14:paraId="422B9AA8" w14:textId="77777777" w:rsidR="00073B6D" w:rsidRDefault="00073B6D"/>
    <w:p w14:paraId="29F83BDB" w14:textId="77777777" w:rsidR="00073B6D" w:rsidRDefault="00073B6D"/>
    <w:p w14:paraId="7AE176E2" w14:textId="77777777" w:rsidR="00073B6D" w:rsidRDefault="00073B6D"/>
    <w:p w14:paraId="69424D90" w14:textId="77777777" w:rsidR="00073B6D" w:rsidRDefault="00073B6D"/>
    <w:p w14:paraId="221183D4" w14:textId="77777777" w:rsidR="00073B6D" w:rsidRDefault="00073B6D"/>
    <w:p w14:paraId="00237437" w14:textId="77777777" w:rsidR="00073B6D" w:rsidRDefault="00073B6D"/>
    <w:p w14:paraId="611125A7" w14:textId="77777777" w:rsidR="00073B6D" w:rsidRDefault="00073B6D"/>
    <w:p w14:paraId="114B7581" w14:textId="77777777" w:rsidR="00073B6D" w:rsidRDefault="00073B6D"/>
    <w:p w14:paraId="4D7B0A08" w14:textId="77777777" w:rsidR="00073B6D" w:rsidRDefault="00073B6D"/>
    <w:p w14:paraId="29F9C52D" w14:textId="77777777" w:rsidR="00073B6D" w:rsidRDefault="00073B6D"/>
    <w:p w14:paraId="6E0E2331" w14:textId="77777777" w:rsidR="00073B6D" w:rsidRDefault="00073B6D" w:rsidP="00073B6D">
      <w:pPr>
        <w:spacing w:before="240" w:after="120" w:line="360" w:lineRule="auto"/>
      </w:pPr>
      <w:r>
        <w:rPr>
          <w:b/>
          <w:bCs/>
        </w:rPr>
        <w:lastRenderedPageBreak/>
        <w:t>Değerlendirme Soruları</w:t>
      </w:r>
    </w:p>
    <w:p w14:paraId="2F68F275" w14:textId="77777777" w:rsidR="00073B6D" w:rsidRDefault="00073B6D" w:rsidP="008D6630">
      <w:pPr>
        <w:spacing w:after="120" w:line="360" w:lineRule="auto"/>
        <w:ind w:left="360" w:hanging="360"/>
        <w:jc w:val="both"/>
      </w:pPr>
      <w:r>
        <w:t xml:space="preserve">1. Van </w:t>
      </w:r>
      <w:proofErr w:type="spellStart"/>
      <w:r>
        <w:t>Hiele</w:t>
      </w:r>
      <w:proofErr w:type="spellEnd"/>
      <w:r>
        <w:t xml:space="preserve"> modeline göre bir öğrenci neden Düzey 1'i (Analiz) tamamlamadan Düzey 2'ye (İlişkilendirme) geçemez? Modelin "hiyerarşik" ve "öğretime bağımlı" özelliklerini kullanarak açıklayınız.</w:t>
      </w:r>
    </w:p>
    <w:p w14:paraId="682A3C75" w14:textId="77777777" w:rsidR="00073B6D" w:rsidRDefault="00073B6D" w:rsidP="008D6630">
      <w:pPr>
        <w:spacing w:after="120" w:line="360" w:lineRule="auto"/>
        <w:ind w:left="360" w:hanging="360"/>
        <w:jc w:val="both"/>
      </w:pPr>
      <w:r>
        <w:t>2. Bir kareyi "şekline bakarak tanıyan" (Düzey 0) öğrenci ile "özelliklerini sayabilen" (Düzey 1) öğrenci arasındaki temel fark nedir?</w:t>
      </w:r>
    </w:p>
    <w:p w14:paraId="375E390F" w14:textId="77777777" w:rsidR="00073B6D" w:rsidRDefault="00073B6D" w:rsidP="008D6630">
      <w:pPr>
        <w:spacing w:after="120" w:line="360" w:lineRule="auto"/>
        <w:ind w:left="360" w:hanging="360"/>
        <w:jc w:val="both"/>
      </w:pPr>
      <w:r>
        <w:t xml:space="preserve">3. Van </w:t>
      </w:r>
      <w:proofErr w:type="spellStart"/>
      <w:r>
        <w:t>Hiele</w:t>
      </w:r>
      <w:proofErr w:type="spellEnd"/>
      <w:r>
        <w:t xml:space="preserve"> modeli Piaget'nin kuramından nasıl ayrılır? Bu farkın öğretim açısından önemi nedir?</w:t>
      </w:r>
    </w:p>
    <w:p w14:paraId="34BFC526" w14:textId="77777777" w:rsidR="00073B6D" w:rsidRDefault="00073B6D" w:rsidP="008D6630">
      <w:pPr>
        <w:spacing w:after="120" w:line="360" w:lineRule="auto"/>
        <w:ind w:left="360" w:hanging="360"/>
        <w:jc w:val="both"/>
      </w:pPr>
      <w:r>
        <w:t xml:space="preserve">4. Van </w:t>
      </w:r>
      <w:proofErr w:type="spellStart"/>
      <w:r>
        <w:t>Hiele'nin</w:t>
      </w:r>
      <w:proofErr w:type="spellEnd"/>
      <w:r>
        <w:t xml:space="preserve"> beş öğrenme evresini sıralayınız ve her birinin amacını bir cümleyle özetleyiniz. "Dil uyuşmazlığı" kavramını açıklayınız.</w:t>
      </w:r>
    </w:p>
    <w:p w14:paraId="3B08652E" w14:textId="3808EB5A" w:rsidR="00857D16" w:rsidRDefault="00857D16" w:rsidP="006104F4"/>
    <w:sectPr w:rsidR="00857D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285"/>
    <w:multiLevelType w:val="hybridMultilevel"/>
    <w:tmpl w:val="1EDAE5F8"/>
    <w:lvl w:ilvl="0" w:tplc="0AC466E6">
      <w:start w:val="1"/>
      <w:numFmt w:val="bullet"/>
      <w:lvlText w:val="●"/>
      <w:lvlJc w:val="left"/>
      <w:pPr>
        <w:ind w:left="720" w:hanging="360"/>
      </w:pPr>
    </w:lvl>
    <w:lvl w:ilvl="1" w:tplc="04E40AC8">
      <w:start w:val="1"/>
      <w:numFmt w:val="bullet"/>
      <w:lvlText w:val="○"/>
      <w:lvlJc w:val="left"/>
      <w:pPr>
        <w:ind w:left="1440" w:hanging="360"/>
      </w:pPr>
    </w:lvl>
    <w:lvl w:ilvl="2" w:tplc="D44E5D4E">
      <w:start w:val="1"/>
      <w:numFmt w:val="bullet"/>
      <w:lvlText w:val="■"/>
      <w:lvlJc w:val="left"/>
      <w:pPr>
        <w:ind w:left="2160" w:hanging="360"/>
      </w:pPr>
    </w:lvl>
    <w:lvl w:ilvl="3" w:tplc="CD7ED562">
      <w:start w:val="1"/>
      <w:numFmt w:val="bullet"/>
      <w:lvlText w:val="●"/>
      <w:lvlJc w:val="left"/>
      <w:pPr>
        <w:ind w:left="2880" w:hanging="360"/>
      </w:pPr>
    </w:lvl>
    <w:lvl w:ilvl="4" w:tplc="B3762872">
      <w:start w:val="1"/>
      <w:numFmt w:val="bullet"/>
      <w:lvlText w:val="○"/>
      <w:lvlJc w:val="left"/>
      <w:pPr>
        <w:ind w:left="3600" w:hanging="360"/>
      </w:pPr>
    </w:lvl>
    <w:lvl w:ilvl="5" w:tplc="070A4C2A">
      <w:start w:val="1"/>
      <w:numFmt w:val="bullet"/>
      <w:lvlText w:val="■"/>
      <w:lvlJc w:val="left"/>
      <w:pPr>
        <w:ind w:left="4320" w:hanging="360"/>
      </w:pPr>
    </w:lvl>
    <w:lvl w:ilvl="6" w:tplc="76DA0002">
      <w:start w:val="1"/>
      <w:numFmt w:val="bullet"/>
      <w:lvlText w:val="●"/>
      <w:lvlJc w:val="left"/>
      <w:pPr>
        <w:ind w:left="5040" w:hanging="360"/>
      </w:pPr>
    </w:lvl>
    <w:lvl w:ilvl="7" w:tplc="A00A087C">
      <w:start w:val="1"/>
      <w:numFmt w:val="bullet"/>
      <w:lvlText w:val="●"/>
      <w:lvlJc w:val="left"/>
      <w:pPr>
        <w:ind w:left="5760" w:hanging="360"/>
      </w:pPr>
    </w:lvl>
    <w:lvl w:ilvl="8" w:tplc="C4626D38">
      <w:start w:val="1"/>
      <w:numFmt w:val="bullet"/>
      <w:lvlText w:val="●"/>
      <w:lvlJc w:val="left"/>
      <w:pPr>
        <w:ind w:left="6480" w:hanging="360"/>
      </w:pPr>
    </w:lvl>
  </w:abstractNum>
  <w:num w:numId="1" w16cid:durableId="9805047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D16"/>
    <w:rsid w:val="00073B6D"/>
    <w:rsid w:val="006104F4"/>
    <w:rsid w:val="006E2B5D"/>
    <w:rsid w:val="006F6C35"/>
    <w:rsid w:val="00705693"/>
    <w:rsid w:val="00857D16"/>
    <w:rsid w:val="008D6630"/>
    <w:rsid w:val="00AA789E"/>
    <w:rsid w:val="00B010E6"/>
    <w:rsid w:val="00B66953"/>
    <w:rsid w:val="00DE1AB3"/>
    <w:rsid w:val="00EA169D"/>
    <w:rsid w:val="00FE65D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582CB"/>
  <w15:docId w15:val="{00777786-F71B-4F7B-BEEA-7CD6DE6D1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13</Pages>
  <Words>2645</Words>
  <Characters>18785</Characters>
  <Application>Microsoft Office Word</Application>
  <DocSecurity>0</DocSecurity>
  <Lines>354</Lines>
  <Paragraphs>157</Paragraphs>
  <ScaleCrop>false</ScaleCrop>
  <Company/>
  <LinksUpToDate>false</LinksUpToDate>
  <CharactersWithSpaces>21288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Yilmaz MUTLU</cp:lastModifiedBy>
  <cp:revision>11</cp:revision>
  <dcterms:created xsi:type="dcterms:W3CDTF">2026-01-23T15:05:00Z</dcterms:created>
  <dcterms:modified xsi:type="dcterms:W3CDTF">2026-01-25T06:16:00Z</dcterms:modified>
</cp:coreProperties>
</file>