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B9A0" w14:textId="77777777" w:rsidR="00DC45D6" w:rsidRDefault="00DC45D6" w:rsidP="00DC45D6">
      <w:pPr>
        <w:spacing w:after="120" w:line="360" w:lineRule="auto"/>
        <w:jc w:val="center"/>
      </w:pPr>
      <w:r>
        <w:rPr>
          <w:b/>
          <w:bCs/>
        </w:rPr>
        <w:t>Bölüm 8</w:t>
      </w:r>
    </w:p>
    <w:p w14:paraId="706A0EBB" w14:textId="77777777" w:rsidR="00DC45D6" w:rsidRDefault="00DC45D6" w:rsidP="00DC45D6">
      <w:pPr>
        <w:spacing w:after="120" w:line="360" w:lineRule="auto"/>
        <w:jc w:val="center"/>
      </w:pPr>
      <w:r>
        <w:rPr>
          <w:b/>
          <w:bCs/>
        </w:rPr>
        <w:t>GEOMETRİDE PEDAGOJİK UYARLAMALAR</w:t>
      </w:r>
    </w:p>
    <w:p w14:paraId="2FC41372" w14:textId="77777777" w:rsidR="00DC45D6" w:rsidRDefault="00DC45D6" w:rsidP="00DC45D6">
      <w:pPr>
        <w:spacing w:after="240" w:line="360" w:lineRule="auto"/>
        <w:jc w:val="center"/>
      </w:pPr>
      <w:r>
        <w:rPr>
          <w:b/>
          <w:bCs/>
          <w:i/>
          <w:iCs/>
        </w:rPr>
        <w:t>Matematik Öğrenme Güçlüklerinde Müdahale İlkeleri</w:t>
      </w:r>
    </w:p>
    <w:p w14:paraId="102ACB77" w14:textId="77777777" w:rsidR="00DC45D6" w:rsidRDefault="00DC45D6" w:rsidP="00580258">
      <w:pPr>
        <w:spacing w:before="240" w:after="120" w:line="360" w:lineRule="auto"/>
        <w:jc w:val="both"/>
      </w:pPr>
      <w:r>
        <w:rPr>
          <w:b/>
          <w:bCs/>
        </w:rPr>
        <w:t>Amaç ve Hedefler</w:t>
      </w:r>
    </w:p>
    <w:p w14:paraId="54CC5FE8" w14:textId="77777777" w:rsidR="00DC45D6" w:rsidRDefault="00DC45D6" w:rsidP="00580258">
      <w:pPr>
        <w:spacing w:after="120" w:line="360" w:lineRule="auto"/>
        <w:jc w:val="both"/>
      </w:pPr>
      <w:r>
        <w:t>Bu bölümün sonunda okuyucu;</w:t>
      </w:r>
    </w:p>
    <w:p w14:paraId="3F8832A7" w14:textId="77777777" w:rsidR="00DC45D6" w:rsidRDefault="00DC45D6" w:rsidP="00580258">
      <w:pPr>
        <w:spacing w:after="120" w:line="360" w:lineRule="auto"/>
        <w:ind w:left="360" w:hanging="360"/>
        <w:jc w:val="both"/>
      </w:pPr>
      <w:r>
        <w:t>1. Matematik Öğrenme Güçlüklerinin temel bilişsel sistemlerdeki—özellikle çekirdek geometri sistemlerindeki—zayıflıklardan kaynaklandığını anlayacaktır.</w:t>
      </w:r>
    </w:p>
    <w:p w14:paraId="670C15AB" w14:textId="77777777" w:rsidR="00DC45D6" w:rsidRDefault="00DC45D6" w:rsidP="00580258">
      <w:pPr>
        <w:spacing w:after="120" w:line="360" w:lineRule="auto"/>
        <w:ind w:left="360" w:hanging="360"/>
        <w:jc w:val="both"/>
      </w:pPr>
      <w:r>
        <w:t>2. Sayı ve uzam algısının beyinde (</w:t>
      </w:r>
      <w:proofErr w:type="spellStart"/>
      <w:r>
        <w:t>intraparietal</w:t>
      </w:r>
      <w:proofErr w:type="spellEnd"/>
      <w:r>
        <w:t xml:space="preserve"> </w:t>
      </w:r>
      <w:proofErr w:type="spellStart"/>
      <w:r>
        <w:t>sulkus</w:t>
      </w:r>
      <w:proofErr w:type="spellEnd"/>
      <w:r>
        <w:t>) paylaştığı "nöral kesişim" olgusunu ve bunun öğrenme güçlükleri üzerindeki etkisini açıklayabilecektir.</w:t>
      </w:r>
    </w:p>
    <w:p w14:paraId="55A83BA1" w14:textId="77777777" w:rsidR="00DC45D6" w:rsidRDefault="00DC45D6" w:rsidP="00580258">
      <w:pPr>
        <w:spacing w:after="120" w:line="360" w:lineRule="auto"/>
        <w:ind w:left="360" w:hanging="360"/>
        <w:jc w:val="both"/>
      </w:pPr>
      <w:r>
        <w:t>3. Yerleşim geometrisi ve nesne geometrisi sistemlerindeki spesifik zayıflıkların farklı geometri zorlukları profillerine nasıl yol açtığını değerlendirebilecektir.</w:t>
      </w:r>
    </w:p>
    <w:p w14:paraId="320468A7" w14:textId="77777777" w:rsidR="00DC45D6" w:rsidRDefault="00DC45D6" w:rsidP="00580258">
      <w:pPr>
        <w:spacing w:after="120" w:line="360" w:lineRule="auto"/>
        <w:ind w:left="360" w:hanging="360"/>
        <w:jc w:val="both"/>
      </w:pPr>
      <w:r>
        <w:t xml:space="preserve">4. Bilişsel ilkelerin (çekirdek sistemler, Van </w:t>
      </w:r>
      <w:proofErr w:type="spellStart"/>
      <w:r>
        <w:t>Hiele</w:t>
      </w:r>
      <w:proofErr w:type="spellEnd"/>
      <w:r>
        <w:t xml:space="preserve"> düzeyleri, uzamsal beceriler) MÖG yaşayan öğrenciler için nasıl müdahale ilkelerine dönüştürülebileceğini analiz edebilecektir.</w:t>
      </w:r>
    </w:p>
    <w:p w14:paraId="7890A38D" w14:textId="77777777" w:rsidR="0008505C" w:rsidRDefault="0008505C">
      <w:pPr>
        <w:pStyle w:val="Balk1"/>
        <w:rPr>
          <w:sz w:val="24"/>
          <w:szCs w:val="24"/>
        </w:rPr>
      </w:pPr>
    </w:p>
    <w:p w14:paraId="17F3CC77" w14:textId="77777777" w:rsidR="0008505C" w:rsidRDefault="0008505C">
      <w:pPr>
        <w:pStyle w:val="Balk1"/>
        <w:rPr>
          <w:sz w:val="24"/>
          <w:szCs w:val="24"/>
        </w:rPr>
      </w:pPr>
    </w:p>
    <w:p w14:paraId="0042453A" w14:textId="77777777" w:rsidR="0008505C" w:rsidRDefault="0008505C">
      <w:pPr>
        <w:pStyle w:val="Balk1"/>
        <w:rPr>
          <w:sz w:val="24"/>
          <w:szCs w:val="24"/>
        </w:rPr>
      </w:pPr>
    </w:p>
    <w:p w14:paraId="3C1CBD7F" w14:textId="77777777" w:rsidR="0008505C" w:rsidRDefault="0008505C">
      <w:pPr>
        <w:pStyle w:val="Balk1"/>
        <w:rPr>
          <w:sz w:val="24"/>
          <w:szCs w:val="24"/>
        </w:rPr>
      </w:pPr>
    </w:p>
    <w:p w14:paraId="1E854BA3" w14:textId="77777777" w:rsidR="0008505C" w:rsidRDefault="0008505C">
      <w:pPr>
        <w:pStyle w:val="Balk1"/>
        <w:rPr>
          <w:sz w:val="24"/>
          <w:szCs w:val="24"/>
        </w:rPr>
      </w:pPr>
    </w:p>
    <w:p w14:paraId="51B23535" w14:textId="77777777" w:rsidR="0008505C" w:rsidRDefault="0008505C">
      <w:pPr>
        <w:pStyle w:val="Balk1"/>
        <w:rPr>
          <w:sz w:val="24"/>
          <w:szCs w:val="24"/>
        </w:rPr>
      </w:pPr>
    </w:p>
    <w:p w14:paraId="4C649D02" w14:textId="77777777" w:rsidR="0008505C" w:rsidRDefault="0008505C">
      <w:pPr>
        <w:pStyle w:val="Balk1"/>
        <w:rPr>
          <w:sz w:val="24"/>
          <w:szCs w:val="24"/>
        </w:rPr>
      </w:pPr>
    </w:p>
    <w:p w14:paraId="463C78F4" w14:textId="77777777" w:rsidR="0008505C" w:rsidRDefault="0008505C">
      <w:pPr>
        <w:pStyle w:val="Balk1"/>
        <w:rPr>
          <w:sz w:val="24"/>
          <w:szCs w:val="24"/>
        </w:rPr>
      </w:pPr>
    </w:p>
    <w:p w14:paraId="255C6949" w14:textId="77777777" w:rsidR="0008505C" w:rsidRDefault="0008505C">
      <w:pPr>
        <w:pStyle w:val="Balk1"/>
        <w:rPr>
          <w:sz w:val="24"/>
          <w:szCs w:val="24"/>
        </w:rPr>
      </w:pPr>
    </w:p>
    <w:p w14:paraId="5FB4BAC4" w14:textId="77777777" w:rsidR="0008505C" w:rsidRDefault="0008505C">
      <w:pPr>
        <w:pStyle w:val="Balk1"/>
        <w:rPr>
          <w:sz w:val="24"/>
          <w:szCs w:val="24"/>
        </w:rPr>
      </w:pPr>
    </w:p>
    <w:p w14:paraId="190A1487" w14:textId="77777777" w:rsidR="0008505C" w:rsidRDefault="0008505C">
      <w:pPr>
        <w:pStyle w:val="Balk1"/>
        <w:rPr>
          <w:sz w:val="24"/>
          <w:szCs w:val="24"/>
        </w:rPr>
      </w:pPr>
    </w:p>
    <w:p w14:paraId="6EB20ECE" w14:textId="336DDED3" w:rsidR="001B31E2" w:rsidRPr="0008505C" w:rsidRDefault="001751E6">
      <w:pPr>
        <w:pStyle w:val="Balk1"/>
        <w:rPr>
          <w:sz w:val="24"/>
          <w:szCs w:val="24"/>
        </w:rPr>
      </w:pPr>
      <w:r w:rsidRPr="0008505C">
        <w:rPr>
          <w:sz w:val="24"/>
          <w:szCs w:val="24"/>
        </w:rPr>
        <w:lastRenderedPageBreak/>
        <w:t>8.1. Giriş: Geometri Zorluklarının Bilişsel Temelleri</w:t>
      </w:r>
    </w:p>
    <w:p w14:paraId="3FEEF5B7" w14:textId="77777777" w:rsidR="001B31E2" w:rsidRPr="0008505C" w:rsidRDefault="001751E6">
      <w:pPr>
        <w:spacing w:after="200" w:line="360" w:lineRule="auto"/>
        <w:jc w:val="both"/>
      </w:pPr>
      <w:r w:rsidRPr="0008505C">
        <w:t>Geometri öğrenmedeki başarı, matematiksel öğrenmenin en kritik alanlarından biri olarak kabul edilmekte ve bir öğrencinin gelecekteki akademik başarısıyla doğrudan ilişkilendirilmektedir (</w:t>
      </w:r>
      <w:proofErr w:type="spellStart"/>
      <w:r w:rsidRPr="0008505C">
        <w:t>Verstijnen</w:t>
      </w:r>
      <w:proofErr w:type="spellEnd"/>
      <w:r w:rsidRPr="0008505C">
        <w:t xml:space="preserve"> vd., 1998). Geometrinin dünyadaki tüm matematik müfredatlarına dahil edilmiş olmasına rağmen, ulusal ve uluslararası değerlendirmeler birçok öğrencinin bu alanda ciddi zorluklar yaşadığını göstermektedir (OECD, 2014). Bölüm 7'de ele aldığımız PISA bulgularının gösterdiği gibi, özellikle ABD ve İngiltere'de geometri performansı diğer matematik alanlarına kıyasla belirgin biçimde düşüktür.</w:t>
      </w:r>
    </w:p>
    <w:p w14:paraId="4D553124" w14:textId="77777777" w:rsidR="001B31E2" w:rsidRPr="0008505C" w:rsidRDefault="001751E6">
      <w:pPr>
        <w:spacing w:after="200" w:line="360" w:lineRule="auto"/>
        <w:jc w:val="both"/>
      </w:pPr>
      <w:proofErr w:type="spellStart"/>
      <w:r w:rsidRPr="0008505C">
        <w:t>Alanyazında</w:t>
      </w:r>
      <w:proofErr w:type="spellEnd"/>
      <w:r w:rsidRPr="0008505C">
        <w:t xml:space="preserve"> bu zorlukların nedenleri arasında öğretim yöntemi, materyal eksikliği veya sözel ifadelerin çizimlere dönüştürülmesindeki hatalar gibi pedagojik etkenler sıklıkla gösterilse de (Sarı ve Tertemiz, 2017), bu bölümde biz zorluğun daha derinde yatan bilişsel temellerine odaklanacağız.</w:t>
      </w:r>
    </w:p>
    <w:p w14:paraId="584B0CBD" w14:textId="77777777" w:rsidR="001B31E2" w:rsidRPr="0008505C" w:rsidRDefault="001751E6">
      <w:pPr>
        <w:spacing w:after="200" w:line="360" w:lineRule="auto"/>
        <w:jc w:val="both"/>
      </w:pPr>
      <w:r w:rsidRPr="0008505C">
        <w:t xml:space="preserve">Önceki bölümlerde, tipik olarak gelişen bir zihnin "sayı" ve "uzam" olmak üzere iki temel bilişsel direği nasıl inşa ettiğini (Bölüm 1-6) ve bu sezgisel temellerin Van </w:t>
      </w:r>
      <w:proofErr w:type="spellStart"/>
      <w:r w:rsidRPr="0008505C">
        <w:t>Hiele</w:t>
      </w:r>
      <w:proofErr w:type="spellEnd"/>
      <w:r w:rsidRPr="0008505C">
        <w:t xml:space="preserve"> modeliyle nasıl formal "kültürel </w:t>
      </w:r>
      <w:proofErr w:type="spellStart"/>
      <w:r w:rsidRPr="0008505C">
        <w:t>geometri"ye</w:t>
      </w:r>
      <w:proofErr w:type="spellEnd"/>
      <w:r w:rsidRPr="0008505C">
        <w:t xml:space="preserve"> dönüştüğünü (Bölüm 7) inceledik. Bu son bölümde ise, bu bilişsel ve pedagojik sistemlerin beklendiği gibi çalışmadığı durumları—yani matematik öğrenme güçlüklerini (MÖG)—ve bu güçlüklerin geometri üzerindeki spesifik yansımalarını ele alacağız.</w:t>
      </w:r>
    </w:p>
    <w:p w14:paraId="5234A69F" w14:textId="77777777" w:rsidR="001B31E2" w:rsidRPr="0008505C" w:rsidRDefault="001751E6">
      <w:pPr>
        <w:spacing w:after="200" w:line="360" w:lineRule="auto"/>
        <w:jc w:val="both"/>
      </w:pPr>
      <w:r w:rsidRPr="0008505C">
        <w:t>Bu bölümün temel tezi şudur: Matematiksel zorluklar genellikle "tembellik" veya "motivasyon eksikliği" gibi yüzeysel nedenlerden değil, önceki bölümlerde tartıştığımız temel bilişsel sistemlerdeki zayıflıklardan kaynaklanır. Bu zayıflıklar iki temel alanda kendini gösterir: (1) Sayı kavramlarını veya aritmetiği öğrenmede kalıcı bir güçlük (</w:t>
      </w:r>
      <w:proofErr w:type="spellStart"/>
      <w:r w:rsidRPr="0008505C">
        <w:t>Geary</w:t>
      </w:r>
      <w:proofErr w:type="spellEnd"/>
      <w:r w:rsidRPr="0008505C">
        <w:t>, 2006) ve (2) çalışma belleği, özellikle görsel-uzamsal becerilerde yaşanan belirgin yetersizlikler (</w:t>
      </w:r>
      <w:proofErr w:type="spellStart"/>
      <w:r w:rsidRPr="0008505C">
        <w:t>Alloway</w:t>
      </w:r>
      <w:proofErr w:type="spellEnd"/>
      <w:r w:rsidRPr="0008505C">
        <w:t xml:space="preserve">, 2011; </w:t>
      </w:r>
      <w:proofErr w:type="spellStart"/>
      <w:r w:rsidRPr="0008505C">
        <w:t>Mammarella</w:t>
      </w:r>
      <w:proofErr w:type="spellEnd"/>
      <w:r w:rsidRPr="0008505C">
        <w:t xml:space="preserve"> vd., 2018).</w:t>
      </w:r>
    </w:p>
    <w:p w14:paraId="48E8F42F" w14:textId="77777777" w:rsidR="001B31E2" w:rsidRPr="0008505C" w:rsidRDefault="001751E6">
      <w:pPr>
        <w:pStyle w:val="Balk1"/>
        <w:rPr>
          <w:sz w:val="24"/>
          <w:szCs w:val="24"/>
        </w:rPr>
      </w:pPr>
      <w:r w:rsidRPr="0008505C">
        <w:rPr>
          <w:sz w:val="24"/>
          <w:szCs w:val="24"/>
        </w:rPr>
        <w:t xml:space="preserve">8.2. </w:t>
      </w:r>
      <w:proofErr w:type="spellStart"/>
      <w:r w:rsidRPr="0008505C">
        <w:rPr>
          <w:sz w:val="24"/>
          <w:szCs w:val="24"/>
        </w:rPr>
        <w:t>Diskalkuli</w:t>
      </w:r>
      <w:proofErr w:type="spellEnd"/>
      <w:r w:rsidRPr="0008505C">
        <w:rPr>
          <w:sz w:val="24"/>
          <w:szCs w:val="24"/>
        </w:rPr>
        <w:t xml:space="preserve"> ve Geometri Zorlukları: Nöral Kesişimin Klinik Yansıması</w:t>
      </w:r>
    </w:p>
    <w:p w14:paraId="2BEC816C" w14:textId="77777777" w:rsidR="001B31E2" w:rsidRPr="0008505C" w:rsidRDefault="001751E6">
      <w:pPr>
        <w:spacing w:after="200" w:line="360" w:lineRule="auto"/>
        <w:jc w:val="both"/>
      </w:pPr>
      <w:r w:rsidRPr="0008505C">
        <w:t xml:space="preserve">Gelişimsel </w:t>
      </w:r>
      <w:proofErr w:type="spellStart"/>
      <w:r w:rsidRPr="0008505C">
        <w:t>Diskalkuli</w:t>
      </w:r>
      <w:proofErr w:type="spellEnd"/>
      <w:r w:rsidRPr="0008505C">
        <w:t xml:space="preserve"> (DD), nüfusun yaklaşık %3-7'sini etkileyen, yeterli eğitime ve normal zekâya rağmen temel sayısal becerilerde (</w:t>
      </w:r>
      <w:proofErr w:type="spellStart"/>
      <w:r w:rsidRPr="0008505C">
        <w:t>örn</w:t>
      </w:r>
      <w:proofErr w:type="spellEnd"/>
      <w:r w:rsidRPr="0008505C">
        <w:t>. sayı hissi, büyüklük karşılaştırma, temel aritmetik) yaşanan spesifik bir öğrenme bozukluğudur (</w:t>
      </w:r>
      <w:proofErr w:type="spellStart"/>
      <w:r w:rsidRPr="0008505C">
        <w:t>Kucian</w:t>
      </w:r>
      <w:proofErr w:type="spellEnd"/>
      <w:r w:rsidRPr="0008505C">
        <w:t xml:space="preserve"> ve </w:t>
      </w:r>
      <w:proofErr w:type="spellStart"/>
      <w:r w:rsidRPr="0008505C">
        <w:t>von</w:t>
      </w:r>
      <w:proofErr w:type="spellEnd"/>
      <w:r w:rsidRPr="0008505C">
        <w:t xml:space="preserve"> Aster, 2015).</w:t>
      </w:r>
    </w:p>
    <w:p w14:paraId="2B2DD79D" w14:textId="77777777" w:rsidR="001B31E2" w:rsidRPr="0008505C" w:rsidRDefault="001751E6">
      <w:pPr>
        <w:pStyle w:val="Balk2"/>
        <w:rPr>
          <w:sz w:val="24"/>
          <w:szCs w:val="24"/>
        </w:rPr>
      </w:pPr>
      <w:r w:rsidRPr="0008505C">
        <w:rPr>
          <w:sz w:val="24"/>
          <w:szCs w:val="24"/>
        </w:rPr>
        <w:t>8.2.1. Ortak Nöral Altyapı: IPS ve ATOM Teorisi</w:t>
      </w:r>
    </w:p>
    <w:p w14:paraId="1E024524" w14:textId="77777777" w:rsidR="00AB5A62" w:rsidRPr="0008505C" w:rsidRDefault="001751E6">
      <w:pPr>
        <w:spacing w:after="200" w:line="360" w:lineRule="auto"/>
        <w:jc w:val="both"/>
      </w:pPr>
      <w:r w:rsidRPr="0008505C">
        <w:lastRenderedPageBreak/>
        <w:t>Bölüm 6'</w:t>
      </w:r>
      <w:proofErr w:type="gramStart"/>
      <w:r w:rsidRPr="0008505C">
        <w:t>da,</w:t>
      </w:r>
      <w:proofErr w:type="gramEnd"/>
      <w:r w:rsidRPr="0008505C">
        <w:t xml:space="preserve"> </w:t>
      </w:r>
      <w:proofErr w:type="spellStart"/>
      <w:r w:rsidRPr="0008505C">
        <w:t>intraparietal</w:t>
      </w:r>
      <w:proofErr w:type="spellEnd"/>
      <w:r w:rsidRPr="0008505C">
        <w:t xml:space="preserve"> </w:t>
      </w:r>
      <w:proofErr w:type="spellStart"/>
      <w:r w:rsidRPr="0008505C">
        <w:t>sulkusun</w:t>
      </w:r>
      <w:proofErr w:type="spellEnd"/>
      <w:r w:rsidRPr="0008505C">
        <w:t xml:space="preserve"> (IPS) hem "sayısal uzayı" (zihinsel sayı doğrusu) hem de "fiziksel uzayı" (uzamsal dikkat, zihinde döndürme) işlemekten sorumlu olduğunu görmüştük. </w:t>
      </w:r>
      <w:proofErr w:type="spellStart"/>
      <w:r w:rsidRPr="0008505C">
        <w:t>Walsh'un</w:t>
      </w:r>
      <w:proofErr w:type="spellEnd"/>
      <w:r w:rsidRPr="0008505C">
        <w:t xml:space="preserve"> (2003) ATOM (A </w:t>
      </w:r>
      <w:proofErr w:type="spellStart"/>
      <w:r w:rsidRPr="0008505C">
        <w:t>Theory</w:t>
      </w:r>
      <w:proofErr w:type="spellEnd"/>
      <w:r w:rsidRPr="0008505C">
        <w:t xml:space="preserve"> of </w:t>
      </w:r>
      <w:proofErr w:type="spellStart"/>
      <w:r w:rsidRPr="0008505C">
        <w:t>Magnitude</w:t>
      </w:r>
      <w:proofErr w:type="spellEnd"/>
      <w:r w:rsidRPr="0008505C">
        <w:t xml:space="preserve">) teorisine göre beyin; uzay, zaman ve nicelik gibi tüm "ne kadar?" sorularını işlemek için ortak bir nöral metrik kullanır. </w:t>
      </w:r>
      <w:proofErr w:type="spellStart"/>
      <w:r w:rsidRPr="0008505C">
        <w:t>Diskalkuli</w:t>
      </w:r>
      <w:proofErr w:type="spellEnd"/>
      <w:r w:rsidRPr="0008505C">
        <w:t xml:space="preserve"> üzerine yapılan nörogörüntüleme çalışmaları, bu bozukluğun merkezinde tam da bu bölgedeki (IPS) yapısal ve işlevsel anormalliklerin yattığını göstermektedir (</w:t>
      </w:r>
      <w:proofErr w:type="spellStart"/>
      <w:r w:rsidRPr="0008505C">
        <w:t>Butterworth</w:t>
      </w:r>
      <w:proofErr w:type="spellEnd"/>
      <w:r w:rsidRPr="0008505C">
        <w:t xml:space="preserve">, 2005; </w:t>
      </w:r>
      <w:proofErr w:type="spellStart"/>
      <w:r w:rsidRPr="0008505C">
        <w:t>Kucian</w:t>
      </w:r>
      <w:proofErr w:type="spellEnd"/>
      <w:r w:rsidRPr="0008505C">
        <w:t xml:space="preserve"> vd., 2015).</w:t>
      </w:r>
      <w:r w:rsidR="00AB5A62" w:rsidRPr="0008505C">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B5A62" w14:paraId="40389E09"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7"/>
              <w:gridCol w:w="4489"/>
            </w:tblGrid>
            <w:tr w:rsidR="00AB5A62" w14:paraId="09D55E9E" w14:textId="77777777" w:rsidTr="006E5121">
              <w:tc>
                <w:tcPr>
                  <w:tcW w:w="4680" w:type="dxa"/>
                  <w:tcBorders>
                    <w:top w:val="single" w:sz="12" w:space="0" w:color="7C3AED"/>
                    <w:left w:val="single" w:sz="12" w:space="0" w:color="7C3AED"/>
                    <w:bottom w:val="single" w:sz="12" w:space="0" w:color="7C3AED"/>
                    <w:right w:val="single" w:sz="12" w:space="0" w:color="7C3AED"/>
                  </w:tcBorders>
                  <w:shd w:val="clear" w:color="auto" w:fill="F3E8FF"/>
                  <w:tcMar>
                    <w:top w:w="120" w:type="dxa"/>
                    <w:left w:w="120" w:type="dxa"/>
                    <w:bottom w:w="120" w:type="dxa"/>
                    <w:right w:w="120" w:type="dxa"/>
                  </w:tcMar>
                </w:tcPr>
                <w:p w14:paraId="58233C6F" w14:textId="77777777" w:rsidR="00AB5A62" w:rsidRDefault="00AB5A62" w:rsidP="006E5121">
                  <w:pPr>
                    <w:jc w:val="center"/>
                  </w:pPr>
                  <w:r>
                    <w:rPr>
                      <w:rFonts w:ascii="Arial" w:eastAsia="Arial" w:hAnsi="Arial" w:cs="Arial"/>
                      <w:b/>
                      <w:bCs/>
                      <w:color w:val="7C3AED"/>
                      <w:sz w:val="22"/>
                      <w:szCs w:val="22"/>
                    </w:rPr>
                    <w:t>SAYISAL İŞLEME</w:t>
                  </w:r>
                </w:p>
                <w:p w14:paraId="5AD25DAB" w14:textId="77777777" w:rsidR="00AB5A62" w:rsidRDefault="00AB5A62" w:rsidP="006E5121">
                  <w:pPr>
                    <w:spacing w:before="80"/>
                    <w:jc w:val="center"/>
                  </w:pPr>
                  <w:r>
                    <w:rPr>
                      <w:rFonts w:ascii="Arial" w:eastAsia="Arial" w:hAnsi="Arial" w:cs="Arial"/>
                      <w:color w:val="555555"/>
                      <w:sz w:val="18"/>
                      <w:szCs w:val="18"/>
                    </w:rPr>
                    <w:t>• Zihinsel sayı doğrusu • Büyüklük karşılaştırma • Aritmetik işlemler • Sayı hissi</w:t>
                  </w:r>
                </w:p>
              </w:tc>
              <w:tc>
                <w:tcPr>
                  <w:tcW w:w="4680" w:type="dxa"/>
                  <w:tcBorders>
                    <w:top w:val="single" w:sz="12" w:space="0" w:color="0891B2"/>
                    <w:left w:val="single" w:sz="12" w:space="0" w:color="0891B2"/>
                    <w:bottom w:val="single" w:sz="12" w:space="0" w:color="0891B2"/>
                    <w:right w:val="single" w:sz="12" w:space="0" w:color="0891B2"/>
                  </w:tcBorders>
                  <w:shd w:val="clear" w:color="auto" w:fill="CCFBF1"/>
                  <w:tcMar>
                    <w:top w:w="120" w:type="dxa"/>
                    <w:left w:w="120" w:type="dxa"/>
                    <w:bottom w:w="120" w:type="dxa"/>
                    <w:right w:w="120" w:type="dxa"/>
                  </w:tcMar>
                </w:tcPr>
                <w:p w14:paraId="53603FD0" w14:textId="77777777" w:rsidR="00AB5A62" w:rsidRDefault="00AB5A62" w:rsidP="006E5121">
                  <w:pPr>
                    <w:jc w:val="center"/>
                  </w:pPr>
                  <w:r>
                    <w:rPr>
                      <w:rFonts w:ascii="Arial" w:eastAsia="Arial" w:hAnsi="Arial" w:cs="Arial"/>
                      <w:b/>
                      <w:bCs/>
                      <w:color w:val="0891B2"/>
                      <w:sz w:val="22"/>
                      <w:szCs w:val="22"/>
                    </w:rPr>
                    <w:t>UZAMSAL İŞLEME</w:t>
                  </w:r>
                </w:p>
                <w:p w14:paraId="2E7CEE79" w14:textId="77777777" w:rsidR="00AB5A62" w:rsidRDefault="00AB5A62" w:rsidP="006E5121">
                  <w:pPr>
                    <w:spacing w:before="80"/>
                    <w:jc w:val="center"/>
                  </w:pPr>
                  <w:r>
                    <w:rPr>
                      <w:rFonts w:ascii="Arial" w:eastAsia="Arial" w:hAnsi="Arial" w:cs="Arial"/>
                      <w:color w:val="555555"/>
                      <w:sz w:val="18"/>
                      <w:szCs w:val="18"/>
                    </w:rPr>
                    <w:t>• Uzamsal dikkat • Zihinsel döndürme • Navigasyon • Geometri algısı</w:t>
                  </w:r>
                </w:p>
              </w:tc>
            </w:tr>
          </w:tbl>
          <w:p w14:paraId="599B91E3" w14:textId="77777777" w:rsidR="00AB5A62" w:rsidRDefault="00AB5A62" w:rsidP="006E5121"/>
        </w:tc>
      </w:tr>
      <w:tr w:rsidR="00AB5A62" w14:paraId="2707EBC9" w14:textId="77777777" w:rsidTr="006E5121">
        <w:tc>
          <w:tcPr>
            <w:tcW w:w="0" w:type="auto"/>
            <w:tcBorders>
              <w:top w:val="none" w:sz="0" w:space="0" w:color="FFFFFF"/>
              <w:left w:val="none" w:sz="0" w:space="0" w:color="FFFFFF"/>
              <w:bottom w:val="none" w:sz="0" w:space="0" w:color="FFFFFF"/>
              <w:right w:val="none" w:sz="0" w:space="0" w:color="FFFFFF"/>
            </w:tcBorders>
          </w:tcPr>
          <w:p w14:paraId="5713A0AD" w14:textId="77777777" w:rsidR="00AB5A62" w:rsidRDefault="00AB5A62" w:rsidP="006E5121">
            <w:pPr>
              <w:spacing w:before="50" w:after="50"/>
              <w:jc w:val="center"/>
            </w:pPr>
            <w:r>
              <w:rPr>
                <w:color w:val="4338CA"/>
                <w:sz w:val="36"/>
                <w:szCs w:val="36"/>
              </w:rPr>
              <w:t>↘                    ↙</w:t>
            </w:r>
          </w:p>
        </w:tc>
      </w:tr>
      <w:tr w:rsidR="00AB5A62" w14:paraId="7C913021"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4556"/>
              <w:gridCol w:w="2225"/>
            </w:tblGrid>
            <w:tr w:rsidR="00AB5A62" w14:paraId="7225F578" w14:textId="77777777" w:rsidTr="006E5121">
              <w:tc>
                <w:tcPr>
                  <w:tcW w:w="2340" w:type="dxa"/>
                  <w:tcBorders>
                    <w:top w:val="none" w:sz="0" w:space="0" w:color="FFFFFF"/>
                    <w:left w:val="none" w:sz="0" w:space="0" w:color="FFFFFF"/>
                    <w:bottom w:val="none" w:sz="0" w:space="0" w:color="FFFFFF"/>
                    <w:right w:val="none" w:sz="0" w:space="0" w:color="FFFFFF"/>
                  </w:tcBorders>
                </w:tcPr>
                <w:p w14:paraId="75ED36D0" w14:textId="77777777" w:rsidR="00AB5A62" w:rsidRDefault="00AB5A62" w:rsidP="006E5121"/>
              </w:tc>
              <w:tc>
                <w:tcPr>
                  <w:tcW w:w="4680" w:type="dxa"/>
                  <w:tcBorders>
                    <w:top w:val="single" w:sz="14" w:space="0" w:color="4338CA"/>
                    <w:left w:val="single" w:sz="14" w:space="0" w:color="4338CA"/>
                    <w:bottom w:val="single" w:sz="14" w:space="0" w:color="4338CA"/>
                    <w:right w:val="single" w:sz="14" w:space="0" w:color="4338CA"/>
                  </w:tcBorders>
                  <w:shd w:val="clear" w:color="auto" w:fill="4338CA"/>
                  <w:tcMar>
                    <w:top w:w="120" w:type="dxa"/>
                    <w:left w:w="120" w:type="dxa"/>
                    <w:bottom w:w="120" w:type="dxa"/>
                    <w:right w:w="120" w:type="dxa"/>
                  </w:tcMar>
                </w:tcPr>
                <w:p w14:paraId="285CBDA1" w14:textId="77777777" w:rsidR="00AB5A62" w:rsidRDefault="00AB5A62" w:rsidP="006E5121">
                  <w:pPr>
                    <w:jc w:val="center"/>
                  </w:pPr>
                  <w:r>
                    <w:rPr>
                      <w:rFonts w:ascii="Arial" w:eastAsia="Arial" w:hAnsi="Arial" w:cs="Arial"/>
                      <w:b/>
                      <w:bCs/>
                      <w:color w:val="FFFFFF"/>
                    </w:rPr>
                    <w:t>İNTRAPARİETAL SULKUS (IPS)</w:t>
                  </w:r>
                </w:p>
                <w:p w14:paraId="08E38AE8" w14:textId="77777777" w:rsidR="00AB5A62" w:rsidRDefault="00AB5A62" w:rsidP="006E5121">
                  <w:pPr>
                    <w:spacing w:before="80"/>
                    <w:jc w:val="center"/>
                  </w:pPr>
                  <w:r>
                    <w:rPr>
                      <w:rFonts w:ascii="Arial" w:eastAsia="Arial" w:hAnsi="Arial" w:cs="Arial"/>
                      <w:color w:val="E0E0E0"/>
                      <w:sz w:val="20"/>
                      <w:szCs w:val="20"/>
                    </w:rPr>
                    <w:t>Ortak Nöral Altyapı</w:t>
                  </w:r>
                </w:p>
              </w:tc>
              <w:tc>
                <w:tcPr>
                  <w:tcW w:w="2340" w:type="dxa"/>
                  <w:tcBorders>
                    <w:top w:val="none" w:sz="0" w:space="0" w:color="FFFFFF"/>
                    <w:left w:val="none" w:sz="0" w:space="0" w:color="FFFFFF"/>
                    <w:bottom w:val="none" w:sz="0" w:space="0" w:color="FFFFFF"/>
                    <w:right w:val="none" w:sz="0" w:space="0" w:color="FFFFFF"/>
                  </w:tcBorders>
                </w:tcPr>
                <w:p w14:paraId="1C54895A" w14:textId="77777777" w:rsidR="00AB5A62" w:rsidRDefault="00AB5A62" w:rsidP="006E5121"/>
              </w:tc>
            </w:tr>
          </w:tbl>
          <w:p w14:paraId="3546EA24" w14:textId="77777777" w:rsidR="00AB5A62" w:rsidRDefault="00AB5A62" w:rsidP="006E5121"/>
        </w:tc>
      </w:tr>
      <w:tr w:rsidR="00AB5A62" w14:paraId="69865D06" w14:textId="77777777" w:rsidTr="006E5121">
        <w:tc>
          <w:tcPr>
            <w:tcW w:w="0" w:type="auto"/>
            <w:tcBorders>
              <w:top w:val="none" w:sz="0" w:space="0" w:color="FFFFFF"/>
              <w:left w:val="none" w:sz="0" w:space="0" w:color="FFFFFF"/>
              <w:bottom w:val="none" w:sz="0" w:space="0" w:color="FFFFFF"/>
              <w:right w:val="none" w:sz="0" w:space="0" w:color="FFFFFF"/>
            </w:tcBorders>
          </w:tcPr>
          <w:p w14:paraId="68F06603" w14:textId="77777777" w:rsidR="00AB5A62" w:rsidRDefault="00AB5A62" w:rsidP="006E5121">
            <w:pPr>
              <w:jc w:val="center"/>
            </w:pPr>
            <w:r>
              <w:rPr>
                <w:color w:val="4338CA"/>
                <w:sz w:val="36"/>
                <w:szCs w:val="36"/>
              </w:rPr>
              <w:t>↓</w:t>
            </w:r>
          </w:p>
        </w:tc>
      </w:tr>
      <w:tr w:rsidR="00AB5A62" w14:paraId="42BBFEC7"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6017"/>
              <w:gridCol w:w="1495"/>
            </w:tblGrid>
            <w:tr w:rsidR="00AB5A62" w14:paraId="60783CB8" w14:textId="77777777" w:rsidTr="006E5121">
              <w:tc>
                <w:tcPr>
                  <w:tcW w:w="1560" w:type="dxa"/>
                  <w:tcBorders>
                    <w:top w:val="none" w:sz="0" w:space="0" w:color="FFFFFF"/>
                    <w:left w:val="none" w:sz="0" w:space="0" w:color="FFFFFF"/>
                    <w:bottom w:val="none" w:sz="0" w:space="0" w:color="FFFFFF"/>
                    <w:right w:val="none" w:sz="0" w:space="0" w:color="FFFFFF"/>
                  </w:tcBorders>
                </w:tcPr>
                <w:p w14:paraId="62ABAA83" w14:textId="77777777" w:rsidR="00AB5A62" w:rsidRDefault="00AB5A62" w:rsidP="006E5121"/>
              </w:tc>
              <w:tc>
                <w:tcPr>
                  <w:tcW w:w="6240" w:type="dxa"/>
                  <w:tcBorders>
                    <w:top w:val="single" w:sz="10" w:space="0" w:color="D97706"/>
                    <w:left w:val="single" w:sz="10" w:space="0" w:color="D97706"/>
                    <w:bottom w:val="single" w:sz="10" w:space="0" w:color="D97706"/>
                    <w:right w:val="single" w:sz="10" w:space="0" w:color="D97706"/>
                  </w:tcBorders>
                  <w:shd w:val="clear" w:color="auto" w:fill="FEF3C7"/>
                  <w:tcMar>
                    <w:top w:w="100" w:type="dxa"/>
                    <w:left w:w="100" w:type="dxa"/>
                    <w:bottom w:w="100" w:type="dxa"/>
                    <w:right w:w="100" w:type="dxa"/>
                  </w:tcMar>
                </w:tcPr>
                <w:p w14:paraId="6EB93CAD" w14:textId="77777777" w:rsidR="00AB5A62" w:rsidRDefault="00AB5A62" w:rsidP="006E5121">
                  <w:pPr>
                    <w:jc w:val="center"/>
                  </w:pPr>
                  <w:r>
                    <w:rPr>
                      <w:rFonts w:ascii="Arial" w:eastAsia="Arial" w:hAnsi="Arial" w:cs="Arial"/>
                      <w:b/>
                      <w:bCs/>
                      <w:color w:val="D97706"/>
                      <w:sz w:val="20"/>
                      <w:szCs w:val="20"/>
                    </w:rPr>
                    <w:t>ATOM TEORİSİ (</w:t>
                  </w:r>
                  <w:proofErr w:type="spellStart"/>
                  <w:r>
                    <w:rPr>
                      <w:rFonts w:ascii="Arial" w:eastAsia="Arial" w:hAnsi="Arial" w:cs="Arial"/>
                      <w:b/>
                      <w:bCs/>
                      <w:color w:val="D97706"/>
                      <w:sz w:val="20"/>
                      <w:szCs w:val="20"/>
                    </w:rPr>
                    <w:t>Walsh</w:t>
                  </w:r>
                  <w:proofErr w:type="spellEnd"/>
                  <w:r>
                    <w:rPr>
                      <w:rFonts w:ascii="Arial" w:eastAsia="Arial" w:hAnsi="Arial" w:cs="Arial"/>
                      <w:b/>
                      <w:bCs/>
                      <w:color w:val="D97706"/>
                      <w:sz w:val="20"/>
                      <w:szCs w:val="20"/>
                    </w:rPr>
                    <w:t>, 2003)</w:t>
                  </w:r>
                </w:p>
                <w:p w14:paraId="5359B7ED" w14:textId="77777777" w:rsidR="00AB5A62" w:rsidRDefault="00AB5A62" w:rsidP="006E5121">
                  <w:pPr>
                    <w:spacing w:before="60"/>
                    <w:jc w:val="center"/>
                  </w:pPr>
                  <w:r>
                    <w:rPr>
                      <w:rFonts w:ascii="Arial" w:eastAsia="Arial" w:hAnsi="Arial" w:cs="Arial"/>
                      <w:color w:val="555555"/>
                      <w:sz w:val="18"/>
                      <w:szCs w:val="18"/>
                    </w:rPr>
                    <w:t>"Ne kadar?" soruları için ortak metrik: UZAY + ZAMAN + NİCELİK</w:t>
                  </w:r>
                </w:p>
              </w:tc>
              <w:tc>
                <w:tcPr>
                  <w:tcW w:w="1560" w:type="dxa"/>
                  <w:tcBorders>
                    <w:top w:val="none" w:sz="0" w:space="0" w:color="FFFFFF"/>
                    <w:left w:val="none" w:sz="0" w:space="0" w:color="FFFFFF"/>
                    <w:bottom w:val="none" w:sz="0" w:space="0" w:color="FFFFFF"/>
                    <w:right w:val="none" w:sz="0" w:space="0" w:color="FFFFFF"/>
                  </w:tcBorders>
                </w:tcPr>
                <w:p w14:paraId="33F1DB56" w14:textId="77777777" w:rsidR="00AB5A62" w:rsidRDefault="00AB5A62" w:rsidP="006E5121"/>
              </w:tc>
            </w:tr>
          </w:tbl>
          <w:p w14:paraId="7FBE4DCF" w14:textId="77777777" w:rsidR="00AB5A62" w:rsidRDefault="00AB5A62" w:rsidP="006E5121"/>
        </w:tc>
      </w:tr>
      <w:tr w:rsidR="00AB5A62" w14:paraId="0413BAF9" w14:textId="77777777" w:rsidTr="006E5121">
        <w:tc>
          <w:tcPr>
            <w:tcW w:w="0" w:type="auto"/>
            <w:tcBorders>
              <w:top w:val="none" w:sz="0" w:space="0" w:color="FFFFFF"/>
              <w:left w:val="none" w:sz="0" w:space="0" w:color="FFFFFF"/>
              <w:bottom w:val="none" w:sz="0" w:space="0" w:color="FFFFFF"/>
              <w:right w:val="none" w:sz="0" w:space="0" w:color="FFFFFF"/>
            </w:tcBorders>
          </w:tcPr>
          <w:p w14:paraId="4129E672" w14:textId="77777777" w:rsidR="00AB5A62" w:rsidRDefault="00AB5A62" w:rsidP="006E5121">
            <w:pPr>
              <w:spacing w:before="100"/>
              <w:jc w:val="center"/>
            </w:pPr>
            <w:r>
              <w:rPr>
                <w:color w:val="EF4444"/>
                <w:sz w:val="36"/>
                <w:szCs w:val="3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6"/>
            </w:tblGrid>
            <w:tr w:rsidR="00AB5A62" w14:paraId="08AEA6B6" w14:textId="77777777" w:rsidTr="006E5121">
              <w:tc>
                <w:tcPr>
                  <w:tcW w:w="0" w:type="auto"/>
                  <w:tcBorders>
                    <w:top w:val="single" w:sz="12" w:space="0" w:color="EF4444"/>
                    <w:left w:val="single" w:sz="12" w:space="0" w:color="EF4444"/>
                    <w:bottom w:val="single" w:sz="12" w:space="0" w:color="EF4444"/>
                    <w:right w:val="single" w:sz="12" w:space="0" w:color="EF4444"/>
                  </w:tcBorders>
                  <w:shd w:val="clear" w:color="auto" w:fill="FEE2E2"/>
                  <w:tcMar>
                    <w:top w:w="100" w:type="dxa"/>
                    <w:left w:w="120" w:type="dxa"/>
                    <w:bottom w:w="100" w:type="dxa"/>
                    <w:right w:w="120" w:type="dxa"/>
                  </w:tcMar>
                </w:tcPr>
                <w:p w14:paraId="7F7A6832" w14:textId="77777777" w:rsidR="00AB5A62" w:rsidRDefault="00AB5A62" w:rsidP="006E5121">
                  <w:pPr>
                    <w:jc w:val="center"/>
                  </w:pPr>
                  <w:r>
                    <w:rPr>
                      <w:rFonts w:ascii="Arial" w:eastAsia="Arial" w:hAnsi="Arial" w:cs="Arial"/>
                      <w:b/>
                      <w:bCs/>
                      <w:color w:val="EF4444"/>
                      <w:sz w:val="20"/>
                      <w:szCs w:val="20"/>
                    </w:rPr>
                    <w:t>IPS'DEKİ ZAYIFLIK → HEM SAYISAL HEM UZAMSAL ZORLUKLAR</w:t>
                  </w:r>
                </w:p>
                <w:p w14:paraId="15FC3CA1" w14:textId="77777777" w:rsidR="00AB5A62" w:rsidRDefault="00AB5A62" w:rsidP="006E5121">
                  <w:pPr>
                    <w:spacing w:before="60"/>
                    <w:jc w:val="center"/>
                  </w:pPr>
                  <w:proofErr w:type="spellStart"/>
                  <w:r>
                    <w:rPr>
                      <w:rFonts w:ascii="Arial" w:eastAsia="Arial" w:hAnsi="Arial" w:cs="Arial"/>
                      <w:color w:val="555555"/>
                      <w:sz w:val="18"/>
                      <w:szCs w:val="18"/>
                    </w:rPr>
                    <w:t>Diskalkuli</w:t>
                  </w:r>
                  <w:proofErr w:type="spellEnd"/>
                  <w:r>
                    <w:rPr>
                      <w:rFonts w:ascii="Arial" w:eastAsia="Arial" w:hAnsi="Arial" w:cs="Arial"/>
                      <w:color w:val="555555"/>
                      <w:sz w:val="18"/>
                      <w:szCs w:val="18"/>
                    </w:rPr>
                    <w:t xml:space="preserve"> + Geometri Zorlukları genellikle birlikte görülür</w:t>
                  </w:r>
                </w:p>
              </w:tc>
            </w:tr>
          </w:tbl>
          <w:p w14:paraId="2F3E4CC4" w14:textId="77777777" w:rsidR="00AB5A62" w:rsidRDefault="00AB5A62" w:rsidP="006E5121"/>
        </w:tc>
      </w:tr>
    </w:tbl>
    <w:p w14:paraId="03F885AD" w14:textId="77777777" w:rsidR="00AB5A62" w:rsidRDefault="00AB5A62" w:rsidP="00AB5A62">
      <w:pPr>
        <w:spacing w:before="150" w:after="300"/>
        <w:jc w:val="center"/>
      </w:pPr>
      <w:r>
        <w:rPr>
          <w:rFonts w:ascii="Arial" w:eastAsia="Arial" w:hAnsi="Arial" w:cs="Arial"/>
          <w:b/>
          <w:bCs/>
          <w:sz w:val="21"/>
          <w:szCs w:val="21"/>
        </w:rPr>
        <w:t xml:space="preserve">Şekil 1. </w:t>
      </w:r>
      <w:r>
        <w:rPr>
          <w:rFonts w:ascii="Arial" w:eastAsia="Arial" w:hAnsi="Arial" w:cs="Arial"/>
          <w:i/>
          <w:iCs/>
          <w:sz w:val="21"/>
          <w:szCs w:val="21"/>
        </w:rPr>
        <w:t xml:space="preserve">Nöral kesişim: </w:t>
      </w:r>
      <w:proofErr w:type="spellStart"/>
      <w:r>
        <w:rPr>
          <w:rFonts w:ascii="Arial" w:eastAsia="Arial" w:hAnsi="Arial" w:cs="Arial"/>
          <w:i/>
          <w:iCs/>
          <w:sz w:val="21"/>
          <w:szCs w:val="21"/>
        </w:rPr>
        <w:t>IPS'nin</w:t>
      </w:r>
      <w:proofErr w:type="spellEnd"/>
      <w:r>
        <w:rPr>
          <w:rFonts w:ascii="Arial" w:eastAsia="Arial" w:hAnsi="Arial" w:cs="Arial"/>
          <w:i/>
          <w:iCs/>
          <w:sz w:val="21"/>
          <w:szCs w:val="21"/>
        </w:rPr>
        <w:t xml:space="preserve"> sayısal ve uzamsal işleme için ortak altyapı rolü</w:t>
      </w:r>
    </w:p>
    <w:p w14:paraId="03D163E6" w14:textId="77777777" w:rsidR="001B31E2" w:rsidRDefault="001751E6">
      <w:pPr>
        <w:spacing w:after="200" w:line="360" w:lineRule="auto"/>
        <w:jc w:val="both"/>
      </w:pPr>
      <w:r>
        <w:t>Bu durumun eğitimsel sonucu kaçınılmazdır: Eğer bir öğrencinin temel "büyüklük" işleme merkezinde (IPS) bir zayıflık varsa, bu zayıflık sadece sayısal görevlerde (aritmetik) değil, aynı zamanda uzamsal görevlerde de (geometri, yön bulma) kendini gösterecektir.</w:t>
      </w:r>
    </w:p>
    <w:p w14:paraId="12F21AD7" w14:textId="77777777" w:rsidR="001B31E2" w:rsidRPr="0008505C" w:rsidRDefault="001751E6">
      <w:pPr>
        <w:pStyle w:val="Balk2"/>
        <w:rPr>
          <w:sz w:val="24"/>
          <w:szCs w:val="24"/>
        </w:rPr>
      </w:pPr>
      <w:r w:rsidRPr="0008505C">
        <w:rPr>
          <w:sz w:val="24"/>
          <w:szCs w:val="24"/>
        </w:rPr>
        <w:t xml:space="preserve">8.2.2. Klinik Kanıt: </w:t>
      </w:r>
      <w:proofErr w:type="spellStart"/>
      <w:r w:rsidRPr="0008505C">
        <w:rPr>
          <w:sz w:val="24"/>
          <w:szCs w:val="24"/>
        </w:rPr>
        <w:t>Gerstmann</w:t>
      </w:r>
      <w:proofErr w:type="spellEnd"/>
      <w:r w:rsidRPr="0008505C">
        <w:rPr>
          <w:sz w:val="24"/>
          <w:szCs w:val="24"/>
        </w:rPr>
        <w:t xml:space="preserve"> Sendromu ve Williams Sendromu</w:t>
      </w:r>
    </w:p>
    <w:p w14:paraId="6CFC6AFE" w14:textId="77777777" w:rsidR="001B31E2" w:rsidRPr="0008505C" w:rsidRDefault="001751E6">
      <w:pPr>
        <w:spacing w:after="200" w:line="360" w:lineRule="auto"/>
        <w:jc w:val="both"/>
      </w:pPr>
      <w:r w:rsidRPr="0008505C">
        <w:t xml:space="preserve">Bu bağlantı, Bölüm 6'da bahsedilen </w:t>
      </w:r>
      <w:proofErr w:type="spellStart"/>
      <w:r w:rsidRPr="0008505C">
        <w:t>Gerstmann</w:t>
      </w:r>
      <w:proofErr w:type="spellEnd"/>
      <w:r w:rsidRPr="0008505C">
        <w:t xml:space="preserve"> </w:t>
      </w:r>
      <w:proofErr w:type="spellStart"/>
      <w:r w:rsidRPr="0008505C">
        <w:t>Sendromu'nun</w:t>
      </w:r>
      <w:proofErr w:type="spellEnd"/>
      <w:r w:rsidRPr="0008505C">
        <w:t xml:space="preserve"> (</w:t>
      </w:r>
      <w:proofErr w:type="spellStart"/>
      <w:r w:rsidRPr="0008505C">
        <w:t>akalkuli</w:t>
      </w:r>
      <w:proofErr w:type="spellEnd"/>
      <w:r w:rsidRPr="0008505C">
        <w:t>, parmak agnozisi, sol-sağ karışıklığı) klinik kanıtlarıyla desteklenir. Sayısal ve uzamsal zorluklar bir arada ortaya çıkma eğilimindedir.</w:t>
      </w:r>
    </w:p>
    <w:p w14:paraId="2AA177A7" w14:textId="77777777" w:rsidR="001B31E2" w:rsidRPr="0008505C" w:rsidRDefault="001751E6">
      <w:pPr>
        <w:spacing w:after="200" w:line="360" w:lineRule="auto"/>
        <w:jc w:val="both"/>
      </w:pPr>
      <w:proofErr w:type="spellStart"/>
      <w:r w:rsidRPr="0008505C">
        <w:t>Hohol'un</w:t>
      </w:r>
      <w:proofErr w:type="spellEnd"/>
      <w:r w:rsidRPr="0008505C">
        <w:t xml:space="preserve"> (2020) aktardığı gibi, Williams sendromu—hipokampal hasar içeren bir gelişimsel bozukluk—bu ilişkinin başka bir kanıtını sunar. Williams sendromlu bireyler, geometrik özelliklere duyarlılık gerektiren görevlerde seçici bozukluk gösterirler (</w:t>
      </w:r>
      <w:proofErr w:type="spellStart"/>
      <w:r w:rsidRPr="0008505C">
        <w:t>Landau</w:t>
      </w:r>
      <w:proofErr w:type="spellEnd"/>
      <w:r w:rsidRPr="0008505C">
        <w:t xml:space="preserve">, 2009). Bu </w:t>
      </w:r>
      <w:r w:rsidRPr="0008505C">
        <w:lastRenderedPageBreak/>
        <w:t xml:space="preserve">bulgu, </w:t>
      </w:r>
      <w:proofErr w:type="spellStart"/>
      <w:r w:rsidRPr="0008505C">
        <w:t>hipokampusun</w:t>
      </w:r>
      <w:proofErr w:type="spellEnd"/>
      <w:r w:rsidRPr="0008505C">
        <w:t>—Bölüm 6'da tartıştığımız yer hücrelerinin ve bilişsel haritanın merkezi—geometrik bilişteki kritik rolünü doğrular.</w:t>
      </w:r>
    </w:p>
    <w:p w14:paraId="0F78125E" w14:textId="77777777" w:rsidR="001B31E2" w:rsidRPr="0008505C" w:rsidRDefault="001751E6">
      <w:pPr>
        <w:spacing w:after="200" w:line="360" w:lineRule="auto"/>
        <w:jc w:val="both"/>
      </w:pPr>
      <w:proofErr w:type="spellStart"/>
      <w:r w:rsidRPr="0008505C">
        <w:t>Mammarella</w:t>
      </w:r>
      <w:proofErr w:type="spellEnd"/>
      <w:r w:rsidRPr="0008505C">
        <w:t xml:space="preserve"> ve arkadaşlarının (2012) çalışması bu tabloyu daha da netleştirir: Zayıf görsel-uzamsal becerilere sahip çocuklar hem sezgisel geometri hem de görsel-uzamsal çalışma belleği görevlerinde başarısız olmaktadır. Bu, </w:t>
      </w:r>
      <w:proofErr w:type="spellStart"/>
      <w:r w:rsidRPr="0008505C">
        <w:t>diskalkuli</w:t>
      </w:r>
      <w:proofErr w:type="spellEnd"/>
      <w:r w:rsidRPr="0008505C">
        <w:t xml:space="preserve"> ve geometri zorluklarının genellikle ortak bir bilişsel eksiklikten—zayıf görsel-uzamsal işleme—kaynaklandığını gösterir.</w:t>
      </w:r>
    </w:p>
    <w:p w14:paraId="0C656BAE" w14:textId="77777777" w:rsidR="001B31E2" w:rsidRPr="0008505C" w:rsidRDefault="001751E6">
      <w:pPr>
        <w:pStyle w:val="Balk1"/>
        <w:rPr>
          <w:sz w:val="24"/>
          <w:szCs w:val="24"/>
        </w:rPr>
      </w:pPr>
      <w:r w:rsidRPr="0008505C">
        <w:rPr>
          <w:sz w:val="24"/>
          <w:szCs w:val="24"/>
        </w:rPr>
        <w:t>8.3. İki Çekirdek Geometri Sisteminde Spesifik Zorluklar</w:t>
      </w:r>
    </w:p>
    <w:p w14:paraId="29E0A949" w14:textId="77777777" w:rsidR="001B31E2" w:rsidRPr="0008505C" w:rsidRDefault="001751E6">
      <w:pPr>
        <w:spacing w:after="200" w:line="360" w:lineRule="auto"/>
        <w:jc w:val="both"/>
      </w:pPr>
      <w:r w:rsidRPr="0008505C">
        <w:t xml:space="preserve">Bölüm 6'da </w:t>
      </w:r>
      <w:proofErr w:type="spellStart"/>
      <w:r w:rsidRPr="0008505C">
        <w:t>Spelke</w:t>
      </w:r>
      <w:proofErr w:type="spellEnd"/>
      <w:r w:rsidRPr="0008505C">
        <w:t xml:space="preserve"> ve arkadaşlarının (2010) iki çekirdek geometri sistemi modelini detaylı biçimde inceledik. Bu model, geometri zorluklarının daha ayrıntılı anlaşılması için de güçlü bir çerçeve sunar. Her sistemdeki zayıflık, farklı bir zorluk profiline yol açar:</w:t>
      </w:r>
    </w:p>
    <w:p w14:paraId="2ACB1C67" w14:textId="77777777" w:rsidR="001B31E2" w:rsidRPr="0008505C" w:rsidRDefault="001751E6">
      <w:pPr>
        <w:pStyle w:val="Balk2"/>
        <w:rPr>
          <w:sz w:val="24"/>
          <w:szCs w:val="24"/>
        </w:rPr>
      </w:pPr>
      <w:r w:rsidRPr="0008505C">
        <w:rPr>
          <w:sz w:val="24"/>
          <w:szCs w:val="24"/>
        </w:rPr>
        <w:t>8.3.1. Yerleşim Geometrisi Sisteminde Zayıflık</w:t>
      </w:r>
    </w:p>
    <w:p w14:paraId="4D0D6ED0" w14:textId="77777777" w:rsidR="001B31E2" w:rsidRPr="0008505C" w:rsidRDefault="001751E6">
      <w:pPr>
        <w:spacing w:after="200" w:line="360" w:lineRule="auto"/>
        <w:jc w:val="both"/>
      </w:pPr>
      <w:r w:rsidRPr="0008505C">
        <w:t>Yerleşim geometrisi sistemi—büyük ölçekli çevresel alanlarda navigasyonu destekleyen, mesafe ve yön özelliklerine duyarlı sistem—</w:t>
      </w:r>
      <w:proofErr w:type="spellStart"/>
      <w:r w:rsidRPr="0008505C">
        <w:t>hipokampus</w:t>
      </w:r>
      <w:proofErr w:type="spellEnd"/>
      <w:r w:rsidRPr="0008505C">
        <w:t xml:space="preserve">, </w:t>
      </w:r>
      <w:proofErr w:type="spellStart"/>
      <w:r w:rsidRPr="0008505C">
        <w:t>entorinal</w:t>
      </w:r>
      <w:proofErr w:type="spellEnd"/>
      <w:r w:rsidRPr="0008505C">
        <w:t xml:space="preserve"> korteks ve </w:t>
      </w:r>
      <w:proofErr w:type="spellStart"/>
      <w:r w:rsidRPr="0008505C">
        <w:t>dorsal</w:t>
      </w:r>
      <w:proofErr w:type="spellEnd"/>
      <w:r w:rsidRPr="0008505C">
        <w:t xml:space="preserve"> görsel akış tarafından desteklenir. Bu sistemdeki zayıflık şu zorluklara yol açar:</w:t>
      </w:r>
    </w:p>
    <w:p w14:paraId="176101C6" w14:textId="77777777" w:rsidR="001B31E2" w:rsidRPr="0008505C" w:rsidRDefault="001751E6">
      <w:pPr>
        <w:spacing w:after="200" w:line="360" w:lineRule="auto"/>
        <w:jc w:val="both"/>
      </w:pPr>
      <w:r w:rsidRPr="0008505C">
        <w:t>• Yeniden yön bulma güçlüğü: Çocuk, dikdörtgen bir odada veya sınıfta yönünü kaybettiğinde, geometrik ipuçlarını (uzun duvar-kısa duvar) kullanarak konumunu yeniden belirleyemez.</w:t>
      </w:r>
    </w:p>
    <w:p w14:paraId="7F8DC518" w14:textId="77777777" w:rsidR="001B31E2" w:rsidRPr="0008505C" w:rsidRDefault="001751E6">
      <w:pPr>
        <w:spacing w:after="200" w:line="360" w:lineRule="auto"/>
        <w:jc w:val="both"/>
      </w:pPr>
      <w:r w:rsidRPr="0008505C">
        <w:t>• Uzamsal edatları anlama zorluğu: "Üzerinde", "yanında", "solunda" gibi uzamsal ilişkileri ifade eden dili anlamakta ve kullanmakta güçlük çeker.</w:t>
      </w:r>
    </w:p>
    <w:p w14:paraId="7CCF2473" w14:textId="77777777" w:rsidR="001B31E2" w:rsidRPr="0008505C" w:rsidRDefault="001751E6">
      <w:pPr>
        <w:spacing w:after="200" w:line="360" w:lineRule="auto"/>
        <w:jc w:val="both"/>
      </w:pPr>
      <w:r w:rsidRPr="0008505C">
        <w:t>• Harita okuma ve kullanma güçlüğü: Bölüm 6'da tartıştığımız gibi, haritalar yerleşim geometrisi temsillerine açı bilgisi eklenmesini sağlar. Bu sistemdeki zayıflık, harita kullanımını zorlaştırır.</w:t>
      </w:r>
    </w:p>
    <w:p w14:paraId="31B63E00" w14:textId="77777777" w:rsidR="001B31E2" w:rsidRPr="0008505C" w:rsidRDefault="001751E6">
      <w:pPr>
        <w:pStyle w:val="Balk2"/>
        <w:rPr>
          <w:sz w:val="24"/>
          <w:szCs w:val="24"/>
        </w:rPr>
      </w:pPr>
      <w:r w:rsidRPr="0008505C">
        <w:rPr>
          <w:sz w:val="24"/>
          <w:szCs w:val="24"/>
        </w:rPr>
        <w:t>8.3.2. Nesne Geometrisi Sisteminde Zayıflık</w:t>
      </w:r>
    </w:p>
    <w:p w14:paraId="377540F8" w14:textId="77777777" w:rsidR="001B31E2" w:rsidRPr="0008505C" w:rsidRDefault="001751E6">
      <w:pPr>
        <w:spacing w:after="200" w:line="360" w:lineRule="auto"/>
        <w:jc w:val="both"/>
      </w:pPr>
      <w:r w:rsidRPr="0008505C">
        <w:t xml:space="preserve">Nesne geometrisi sistemi—iki boyutlu formların ve üç boyutlu nesnelerin tanınmasında uzmanlaşmış, açı ve uzunluk özelliklerine duyarlı sistem—lateral oksipital korteks, </w:t>
      </w:r>
      <w:proofErr w:type="spellStart"/>
      <w:r w:rsidRPr="0008505C">
        <w:t>fusiform</w:t>
      </w:r>
      <w:proofErr w:type="spellEnd"/>
      <w:r w:rsidRPr="0008505C">
        <w:t xml:space="preserve"> </w:t>
      </w:r>
      <w:proofErr w:type="spellStart"/>
      <w:r w:rsidRPr="0008505C">
        <w:t>girus</w:t>
      </w:r>
      <w:proofErr w:type="spellEnd"/>
      <w:r w:rsidRPr="0008505C">
        <w:t xml:space="preserve"> ve </w:t>
      </w:r>
      <w:proofErr w:type="spellStart"/>
      <w:r w:rsidRPr="0008505C">
        <w:t>ventral</w:t>
      </w:r>
      <w:proofErr w:type="spellEnd"/>
      <w:r w:rsidRPr="0008505C">
        <w:t xml:space="preserve"> görsel akış tarafından desteklenir. Bu sistemdeki zayıflık şu zorluklara yol açar:</w:t>
      </w:r>
    </w:p>
    <w:p w14:paraId="284A4210" w14:textId="77777777" w:rsidR="001B31E2" w:rsidRPr="0008505C" w:rsidRDefault="001751E6">
      <w:pPr>
        <w:spacing w:after="200" w:line="360" w:lineRule="auto"/>
        <w:jc w:val="both"/>
      </w:pPr>
      <w:r w:rsidRPr="0008505C">
        <w:t>• Şekil tanıma güçlüğü: Çocuk, geometrik şekilleri (üçgen, kare, dikdörtgen) tanımakta ve ayırt etmekte zorlanır.</w:t>
      </w:r>
    </w:p>
    <w:p w14:paraId="43D51CBB" w14:textId="77777777" w:rsidR="001B31E2" w:rsidRPr="0008505C" w:rsidRDefault="001751E6">
      <w:pPr>
        <w:spacing w:after="200" w:line="360" w:lineRule="auto"/>
        <w:jc w:val="both"/>
      </w:pPr>
      <w:r w:rsidRPr="0008505C">
        <w:lastRenderedPageBreak/>
        <w:t>• Açı ve uzunluk ilişkilerini algılama zorluğu: Bir üçgenin açılarını veya kenarlarını karşılaştırmakta güçlük çeker.</w:t>
      </w:r>
    </w:p>
    <w:p w14:paraId="61BBFF42" w14:textId="77777777" w:rsidR="001B31E2" w:rsidRPr="0008505C" w:rsidRDefault="001751E6">
      <w:pPr>
        <w:spacing w:after="200" w:line="360" w:lineRule="auto"/>
        <w:jc w:val="both"/>
      </w:pPr>
      <w:r w:rsidRPr="0008505C">
        <w:t>• Nesne isimlerini öğrenme zorluğu: "Kare", "üçgen", "daire" gibi geometrik terimleri öğrenmekte ve kullanmakta güçlük yaşar.</w:t>
      </w:r>
    </w:p>
    <w:p w14:paraId="043C7234" w14:textId="77777777" w:rsidR="001B31E2" w:rsidRPr="0008505C" w:rsidRDefault="001751E6">
      <w:pPr>
        <w:pStyle w:val="Balk2"/>
        <w:rPr>
          <w:sz w:val="24"/>
          <w:szCs w:val="24"/>
        </w:rPr>
      </w:pPr>
      <w:r w:rsidRPr="0008505C">
        <w:rPr>
          <w:sz w:val="24"/>
          <w:szCs w:val="24"/>
        </w:rPr>
        <w:t>8.3.3. Sistemler Arası Entegrasyon Zorluğu</w:t>
      </w:r>
    </w:p>
    <w:p w14:paraId="1DF5E599" w14:textId="77777777" w:rsidR="001B31E2" w:rsidRPr="0008505C" w:rsidRDefault="001751E6">
      <w:pPr>
        <w:spacing w:after="200" w:line="360" w:lineRule="auto"/>
        <w:jc w:val="both"/>
      </w:pPr>
      <w:r w:rsidRPr="0008505C">
        <w:t xml:space="preserve">Bölüm 6'da vurguladığımız gibi, hiçbir çekirdek sistem tek başına mesafe, açı ve yön özelliklerinin tümünü işleyemez. Formal Öklid geometrisi, bu iki sistemin entegrasyonunu gerektirir. </w:t>
      </w:r>
      <w:proofErr w:type="spellStart"/>
      <w:r w:rsidRPr="0008505C">
        <w:t>Landau</w:t>
      </w:r>
      <w:proofErr w:type="spellEnd"/>
      <w:r w:rsidRPr="0008505C">
        <w:t xml:space="preserve">, </w:t>
      </w:r>
      <w:proofErr w:type="spellStart"/>
      <w:r w:rsidRPr="0008505C">
        <w:t>Dessalegn</w:t>
      </w:r>
      <w:proofErr w:type="spellEnd"/>
      <w:r w:rsidRPr="0008505C">
        <w:t xml:space="preserve"> ve Goldberg'in (2010) "anlık etkileşim </w:t>
      </w:r>
      <w:proofErr w:type="spellStart"/>
      <w:r w:rsidRPr="0008505C">
        <w:t>hipotezi"ne</w:t>
      </w:r>
      <w:proofErr w:type="spellEnd"/>
      <w:r w:rsidRPr="0008505C">
        <w:t xml:space="preserve"> göre, dil bu entegrasyonda kritik bir köprü işlevi görür.</w:t>
      </w:r>
    </w:p>
    <w:p w14:paraId="7D75D49A" w14:textId="77777777" w:rsidR="001B31E2" w:rsidRPr="0008505C" w:rsidRDefault="001751E6">
      <w:pPr>
        <w:spacing w:after="200" w:line="360" w:lineRule="auto"/>
        <w:jc w:val="both"/>
      </w:pPr>
      <w:r w:rsidRPr="0008505C">
        <w:t>Bazı çocuklar için zorluk, her iki sistemin de zayıf olmasından değil, bu sistemleri entegre etme kapasitesindeki yetersizlikten kaynaklanabilir. Bu çocuklar, ayrı ayrı şekilleri tanıyabilir ve mekânda yön bulabilir; ancak "mavi karenin solundaki üçgen" gibi her iki sistemi birleştiren görevlerde zorlanırlar. Uzamsal dilin gelişimindeki gecikmeler bu entegrasyon zorluğuyla yakından ilişkilidir.</w:t>
      </w:r>
    </w:p>
    <w:p w14:paraId="2C6A16BA" w14:textId="77777777" w:rsidR="001B31E2" w:rsidRDefault="001751E6">
      <w:pPr>
        <w:spacing w:after="200" w:line="360" w:lineRule="auto"/>
        <w:jc w:val="both"/>
      </w:pPr>
      <w:r>
        <w:t>Aşağıdaki tablo, iki çekirdek sistemdeki zayıflıkların zorluk profillerini özetlemektedir:</w:t>
      </w:r>
    </w:p>
    <w:tbl>
      <w:tblPr>
        <w:tblStyle w:val="KlavuzuTablo4-Vurgu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3222"/>
        <w:gridCol w:w="3337"/>
      </w:tblGrid>
      <w:tr w:rsidR="001B31E2" w14:paraId="3C7F1374" w14:textId="77777777" w:rsidTr="001751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Borders>
              <w:top w:val="none" w:sz="0" w:space="0" w:color="auto"/>
              <w:left w:val="none" w:sz="0" w:space="0" w:color="auto"/>
              <w:bottom w:val="none" w:sz="0" w:space="0" w:color="auto"/>
              <w:right w:val="none" w:sz="0" w:space="0" w:color="auto"/>
            </w:tcBorders>
            <w:shd w:val="clear" w:color="auto" w:fill="95DCF7"/>
            <w:vAlign w:val="center"/>
          </w:tcPr>
          <w:p w14:paraId="7CF69DEE" w14:textId="77777777" w:rsidR="001B31E2" w:rsidRPr="001751E6" w:rsidRDefault="001751E6">
            <w:pPr>
              <w:rPr>
                <w:color w:val="000000" w:themeColor="text1"/>
              </w:rPr>
            </w:pPr>
            <w:r w:rsidRPr="001751E6">
              <w:rPr>
                <w:color w:val="000000" w:themeColor="text1"/>
                <w:sz w:val="22"/>
                <w:szCs w:val="22"/>
              </w:rPr>
              <w:t>Sistem</w:t>
            </w:r>
          </w:p>
        </w:tc>
        <w:tc>
          <w:tcPr>
            <w:tcW w:w="3300" w:type="dxa"/>
            <w:tcBorders>
              <w:top w:val="none" w:sz="0" w:space="0" w:color="auto"/>
              <w:left w:val="none" w:sz="0" w:space="0" w:color="auto"/>
              <w:bottom w:val="none" w:sz="0" w:space="0" w:color="auto"/>
              <w:right w:val="none" w:sz="0" w:space="0" w:color="auto"/>
            </w:tcBorders>
            <w:shd w:val="clear" w:color="auto" w:fill="95DCF7"/>
            <w:vAlign w:val="center"/>
          </w:tcPr>
          <w:p w14:paraId="1C15B4CA" w14:textId="77777777" w:rsidR="001B31E2" w:rsidRPr="001751E6" w:rsidRDefault="001751E6">
            <w:pPr>
              <w:cnfStyle w:val="100000000000" w:firstRow="1" w:lastRow="0" w:firstColumn="0" w:lastColumn="0" w:oddVBand="0" w:evenVBand="0" w:oddHBand="0" w:evenHBand="0" w:firstRowFirstColumn="0" w:firstRowLastColumn="0" w:lastRowFirstColumn="0" w:lastRowLastColumn="0"/>
              <w:rPr>
                <w:color w:val="000000" w:themeColor="text1"/>
              </w:rPr>
            </w:pPr>
            <w:r w:rsidRPr="001751E6">
              <w:rPr>
                <w:color w:val="000000" w:themeColor="text1"/>
                <w:sz w:val="22"/>
                <w:szCs w:val="22"/>
              </w:rPr>
              <w:t>Tipik Zorluklar</w:t>
            </w:r>
          </w:p>
        </w:tc>
        <w:tc>
          <w:tcPr>
            <w:tcW w:w="3400" w:type="dxa"/>
            <w:tcBorders>
              <w:top w:val="none" w:sz="0" w:space="0" w:color="auto"/>
              <w:left w:val="none" w:sz="0" w:space="0" w:color="auto"/>
              <w:bottom w:val="none" w:sz="0" w:space="0" w:color="auto"/>
              <w:right w:val="none" w:sz="0" w:space="0" w:color="auto"/>
            </w:tcBorders>
            <w:shd w:val="clear" w:color="auto" w:fill="95DCF7"/>
            <w:vAlign w:val="center"/>
          </w:tcPr>
          <w:p w14:paraId="07C570A5" w14:textId="77777777" w:rsidR="001B31E2" w:rsidRPr="001751E6" w:rsidRDefault="001751E6">
            <w:pPr>
              <w:cnfStyle w:val="100000000000" w:firstRow="1" w:lastRow="0" w:firstColumn="0" w:lastColumn="0" w:oddVBand="0" w:evenVBand="0" w:oddHBand="0" w:evenHBand="0" w:firstRowFirstColumn="0" w:firstRowLastColumn="0" w:lastRowFirstColumn="0" w:lastRowLastColumn="0"/>
              <w:rPr>
                <w:color w:val="000000" w:themeColor="text1"/>
              </w:rPr>
            </w:pPr>
            <w:r w:rsidRPr="001751E6">
              <w:rPr>
                <w:color w:val="000000" w:themeColor="text1"/>
                <w:sz w:val="22"/>
                <w:szCs w:val="22"/>
              </w:rPr>
              <w:t>Gözlemlenebilir Belirtiler</w:t>
            </w:r>
          </w:p>
        </w:tc>
      </w:tr>
      <w:tr w:rsidR="001B31E2" w14:paraId="22417C0E" w14:textId="77777777" w:rsidTr="0017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shd w:val="clear" w:color="auto" w:fill="95DCF7"/>
            <w:vAlign w:val="center"/>
          </w:tcPr>
          <w:p w14:paraId="721A14BE" w14:textId="77777777" w:rsidR="001B31E2" w:rsidRDefault="001751E6">
            <w:r>
              <w:rPr>
                <w:sz w:val="22"/>
                <w:szCs w:val="22"/>
              </w:rPr>
              <w:t>Yerleşim Geometrisi</w:t>
            </w:r>
          </w:p>
        </w:tc>
        <w:tc>
          <w:tcPr>
            <w:tcW w:w="3300" w:type="dxa"/>
            <w:shd w:val="clear" w:color="auto" w:fill="auto"/>
            <w:vAlign w:val="center"/>
          </w:tcPr>
          <w:p w14:paraId="6D9AA16D" w14:textId="77777777" w:rsidR="001B31E2" w:rsidRDefault="001751E6">
            <w:pPr>
              <w:cnfStyle w:val="000000100000" w:firstRow="0" w:lastRow="0" w:firstColumn="0" w:lastColumn="0" w:oddVBand="0" w:evenVBand="0" w:oddHBand="1" w:evenHBand="0" w:firstRowFirstColumn="0" w:firstRowLastColumn="0" w:lastRowFirstColumn="0" w:lastRowLastColumn="0"/>
            </w:pPr>
            <w:r>
              <w:rPr>
                <w:sz w:val="22"/>
                <w:szCs w:val="22"/>
              </w:rPr>
              <w:t>Navigasyon, yön bulma, uzamsal edatlar</w:t>
            </w:r>
          </w:p>
        </w:tc>
        <w:tc>
          <w:tcPr>
            <w:tcW w:w="3400" w:type="dxa"/>
            <w:shd w:val="clear" w:color="auto" w:fill="auto"/>
            <w:vAlign w:val="center"/>
          </w:tcPr>
          <w:p w14:paraId="602FBBB8" w14:textId="77777777" w:rsidR="001B31E2" w:rsidRDefault="001751E6">
            <w:pPr>
              <w:cnfStyle w:val="000000100000" w:firstRow="0" w:lastRow="0" w:firstColumn="0" w:lastColumn="0" w:oddVBand="0" w:evenVBand="0" w:oddHBand="1" w:evenHBand="0" w:firstRowFirstColumn="0" w:firstRowLastColumn="0" w:lastRowFirstColumn="0" w:lastRowLastColumn="0"/>
            </w:pPr>
            <w:r>
              <w:rPr>
                <w:sz w:val="22"/>
                <w:szCs w:val="22"/>
              </w:rPr>
              <w:t>Sınıfta kaybolma, harita okuyamama, "solunda/sağında" karışıklığı</w:t>
            </w:r>
          </w:p>
        </w:tc>
      </w:tr>
      <w:tr w:rsidR="001B31E2" w14:paraId="485F00FA" w14:textId="77777777" w:rsidTr="001751E6">
        <w:tc>
          <w:tcPr>
            <w:cnfStyle w:val="001000000000" w:firstRow="0" w:lastRow="0" w:firstColumn="1" w:lastColumn="0" w:oddVBand="0" w:evenVBand="0" w:oddHBand="0" w:evenHBand="0" w:firstRowFirstColumn="0" w:firstRowLastColumn="0" w:lastRowFirstColumn="0" w:lastRowLastColumn="0"/>
            <w:tcW w:w="2500" w:type="dxa"/>
            <w:shd w:val="clear" w:color="auto" w:fill="95DCF7"/>
            <w:vAlign w:val="center"/>
          </w:tcPr>
          <w:p w14:paraId="4540E261" w14:textId="77777777" w:rsidR="001B31E2" w:rsidRDefault="001751E6">
            <w:r>
              <w:rPr>
                <w:sz w:val="22"/>
                <w:szCs w:val="22"/>
              </w:rPr>
              <w:t>Nesne Geometrisi</w:t>
            </w:r>
          </w:p>
        </w:tc>
        <w:tc>
          <w:tcPr>
            <w:tcW w:w="3300" w:type="dxa"/>
            <w:vAlign w:val="center"/>
          </w:tcPr>
          <w:p w14:paraId="65396D0A" w14:textId="77777777" w:rsidR="001B31E2" w:rsidRDefault="001751E6">
            <w:pPr>
              <w:cnfStyle w:val="000000000000" w:firstRow="0" w:lastRow="0" w:firstColumn="0" w:lastColumn="0" w:oddVBand="0" w:evenVBand="0" w:oddHBand="0" w:evenHBand="0" w:firstRowFirstColumn="0" w:firstRowLastColumn="0" w:lastRowFirstColumn="0" w:lastRowLastColumn="0"/>
            </w:pPr>
            <w:r>
              <w:rPr>
                <w:sz w:val="22"/>
                <w:szCs w:val="22"/>
              </w:rPr>
              <w:t>Şekil tanıma, açı/uzunluk algısı</w:t>
            </w:r>
          </w:p>
        </w:tc>
        <w:tc>
          <w:tcPr>
            <w:tcW w:w="3400" w:type="dxa"/>
            <w:vAlign w:val="center"/>
          </w:tcPr>
          <w:p w14:paraId="6719159C" w14:textId="77777777" w:rsidR="001B31E2" w:rsidRDefault="001751E6">
            <w:pPr>
              <w:cnfStyle w:val="000000000000" w:firstRow="0" w:lastRow="0" w:firstColumn="0" w:lastColumn="0" w:oddVBand="0" w:evenVBand="0" w:oddHBand="0" w:evenHBand="0" w:firstRowFirstColumn="0" w:firstRowLastColumn="0" w:lastRowFirstColumn="0" w:lastRowLastColumn="0"/>
            </w:pPr>
            <w:r>
              <w:rPr>
                <w:sz w:val="22"/>
                <w:szCs w:val="22"/>
              </w:rPr>
              <w:t>Şekilleri karıştırma, geometrik terimleri öğrenememe</w:t>
            </w:r>
          </w:p>
        </w:tc>
      </w:tr>
      <w:tr w:rsidR="001B31E2" w14:paraId="4C1EBE04" w14:textId="77777777" w:rsidTr="0017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shd w:val="clear" w:color="auto" w:fill="95DCF7"/>
            <w:vAlign w:val="center"/>
          </w:tcPr>
          <w:p w14:paraId="7FB54198" w14:textId="77777777" w:rsidR="001B31E2" w:rsidRDefault="001751E6">
            <w:r>
              <w:rPr>
                <w:sz w:val="22"/>
                <w:szCs w:val="22"/>
              </w:rPr>
              <w:t>Sistemler Arası Entegrasyon</w:t>
            </w:r>
          </w:p>
        </w:tc>
        <w:tc>
          <w:tcPr>
            <w:tcW w:w="3300" w:type="dxa"/>
            <w:shd w:val="clear" w:color="auto" w:fill="auto"/>
            <w:vAlign w:val="center"/>
          </w:tcPr>
          <w:p w14:paraId="67A26F0F" w14:textId="77777777" w:rsidR="001B31E2" w:rsidRDefault="001751E6">
            <w:pPr>
              <w:cnfStyle w:val="000000100000" w:firstRow="0" w:lastRow="0" w:firstColumn="0" w:lastColumn="0" w:oddVBand="0" w:evenVBand="0" w:oddHBand="1" w:evenHBand="0" w:firstRowFirstColumn="0" w:firstRowLastColumn="0" w:lastRowFirstColumn="0" w:lastRowLastColumn="0"/>
            </w:pPr>
            <w:r>
              <w:rPr>
                <w:sz w:val="22"/>
                <w:szCs w:val="22"/>
              </w:rPr>
              <w:t>Şekil + konum birleştirme, uzamsal dil</w:t>
            </w:r>
          </w:p>
        </w:tc>
        <w:tc>
          <w:tcPr>
            <w:tcW w:w="3400" w:type="dxa"/>
            <w:shd w:val="clear" w:color="auto" w:fill="auto"/>
            <w:vAlign w:val="center"/>
          </w:tcPr>
          <w:p w14:paraId="5D8B829E" w14:textId="77777777" w:rsidR="001B31E2" w:rsidRDefault="001751E6">
            <w:pPr>
              <w:cnfStyle w:val="000000100000" w:firstRow="0" w:lastRow="0" w:firstColumn="0" w:lastColumn="0" w:oddVBand="0" w:evenVBand="0" w:oddHBand="1" w:evenHBand="0" w:firstRowFirstColumn="0" w:firstRowLastColumn="0" w:lastRowFirstColumn="0" w:lastRowLastColumn="0"/>
            </w:pPr>
            <w:r>
              <w:rPr>
                <w:sz w:val="22"/>
                <w:szCs w:val="22"/>
              </w:rPr>
              <w:t>"Mavi karenin solundaki üçgen" gibi görevlerde başarısızlık</w:t>
            </w:r>
          </w:p>
        </w:tc>
      </w:tr>
    </w:tbl>
    <w:p w14:paraId="526C7864" w14:textId="77777777" w:rsidR="001B31E2" w:rsidRPr="0008505C" w:rsidRDefault="001B31E2">
      <w:pPr>
        <w:spacing w:after="200"/>
      </w:pPr>
    </w:p>
    <w:p w14:paraId="26538579" w14:textId="77777777" w:rsidR="001B31E2" w:rsidRPr="0008505C" w:rsidRDefault="001751E6">
      <w:pPr>
        <w:pStyle w:val="Balk1"/>
        <w:rPr>
          <w:sz w:val="24"/>
          <w:szCs w:val="24"/>
        </w:rPr>
      </w:pPr>
      <w:r w:rsidRPr="0008505C">
        <w:rPr>
          <w:sz w:val="24"/>
          <w:szCs w:val="24"/>
        </w:rPr>
        <w:t xml:space="preserve">8.4. Van </w:t>
      </w:r>
      <w:proofErr w:type="spellStart"/>
      <w:r w:rsidRPr="0008505C">
        <w:rPr>
          <w:sz w:val="24"/>
          <w:szCs w:val="24"/>
        </w:rPr>
        <w:t>Hiele</w:t>
      </w:r>
      <w:proofErr w:type="spellEnd"/>
      <w:r w:rsidRPr="0008505C">
        <w:rPr>
          <w:sz w:val="24"/>
          <w:szCs w:val="24"/>
        </w:rPr>
        <w:t xml:space="preserve"> Perspektifinden Geometri Zorlukları</w:t>
      </w:r>
    </w:p>
    <w:p w14:paraId="6D343112" w14:textId="77777777" w:rsidR="001B31E2" w:rsidRPr="0008505C" w:rsidRDefault="001751E6">
      <w:pPr>
        <w:spacing w:after="200" w:line="360" w:lineRule="auto"/>
        <w:jc w:val="both"/>
      </w:pPr>
      <w:r w:rsidRPr="0008505C">
        <w:t xml:space="preserve">Bölüm 7'de Van </w:t>
      </w:r>
      <w:proofErr w:type="spellStart"/>
      <w:r w:rsidRPr="0008505C">
        <w:t>Hiele'nin</w:t>
      </w:r>
      <w:proofErr w:type="spellEnd"/>
      <w:r w:rsidRPr="0008505C">
        <w:t xml:space="preserve"> geometrik düşünme düzeylerini detaylı biçimde inceledik. Bu model, geometri zorluklarını anlamak ve müdahale planlamak için de güçlü bir pedagojik çerçeve sunar.</w:t>
      </w:r>
    </w:p>
    <w:p w14:paraId="064B6FA3" w14:textId="38C88456" w:rsidR="001B31E2" w:rsidRPr="0008505C" w:rsidRDefault="001751E6">
      <w:pPr>
        <w:pStyle w:val="Balk2"/>
        <w:rPr>
          <w:sz w:val="24"/>
          <w:szCs w:val="24"/>
        </w:rPr>
      </w:pPr>
      <w:r w:rsidRPr="0008505C">
        <w:rPr>
          <w:sz w:val="24"/>
          <w:szCs w:val="24"/>
        </w:rPr>
        <w:t>8.4.1. Ön-Tanıma Düzeyinde Takılma</w:t>
      </w:r>
    </w:p>
    <w:p w14:paraId="17066981" w14:textId="77777777" w:rsidR="001B31E2" w:rsidRPr="0008505C" w:rsidRDefault="001751E6">
      <w:pPr>
        <w:spacing w:after="200" w:line="360" w:lineRule="auto"/>
        <w:jc w:val="both"/>
      </w:pPr>
      <w:r w:rsidRPr="0008505C">
        <w:t xml:space="preserve">Bölüm 7'de </w:t>
      </w:r>
      <w:proofErr w:type="spellStart"/>
      <w:r w:rsidRPr="0008505C">
        <w:t>Clements</w:t>
      </w:r>
      <w:proofErr w:type="spellEnd"/>
      <w:r w:rsidRPr="0008505C">
        <w:t xml:space="preserve"> ve </w:t>
      </w:r>
      <w:proofErr w:type="spellStart"/>
      <w:r w:rsidRPr="0008505C">
        <w:t>Battista'nın</w:t>
      </w:r>
      <w:proofErr w:type="spellEnd"/>
      <w:r w:rsidRPr="0008505C">
        <w:t xml:space="preserve"> (1992) önerdiği "ön-tanıma" (</w:t>
      </w:r>
      <w:proofErr w:type="spellStart"/>
      <w:r w:rsidRPr="0008505C">
        <w:t>pre-recognition</w:t>
      </w:r>
      <w:proofErr w:type="spellEnd"/>
      <w:r w:rsidRPr="0008505C">
        <w:t xml:space="preserve">) düzeyini tartışmıştık. Bu düzeyde çocuk, bir şeklin özelliklerinin yalnızca bir kısmını işler; eğrisel ve </w:t>
      </w:r>
      <w:r w:rsidRPr="0008505C">
        <w:lastRenderedPageBreak/>
        <w:t>doğrusal formları ayırt edebilir ancak aynı kategorideki formları (kare ile dikdörtgen) ayırt edemez.</w:t>
      </w:r>
    </w:p>
    <w:p w14:paraId="6C0A308F" w14:textId="28FBDC93" w:rsidR="001B31E2" w:rsidRPr="0008505C" w:rsidRDefault="001751E6">
      <w:pPr>
        <w:spacing w:after="200" w:line="360" w:lineRule="auto"/>
        <w:jc w:val="both"/>
      </w:pPr>
      <w:r w:rsidRPr="0008505C">
        <w:t xml:space="preserve">MÖG yaşayan bazı çocuklar bu ön-tanıma düzeyinde takılı kalabilirler. Bu çocuklar için müdahalenin ilk hedefi, Düzey </w:t>
      </w:r>
      <w:r w:rsidR="00015391">
        <w:t>0</w:t>
      </w:r>
      <w:r w:rsidRPr="0008505C">
        <w:t>'</w:t>
      </w:r>
      <w:r w:rsidR="00015391">
        <w:t>a</w:t>
      </w:r>
      <w:r w:rsidRPr="0008505C">
        <w:t xml:space="preserve"> (Görselleştirme) geçişi sağlamak olmalıdır. Bu, şekilleri bütünsel </w:t>
      </w:r>
      <w:proofErr w:type="spellStart"/>
      <w:r w:rsidRPr="0008505C">
        <w:t>gestaltlar</w:t>
      </w:r>
      <w:proofErr w:type="spellEnd"/>
      <w:r w:rsidRPr="0008505C">
        <w:t xml:space="preserve"> olarak tanıma kapasitesinin geliştirilmesini gerektirir.</w:t>
      </w:r>
    </w:p>
    <w:p w14:paraId="5DF5CEB7" w14:textId="5D840505" w:rsidR="001B31E2" w:rsidRPr="0008505C" w:rsidRDefault="001751E6">
      <w:pPr>
        <w:pStyle w:val="Balk2"/>
        <w:rPr>
          <w:sz w:val="24"/>
          <w:szCs w:val="24"/>
        </w:rPr>
      </w:pPr>
      <w:r w:rsidRPr="0008505C">
        <w:rPr>
          <w:sz w:val="24"/>
          <w:szCs w:val="24"/>
        </w:rPr>
        <w:t xml:space="preserve">8.4.2. Görselleştirme Düzeyinde (Düzey </w:t>
      </w:r>
      <w:r w:rsidR="00015391">
        <w:rPr>
          <w:sz w:val="24"/>
          <w:szCs w:val="24"/>
        </w:rPr>
        <w:t>0</w:t>
      </w:r>
      <w:r w:rsidRPr="0008505C">
        <w:rPr>
          <w:sz w:val="24"/>
          <w:szCs w:val="24"/>
        </w:rPr>
        <w:t>) Takılma: Prototip Bağımlılığı</w:t>
      </w:r>
    </w:p>
    <w:p w14:paraId="3A082A8E" w14:textId="17317175" w:rsidR="001B31E2" w:rsidRPr="0008505C" w:rsidRDefault="001751E6">
      <w:pPr>
        <w:spacing w:after="200" w:line="360" w:lineRule="auto"/>
        <w:jc w:val="both"/>
      </w:pPr>
      <w:r w:rsidRPr="0008505C">
        <w:t xml:space="preserve">Düzey </w:t>
      </w:r>
      <w:r w:rsidR="00CF7E47">
        <w:t>0</w:t>
      </w:r>
      <w:r w:rsidRPr="0008505C">
        <w:t>'d</w:t>
      </w:r>
      <w:r w:rsidR="00CF7E47">
        <w:t>a</w:t>
      </w:r>
      <w:r w:rsidRPr="0008505C">
        <w:t xml:space="preserve"> öğrenciler şekilleri bütünsel olarak, görünüşlerine göre algılar. Sorun, bu algının katı prototiplere bağımlı olmasıdır. Öğrenci, zihnindeki "kare" prototipine uyan şekilleri tanır; ancak eğik duran bir kareyi—ki hâlâ bir karedir—tanıyamayabilir.</w:t>
      </w:r>
    </w:p>
    <w:p w14:paraId="66556EE3" w14:textId="77777777" w:rsidR="001B31E2" w:rsidRPr="0008505C" w:rsidRDefault="001751E6">
      <w:pPr>
        <w:spacing w:after="200" w:line="360" w:lineRule="auto"/>
        <w:jc w:val="both"/>
      </w:pPr>
      <w:r w:rsidRPr="0008505C">
        <w:t>Bu prototip bağımlılığı, zayıf zihinsel döndürme becerileriyle doğrudan ilişkilidir. Bölüm 6'da tartıştığımız gibi, nesne geometrisi sistemi açı ve uzunluğa duyarlıdır ancak yön (sol-sağ) özelliğine duyarsızdır. Normalde bu sınırlılık, zihinsel döndürme yoluyla aşılır. Ancak zihinsel döndürme becerisi zayıf olan çocuklar için eğik şekiller tamamen farklı nesneler gibi görünür.</w:t>
      </w:r>
    </w:p>
    <w:p w14:paraId="768BEA7B" w14:textId="35628252" w:rsidR="001B31E2" w:rsidRPr="0008505C" w:rsidRDefault="001751E6">
      <w:pPr>
        <w:pStyle w:val="Balk2"/>
        <w:rPr>
          <w:sz w:val="24"/>
          <w:szCs w:val="24"/>
        </w:rPr>
      </w:pPr>
      <w:r w:rsidRPr="0008505C">
        <w:rPr>
          <w:sz w:val="24"/>
          <w:szCs w:val="24"/>
        </w:rPr>
        <w:t xml:space="preserve">8.4.3. Düzey </w:t>
      </w:r>
      <w:r w:rsidR="00015391">
        <w:rPr>
          <w:sz w:val="24"/>
          <w:szCs w:val="24"/>
        </w:rPr>
        <w:t>0</w:t>
      </w:r>
      <w:r w:rsidRPr="0008505C">
        <w:rPr>
          <w:sz w:val="24"/>
          <w:szCs w:val="24"/>
        </w:rPr>
        <w:t xml:space="preserve">'den Düzey </w:t>
      </w:r>
      <w:r w:rsidR="00015391">
        <w:rPr>
          <w:sz w:val="24"/>
          <w:szCs w:val="24"/>
        </w:rPr>
        <w:t>1</w:t>
      </w:r>
      <w:r w:rsidRPr="0008505C">
        <w:rPr>
          <w:sz w:val="24"/>
          <w:szCs w:val="24"/>
        </w:rPr>
        <w:t>'ye Geçememe: Özellik Analizi Zorluğu</w:t>
      </w:r>
    </w:p>
    <w:p w14:paraId="70AF5FBA" w14:textId="748C35C4" w:rsidR="001B31E2" w:rsidRPr="0008505C" w:rsidRDefault="001751E6">
      <w:pPr>
        <w:spacing w:after="200" w:line="360" w:lineRule="auto"/>
        <w:jc w:val="both"/>
      </w:pPr>
      <w:r w:rsidRPr="0008505C">
        <w:t xml:space="preserve">Düzey </w:t>
      </w:r>
      <w:r w:rsidR="00015391">
        <w:t>1</w:t>
      </w:r>
      <w:r w:rsidRPr="0008505C">
        <w:t>'e (Analiz) geçiş, şekilleri bütünsel görünüşlerinden ayırıp özelliklerine odaklanmayı gerektirir. MÖG yaşayan çocuklar bu geçişte zorlanırlar; bir şekle bütün olarak bakabilir ancak onun özelliklerini ("4 kenarı var", "4 dik açısı var") ayırt edemezler.</w:t>
      </w:r>
    </w:p>
    <w:p w14:paraId="12F843E8" w14:textId="77777777" w:rsidR="001B31E2" w:rsidRPr="0008505C" w:rsidRDefault="001751E6">
      <w:pPr>
        <w:spacing w:after="200" w:line="360" w:lineRule="auto"/>
        <w:jc w:val="both"/>
      </w:pPr>
      <w:r w:rsidRPr="0008505C">
        <w:t xml:space="preserve">Bölüm 6 ve 7'de vurguladığımız gibi, dil bu geçişte kritik bir rol oynar. </w:t>
      </w:r>
      <w:proofErr w:type="spellStart"/>
      <w:r w:rsidRPr="0008505C">
        <w:t>Clements</w:t>
      </w:r>
      <w:proofErr w:type="spellEnd"/>
      <w:r w:rsidRPr="0008505C">
        <w:t xml:space="preserve"> ve </w:t>
      </w:r>
      <w:proofErr w:type="spellStart"/>
      <w:r w:rsidRPr="0008505C">
        <w:t>Battista'nın</w:t>
      </w:r>
      <w:proofErr w:type="spellEnd"/>
      <w:r w:rsidRPr="0008505C">
        <w:t xml:space="preserve"> (1992) belirttiği gibi, "dil yapısı düzeyler arasında geçişte kritik bir faktördür." "Paralel", "dik açı", "eş kenar" gibi geometrik terimleri öğrenmek, özellik analizinin dilsel altyapısını oluşturur.</w:t>
      </w:r>
    </w:p>
    <w:p w14:paraId="5951CCF5" w14:textId="77777777" w:rsidR="001B31E2" w:rsidRPr="0008505C" w:rsidRDefault="001751E6">
      <w:pPr>
        <w:pStyle w:val="Balk2"/>
        <w:rPr>
          <w:sz w:val="24"/>
          <w:szCs w:val="24"/>
        </w:rPr>
      </w:pPr>
      <w:r w:rsidRPr="0008505C">
        <w:rPr>
          <w:sz w:val="24"/>
          <w:szCs w:val="24"/>
        </w:rPr>
        <w:t>8.4.4. Sınıf İçerme Kavramını Oluşturamama</w:t>
      </w:r>
    </w:p>
    <w:p w14:paraId="3230BD41" w14:textId="04C32453" w:rsidR="001B31E2" w:rsidRPr="0008505C" w:rsidRDefault="001751E6">
      <w:pPr>
        <w:spacing w:after="200" w:line="360" w:lineRule="auto"/>
        <w:jc w:val="both"/>
      </w:pPr>
      <w:r w:rsidRPr="0008505C">
        <w:t xml:space="preserve">Düzey </w:t>
      </w:r>
      <w:r w:rsidR="00CF7E47">
        <w:t>2</w:t>
      </w:r>
      <w:r w:rsidRPr="0008505C">
        <w:t>'</w:t>
      </w:r>
      <w:r w:rsidR="00CF7E47">
        <w:t>y</w:t>
      </w:r>
      <w:r w:rsidRPr="0008505C">
        <w:t>e (</w:t>
      </w:r>
      <w:r w:rsidR="00015391">
        <w:t>İlişkilendirme</w:t>
      </w:r>
      <w:r w:rsidRPr="0008505C">
        <w:t>) geçiş, özellikler arasındaki ilişkileri ve sınıf içerme kavramını gerektirir. Bu düzeyde öğrenci, bir karenin "özel bir dikdörtgen" olduğunu—çünkü dikdörtgenin tüm özelliklerine sahip olduğunu artı eşit kenarlara sahip olduğunu—anlar.</w:t>
      </w:r>
    </w:p>
    <w:p w14:paraId="12D92FD2" w14:textId="77777777" w:rsidR="001B31E2" w:rsidRPr="0008505C" w:rsidRDefault="001751E6">
      <w:pPr>
        <w:spacing w:after="200" w:line="360" w:lineRule="auto"/>
        <w:jc w:val="both"/>
      </w:pPr>
      <w:r w:rsidRPr="0008505C">
        <w:t>MÖG yaşayan çocuklar için bu soyut ilişkisel düşünme özellikle zordur. Onlar için kareler ve dikdörtgenler ayrı kategorilerdir; biri diğerinin "özel hali" olamaz. Bu zorluk, aritmetikteki sayı ilişkilerini anlama zorluğuyla paraleldir (</w:t>
      </w:r>
      <w:proofErr w:type="spellStart"/>
      <w:r w:rsidRPr="0008505C">
        <w:t>örn</w:t>
      </w:r>
      <w:proofErr w:type="spellEnd"/>
      <w:r w:rsidRPr="0008505C">
        <w:t>. 6'nın hem 2'nin hem de 3'ün katı olduğunu anlamak).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649C3" w14:paraId="60A937B2"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7"/>
              <w:gridCol w:w="2734"/>
              <w:gridCol w:w="2705"/>
            </w:tblGrid>
            <w:tr w:rsidR="007649C3" w14:paraId="4AE0023D" w14:textId="77777777" w:rsidTr="006E5121">
              <w:tc>
                <w:tcPr>
                  <w:tcW w:w="3744" w:type="dxa"/>
                  <w:tcBorders>
                    <w:top w:val="none" w:sz="0" w:space="0" w:color="FFFFFF"/>
                    <w:left w:val="none" w:sz="0" w:space="0" w:color="FFFFFF"/>
                    <w:bottom w:val="none" w:sz="0" w:space="0" w:color="FFFFFF"/>
                    <w:right w:val="none" w:sz="0" w:space="0" w:color="FFFFFF"/>
                  </w:tcBorders>
                </w:tcPr>
                <w:p w14:paraId="4FCE20CB" w14:textId="77777777" w:rsidR="007649C3" w:rsidRDefault="007649C3" w:rsidP="006E5121"/>
              </w:tc>
              <w:tc>
                <w:tcPr>
                  <w:tcW w:w="2808" w:type="dxa"/>
                  <w:tcBorders>
                    <w:top w:val="single" w:sz="8" w:space="0" w:color="6B46C1"/>
                    <w:left w:val="single" w:sz="8" w:space="0" w:color="6B46C1"/>
                    <w:bottom w:val="single" w:sz="8" w:space="0" w:color="6B46C1"/>
                    <w:right w:val="single" w:sz="8" w:space="0" w:color="6B46C1"/>
                  </w:tcBorders>
                  <w:shd w:val="clear" w:color="auto" w:fill="E9D5FF"/>
                  <w:tcMar>
                    <w:top w:w="60" w:type="dxa"/>
                    <w:left w:w="60" w:type="dxa"/>
                    <w:bottom w:w="60" w:type="dxa"/>
                    <w:right w:w="60" w:type="dxa"/>
                  </w:tcMar>
                </w:tcPr>
                <w:p w14:paraId="31CCDDB8" w14:textId="1DFFCE55" w:rsidR="007649C3" w:rsidRDefault="007649C3" w:rsidP="006E5121">
                  <w:pPr>
                    <w:jc w:val="center"/>
                  </w:pPr>
                  <w:r>
                    <w:rPr>
                      <w:rFonts w:ascii="Arial" w:eastAsia="Arial" w:hAnsi="Arial" w:cs="Arial"/>
                      <w:b/>
                      <w:bCs/>
                      <w:color w:val="6B46C1"/>
                      <w:sz w:val="18"/>
                      <w:szCs w:val="18"/>
                    </w:rPr>
                    <w:t xml:space="preserve">Düzey </w:t>
                  </w:r>
                  <w:r w:rsidR="007F6673">
                    <w:rPr>
                      <w:rFonts w:ascii="Arial" w:eastAsia="Arial" w:hAnsi="Arial" w:cs="Arial"/>
                      <w:b/>
                      <w:bCs/>
                      <w:color w:val="6B46C1"/>
                      <w:sz w:val="18"/>
                      <w:szCs w:val="18"/>
                    </w:rPr>
                    <w:t>2</w:t>
                  </w:r>
                  <w:r>
                    <w:rPr>
                      <w:rFonts w:ascii="Arial" w:eastAsia="Arial" w:hAnsi="Arial" w:cs="Arial"/>
                      <w:b/>
                      <w:bCs/>
                      <w:color w:val="6B46C1"/>
                      <w:sz w:val="18"/>
                      <w:szCs w:val="18"/>
                    </w:rPr>
                    <w:t xml:space="preserve">: </w:t>
                  </w:r>
                  <w:r w:rsidR="007F6673">
                    <w:rPr>
                      <w:rFonts w:ascii="Arial" w:eastAsia="Arial" w:hAnsi="Arial" w:cs="Arial"/>
                      <w:b/>
                      <w:bCs/>
                      <w:color w:val="6B46C1"/>
                      <w:sz w:val="18"/>
                      <w:szCs w:val="18"/>
                    </w:rPr>
                    <w:t>İlişkilendirme</w:t>
                  </w:r>
                </w:p>
                <w:p w14:paraId="1B62AABF" w14:textId="77777777" w:rsidR="007649C3" w:rsidRDefault="007649C3" w:rsidP="006E5121">
                  <w:pPr>
                    <w:jc w:val="center"/>
                  </w:pPr>
                  <w:r>
                    <w:rPr>
                      <w:rFonts w:ascii="Arial" w:eastAsia="Arial" w:hAnsi="Arial" w:cs="Arial"/>
                      <w:color w:val="666666"/>
                      <w:sz w:val="16"/>
                      <w:szCs w:val="16"/>
                    </w:rPr>
                    <w:t>Sınıf içerme</w:t>
                  </w:r>
                </w:p>
              </w:tc>
              <w:tc>
                <w:tcPr>
                  <w:tcW w:w="2808" w:type="dxa"/>
                  <w:tcBorders>
                    <w:top w:val="none" w:sz="0" w:space="0" w:color="FFFFFF"/>
                    <w:left w:val="none" w:sz="0" w:space="0" w:color="FFFFFF"/>
                    <w:bottom w:val="none" w:sz="0" w:space="0" w:color="FFFFFF"/>
                    <w:right w:val="none" w:sz="0" w:space="0" w:color="FFFFFF"/>
                  </w:tcBorders>
                </w:tcPr>
                <w:p w14:paraId="333D1F21" w14:textId="77777777" w:rsidR="007649C3" w:rsidRDefault="007649C3" w:rsidP="006E5121">
                  <w:pPr>
                    <w:spacing w:before="60"/>
                  </w:pPr>
                  <w:r>
                    <w:rPr>
                      <w:rFonts w:ascii="Arial" w:eastAsia="Arial" w:hAnsi="Arial" w:cs="Arial"/>
                      <w:i/>
                      <w:iCs/>
                      <w:color w:val="999999"/>
                      <w:sz w:val="16"/>
                      <w:szCs w:val="16"/>
                    </w:rPr>
                    <w:t>← Çok az MÖG öğrencisi ulaşır</w:t>
                  </w:r>
                </w:p>
              </w:tc>
            </w:tr>
          </w:tbl>
          <w:p w14:paraId="0EC2C26B" w14:textId="77777777" w:rsidR="007649C3" w:rsidRDefault="007649C3" w:rsidP="006E5121"/>
        </w:tc>
      </w:tr>
      <w:tr w:rsidR="007649C3" w14:paraId="322A5FC9" w14:textId="77777777" w:rsidTr="006E5121">
        <w:tc>
          <w:tcPr>
            <w:tcW w:w="0" w:type="auto"/>
            <w:tcBorders>
              <w:top w:val="none" w:sz="0" w:space="0" w:color="FFFFFF"/>
              <w:left w:val="none" w:sz="0" w:space="0" w:color="FFFFFF"/>
              <w:bottom w:val="none" w:sz="0" w:space="0" w:color="FFFFFF"/>
              <w:right w:val="none" w:sz="0" w:space="0" w:color="FFFFFF"/>
            </w:tcBorders>
          </w:tcPr>
          <w:p w14:paraId="56CA83AD" w14:textId="77777777" w:rsidR="007649C3" w:rsidRDefault="007649C3" w:rsidP="006E5121">
            <w:pPr>
              <w:jc w:val="center"/>
            </w:pPr>
            <w:r>
              <w:rPr>
                <w:color w:val="6B46C1"/>
              </w:rPr>
              <w:t xml:space="preserve">      ↑</w:t>
            </w:r>
          </w:p>
        </w:tc>
      </w:tr>
      <w:tr w:rsidR="007649C3" w14:paraId="480A16B1"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3608"/>
              <w:gridCol w:w="2716"/>
            </w:tblGrid>
            <w:tr w:rsidR="007649C3" w14:paraId="34314253" w14:textId="77777777" w:rsidTr="006E5121">
              <w:tc>
                <w:tcPr>
                  <w:tcW w:w="2808" w:type="dxa"/>
                  <w:tcBorders>
                    <w:top w:val="none" w:sz="0" w:space="0" w:color="FFFFFF"/>
                    <w:left w:val="none" w:sz="0" w:space="0" w:color="FFFFFF"/>
                    <w:bottom w:val="none" w:sz="0" w:space="0" w:color="FFFFFF"/>
                    <w:right w:val="none" w:sz="0" w:space="0" w:color="FFFFFF"/>
                  </w:tcBorders>
                </w:tcPr>
                <w:p w14:paraId="1EA976FE" w14:textId="77777777" w:rsidR="007649C3" w:rsidRDefault="007649C3" w:rsidP="006E5121"/>
              </w:tc>
              <w:tc>
                <w:tcPr>
                  <w:tcW w:w="3744" w:type="dxa"/>
                  <w:tcBorders>
                    <w:top w:val="single" w:sz="10" w:space="0" w:color="2563EB"/>
                    <w:left w:val="single" w:sz="10" w:space="0" w:color="2563EB"/>
                    <w:bottom w:val="single" w:sz="10" w:space="0" w:color="2563EB"/>
                    <w:right w:val="single" w:sz="10" w:space="0" w:color="2563EB"/>
                  </w:tcBorders>
                  <w:shd w:val="clear" w:color="auto" w:fill="DBEAFE"/>
                  <w:tcMar>
                    <w:top w:w="80" w:type="dxa"/>
                    <w:left w:w="80" w:type="dxa"/>
                    <w:bottom w:w="80" w:type="dxa"/>
                    <w:right w:w="80" w:type="dxa"/>
                  </w:tcMar>
                </w:tcPr>
                <w:p w14:paraId="6646A0FF" w14:textId="51C89F47" w:rsidR="007649C3" w:rsidRDefault="007649C3" w:rsidP="006E5121">
                  <w:pPr>
                    <w:jc w:val="center"/>
                  </w:pPr>
                  <w:r>
                    <w:rPr>
                      <w:rFonts w:ascii="Arial" w:eastAsia="Arial" w:hAnsi="Arial" w:cs="Arial"/>
                      <w:b/>
                      <w:bCs/>
                      <w:color w:val="2563EB"/>
                      <w:sz w:val="20"/>
                      <w:szCs w:val="20"/>
                    </w:rPr>
                    <w:t xml:space="preserve">Düzey </w:t>
                  </w:r>
                  <w:r w:rsidR="007F6673">
                    <w:rPr>
                      <w:rFonts w:ascii="Arial" w:eastAsia="Arial" w:hAnsi="Arial" w:cs="Arial"/>
                      <w:b/>
                      <w:bCs/>
                      <w:color w:val="2563EB"/>
                      <w:sz w:val="20"/>
                      <w:szCs w:val="20"/>
                    </w:rPr>
                    <w:t>1</w:t>
                  </w:r>
                  <w:r>
                    <w:rPr>
                      <w:rFonts w:ascii="Arial" w:eastAsia="Arial" w:hAnsi="Arial" w:cs="Arial"/>
                      <w:b/>
                      <w:bCs/>
                      <w:color w:val="2563EB"/>
                      <w:sz w:val="20"/>
                      <w:szCs w:val="20"/>
                    </w:rPr>
                    <w:t>: Analiz</w:t>
                  </w:r>
                </w:p>
                <w:p w14:paraId="3E9B55B7" w14:textId="77777777" w:rsidR="007649C3" w:rsidRDefault="007649C3" w:rsidP="006E5121">
                  <w:pPr>
                    <w:jc w:val="center"/>
                  </w:pPr>
                  <w:r>
                    <w:rPr>
                      <w:rFonts w:ascii="Arial" w:eastAsia="Arial" w:hAnsi="Arial" w:cs="Arial"/>
                      <w:color w:val="666666"/>
                      <w:sz w:val="17"/>
                      <w:szCs w:val="17"/>
                    </w:rPr>
                    <w:t>Özellik analizi</w:t>
                  </w:r>
                </w:p>
              </w:tc>
              <w:tc>
                <w:tcPr>
                  <w:tcW w:w="2808" w:type="dxa"/>
                  <w:tcBorders>
                    <w:top w:val="none" w:sz="0" w:space="0" w:color="FFFFFF"/>
                    <w:left w:val="none" w:sz="0" w:space="0" w:color="FFFFFF"/>
                    <w:bottom w:val="none" w:sz="0" w:space="0" w:color="FFFFFF"/>
                    <w:right w:val="none" w:sz="0" w:space="0" w:color="FFFFFF"/>
                  </w:tcBorders>
                </w:tcPr>
                <w:p w14:paraId="683429B7" w14:textId="77777777" w:rsidR="007649C3" w:rsidRDefault="007649C3" w:rsidP="006E5121">
                  <w:pPr>
                    <w:spacing w:before="80"/>
                  </w:pPr>
                  <w:r>
                    <w:rPr>
                      <w:rFonts w:ascii="Arial" w:eastAsia="Arial" w:hAnsi="Arial" w:cs="Arial"/>
                      <w:b/>
                      <w:bCs/>
                      <w:color w:val="EF4444"/>
                      <w:sz w:val="17"/>
                      <w:szCs w:val="17"/>
                    </w:rPr>
                    <w:t>← TAKILMA NOKTASI 3</w:t>
                  </w:r>
                </w:p>
              </w:tc>
            </w:tr>
          </w:tbl>
          <w:p w14:paraId="60CA32C2" w14:textId="77777777" w:rsidR="007649C3" w:rsidRDefault="007649C3" w:rsidP="006E5121"/>
        </w:tc>
      </w:tr>
      <w:tr w:rsidR="007649C3" w14:paraId="726DC6ED"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3616"/>
              <w:gridCol w:w="2695"/>
            </w:tblGrid>
            <w:tr w:rsidR="007649C3" w14:paraId="2B4F52AC" w14:textId="77777777" w:rsidTr="006E5121">
              <w:tc>
                <w:tcPr>
                  <w:tcW w:w="2808" w:type="dxa"/>
                  <w:tcBorders>
                    <w:top w:val="none" w:sz="0" w:space="0" w:color="FFFFFF"/>
                    <w:left w:val="none" w:sz="0" w:space="0" w:color="FFFFFF"/>
                    <w:bottom w:val="none" w:sz="0" w:space="0" w:color="FFFFFF"/>
                    <w:right w:val="none" w:sz="0" w:space="0" w:color="FFFFFF"/>
                  </w:tcBorders>
                </w:tcPr>
                <w:p w14:paraId="46155273" w14:textId="77777777" w:rsidR="007649C3" w:rsidRDefault="007649C3" w:rsidP="006E5121"/>
              </w:tc>
              <w:tc>
                <w:tcPr>
                  <w:tcW w:w="3744" w:type="dxa"/>
                  <w:tcBorders>
                    <w:top w:val="none" w:sz="0" w:space="0" w:color="FFFFFF"/>
                    <w:left w:val="none" w:sz="0" w:space="0" w:color="FFFFFF"/>
                    <w:bottom w:val="none" w:sz="0" w:space="0" w:color="FFFFFF"/>
                    <w:right w:val="none" w:sz="0" w:space="0" w:color="FFFFFF"/>
                  </w:tcBorders>
                </w:tcPr>
                <w:p w14:paraId="3B08F0ED" w14:textId="77777777" w:rsidR="007649C3" w:rsidRDefault="007649C3" w:rsidP="006E5121">
                  <w:pPr>
                    <w:jc w:val="center"/>
                  </w:pPr>
                  <w:r>
                    <w:rPr>
                      <w:color w:val="2563EB"/>
                    </w:rPr>
                    <w:t>↑</w:t>
                  </w:r>
                  <w:r>
                    <w:rPr>
                      <w:color w:val="EF4444"/>
                      <w:sz w:val="20"/>
                      <w:szCs w:val="20"/>
                    </w:rPr>
                    <w:t xml:space="preserve"> ✕ </w:t>
                  </w:r>
                  <w:r>
                    <w:rPr>
                      <w:rFonts w:ascii="Arial" w:eastAsia="Arial" w:hAnsi="Arial" w:cs="Arial"/>
                      <w:color w:val="EF4444"/>
                      <w:sz w:val="16"/>
                      <w:szCs w:val="16"/>
                    </w:rPr>
                    <w:t>Dil eksikliği</w:t>
                  </w:r>
                </w:p>
              </w:tc>
              <w:tc>
                <w:tcPr>
                  <w:tcW w:w="2808" w:type="dxa"/>
                  <w:tcBorders>
                    <w:top w:val="none" w:sz="0" w:space="0" w:color="FFFFFF"/>
                    <w:left w:val="none" w:sz="0" w:space="0" w:color="FFFFFF"/>
                    <w:bottom w:val="none" w:sz="0" w:space="0" w:color="FFFFFF"/>
                    <w:right w:val="none" w:sz="0" w:space="0" w:color="FFFFFF"/>
                  </w:tcBorders>
                </w:tcPr>
                <w:p w14:paraId="610F8432" w14:textId="77777777" w:rsidR="007649C3" w:rsidRDefault="007649C3" w:rsidP="006E5121"/>
              </w:tc>
            </w:tr>
          </w:tbl>
          <w:p w14:paraId="1D236887" w14:textId="77777777" w:rsidR="007649C3" w:rsidRDefault="007649C3" w:rsidP="006E5121"/>
        </w:tc>
      </w:tr>
      <w:tr w:rsidR="007649C3" w14:paraId="2D3339C1"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5411"/>
              <w:gridCol w:w="1817"/>
            </w:tblGrid>
            <w:tr w:rsidR="007649C3" w14:paraId="136B90BE" w14:textId="77777777" w:rsidTr="006E5121">
              <w:tc>
                <w:tcPr>
                  <w:tcW w:w="1872" w:type="dxa"/>
                  <w:tcBorders>
                    <w:top w:val="none" w:sz="0" w:space="0" w:color="FFFFFF"/>
                    <w:left w:val="none" w:sz="0" w:space="0" w:color="FFFFFF"/>
                    <w:bottom w:val="none" w:sz="0" w:space="0" w:color="FFFFFF"/>
                    <w:right w:val="none" w:sz="0" w:space="0" w:color="FFFFFF"/>
                  </w:tcBorders>
                </w:tcPr>
                <w:p w14:paraId="787561AA" w14:textId="77777777" w:rsidR="007649C3" w:rsidRDefault="007649C3" w:rsidP="006E5121"/>
              </w:tc>
              <w:tc>
                <w:tcPr>
                  <w:tcW w:w="5616" w:type="dxa"/>
                  <w:tcBorders>
                    <w:top w:val="single" w:sz="12" w:space="0" w:color="2D7D46"/>
                    <w:left w:val="single" w:sz="12" w:space="0" w:color="2D7D46"/>
                    <w:bottom w:val="single" w:sz="12" w:space="0" w:color="2D7D46"/>
                    <w:right w:val="single" w:sz="12" w:space="0" w:color="2D7D46"/>
                  </w:tcBorders>
                  <w:shd w:val="clear" w:color="auto" w:fill="D1FAE5"/>
                  <w:tcMar>
                    <w:top w:w="80" w:type="dxa"/>
                    <w:left w:w="80" w:type="dxa"/>
                    <w:bottom w:w="80" w:type="dxa"/>
                    <w:right w:w="80" w:type="dxa"/>
                  </w:tcMar>
                </w:tcPr>
                <w:p w14:paraId="4A30A26E" w14:textId="639E756E" w:rsidR="007649C3" w:rsidRDefault="007649C3" w:rsidP="006E5121">
                  <w:pPr>
                    <w:jc w:val="center"/>
                  </w:pPr>
                  <w:r>
                    <w:rPr>
                      <w:rFonts w:ascii="Arial" w:eastAsia="Arial" w:hAnsi="Arial" w:cs="Arial"/>
                      <w:b/>
                      <w:bCs/>
                      <w:color w:val="2D7D46"/>
                      <w:sz w:val="20"/>
                      <w:szCs w:val="20"/>
                    </w:rPr>
                    <w:t xml:space="preserve">Düzey </w:t>
                  </w:r>
                  <w:r w:rsidR="007F6673">
                    <w:rPr>
                      <w:rFonts w:ascii="Arial" w:eastAsia="Arial" w:hAnsi="Arial" w:cs="Arial"/>
                      <w:b/>
                      <w:bCs/>
                      <w:color w:val="2D7D46"/>
                      <w:sz w:val="20"/>
                      <w:szCs w:val="20"/>
                    </w:rPr>
                    <w:t>0</w:t>
                  </w:r>
                  <w:r>
                    <w:rPr>
                      <w:rFonts w:ascii="Arial" w:eastAsia="Arial" w:hAnsi="Arial" w:cs="Arial"/>
                      <w:b/>
                      <w:bCs/>
                      <w:color w:val="2D7D46"/>
                      <w:sz w:val="20"/>
                      <w:szCs w:val="20"/>
                    </w:rPr>
                    <w:t>: Görselleştirme</w:t>
                  </w:r>
                </w:p>
                <w:p w14:paraId="46D4308D" w14:textId="77777777" w:rsidR="007649C3" w:rsidRDefault="007649C3" w:rsidP="006E5121">
                  <w:pPr>
                    <w:jc w:val="center"/>
                  </w:pPr>
                  <w:r>
                    <w:rPr>
                      <w:rFonts w:ascii="Arial" w:eastAsia="Arial" w:hAnsi="Arial" w:cs="Arial"/>
                      <w:color w:val="666666"/>
                      <w:sz w:val="17"/>
                      <w:szCs w:val="17"/>
                    </w:rPr>
                    <w:t>Şekli bütün olarak görme</w:t>
                  </w:r>
                </w:p>
              </w:tc>
              <w:tc>
                <w:tcPr>
                  <w:tcW w:w="1872" w:type="dxa"/>
                  <w:tcBorders>
                    <w:top w:val="none" w:sz="0" w:space="0" w:color="FFFFFF"/>
                    <w:left w:val="none" w:sz="0" w:space="0" w:color="FFFFFF"/>
                    <w:bottom w:val="none" w:sz="0" w:space="0" w:color="FFFFFF"/>
                    <w:right w:val="none" w:sz="0" w:space="0" w:color="FFFFFF"/>
                  </w:tcBorders>
                </w:tcPr>
                <w:p w14:paraId="55575BDA" w14:textId="77777777" w:rsidR="007649C3" w:rsidRDefault="007649C3" w:rsidP="006E5121">
                  <w:pPr>
                    <w:spacing w:before="80"/>
                  </w:pPr>
                  <w:r>
                    <w:rPr>
                      <w:rFonts w:ascii="Arial" w:eastAsia="Arial" w:hAnsi="Arial" w:cs="Arial"/>
                      <w:b/>
                      <w:bCs/>
                      <w:color w:val="EF4444"/>
                      <w:sz w:val="17"/>
                      <w:szCs w:val="17"/>
                    </w:rPr>
                    <w:t>← TAKILMA NOKTASI 2</w:t>
                  </w:r>
                </w:p>
              </w:tc>
            </w:tr>
          </w:tbl>
          <w:p w14:paraId="209C74A2" w14:textId="77777777" w:rsidR="007649C3" w:rsidRDefault="007649C3" w:rsidP="006E5121"/>
        </w:tc>
      </w:tr>
      <w:tr w:rsidR="007649C3" w14:paraId="2450CAC3"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5415"/>
              <w:gridCol w:w="1796"/>
            </w:tblGrid>
            <w:tr w:rsidR="007649C3" w14:paraId="66B7C67A" w14:textId="77777777" w:rsidTr="006E5121">
              <w:tc>
                <w:tcPr>
                  <w:tcW w:w="1872" w:type="dxa"/>
                  <w:tcBorders>
                    <w:top w:val="none" w:sz="0" w:space="0" w:color="FFFFFF"/>
                    <w:left w:val="none" w:sz="0" w:space="0" w:color="FFFFFF"/>
                    <w:bottom w:val="none" w:sz="0" w:space="0" w:color="FFFFFF"/>
                    <w:right w:val="none" w:sz="0" w:space="0" w:color="FFFFFF"/>
                  </w:tcBorders>
                </w:tcPr>
                <w:p w14:paraId="213B5EDB" w14:textId="77777777" w:rsidR="007649C3" w:rsidRDefault="007649C3" w:rsidP="006E5121"/>
              </w:tc>
              <w:tc>
                <w:tcPr>
                  <w:tcW w:w="5616" w:type="dxa"/>
                  <w:tcBorders>
                    <w:top w:val="none" w:sz="0" w:space="0" w:color="FFFFFF"/>
                    <w:left w:val="none" w:sz="0" w:space="0" w:color="FFFFFF"/>
                    <w:bottom w:val="none" w:sz="0" w:space="0" w:color="FFFFFF"/>
                    <w:right w:val="none" w:sz="0" w:space="0" w:color="FFFFFF"/>
                  </w:tcBorders>
                </w:tcPr>
                <w:p w14:paraId="7DB2C4CE" w14:textId="77777777" w:rsidR="007649C3" w:rsidRDefault="007649C3" w:rsidP="006E5121">
                  <w:pPr>
                    <w:jc w:val="center"/>
                  </w:pPr>
                  <w:r>
                    <w:rPr>
                      <w:color w:val="2D7D46"/>
                    </w:rPr>
                    <w:t>↑</w:t>
                  </w:r>
                  <w:r>
                    <w:rPr>
                      <w:color w:val="EF4444"/>
                      <w:sz w:val="20"/>
                      <w:szCs w:val="20"/>
                    </w:rPr>
                    <w:t xml:space="preserve"> ✕ </w:t>
                  </w:r>
                  <w:r>
                    <w:rPr>
                      <w:rFonts w:ascii="Arial" w:eastAsia="Arial" w:hAnsi="Arial" w:cs="Arial"/>
                      <w:color w:val="EF4444"/>
                      <w:sz w:val="16"/>
                      <w:szCs w:val="16"/>
                    </w:rPr>
                    <w:t>Prototip bağımlılığı + Zayıf zihinsel döndürme</w:t>
                  </w:r>
                </w:p>
              </w:tc>
              <w:tc>
                <w:tcPr>
                  <w:tcW w:w="1872" w:type="dxa"/>
                  <w:tcBorders>
                    <w:top w:val="none" w:sz="0" w:space="0" w:color="FFFFFF"/>
                    <w:left w:val="none" w:sz="0" w:space="0" w:color="FFFFFF"/>
                    <w:bottom w:val="none" w:sz="0" w:space="0" w:color="FFFFFF"/>
                    <w:right w:val="none" w:sz="0" w:space="0" w:color="FFFFFF"/>
                  </w:tcBorders>
                </w:tcPr>
                <w:p w14:paraId="4E351D74" w14:textId="77777777" w:rsidR="007649C3" w:rsidRDefault="007649C3" w:rsidP="006E5121"/>
              </w:tc>
            </w:tr>
          </w:tbl>
          <w:p w14:paraId="33462045" w14:textId="77777777" w:rsidR="007649C3" w:rsidRDefault="007649C3" w:rsidP="006E5121"/>
        </w:tc>
      </w:tr>
      <w:tr w:rsidR="007649C3" w14:paraId="560384BE"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7186"/>
              <w:gridCol w:w="929"/>
            </w:tblGrid>
            <w:tr w:rsidR="007649C3" w14:paraId="0A864D76" w14:textId="77777777" w:rsidTr="006E5121">
              <w:tc>
                <w:tcPr>
                  <w:tcW w:w="936" w:type="dxa"/>
                  <w:tcBorders>
                    <w:top w:val="none" w:sz="0" w:space="0" w:color="FFFFFF"/>
                    <w:left w:val="none" w:sz="0" w:space="0" w:color="FFFFFF"/>
                    <w:bottom w:val="none" w:sz="0" w:space="0" w:color="FFFFFF"/>
                    <w:right w:val="none" w:sz="0" w:space="0" w:color="FFFFFF"/>
                  </w:tcBorders>
                </w:tcPr>
                <w:p w14:paraId="4A7F708F" w14:textId="77777777" w:rsidR="007649C3" w:rsidRDefault="007649C3" w:rsidP="006E5121"/>
              </w:tc>
              <w:tc>
                <w:tcPr>
                  <w:tcW w:w="7488" w:type="dxa"/>
                  <w:tcBorders>
                    <w:top w:val="single" w:sz="12" w:space="0" w:color="D97706"/>
                    <w:left w:val="single" w:sz="12" w:space="0" w:color="D97706"/>
                    <w:bottom w:val="single" w:sz="12" w:space="0" w:color="D97706"/>
                    <w:right w:val="single" w:sz="12" w:space="0" w:color="D97706"/>
                  </w:tcBorders>
                  <w:shd w:val="clear" w:color="auto" w:fill="FEF3C7"/>
                  <w:tcMar>
                    <w:top w:w="80" w:type="dxa"/>
                    <w:left w:w="80" w:type="dxa"/>
                    <w:bottom w:w="80" w:type="dxa"/>
                    <w:right w:w="80" w:type="dxa"/>
                  </w:tcMar>
                </w:tcPr>
                <w:p w14:paraId="160DF000" w14:textId="559FFCBA" w:rsidR="007649C3" w:rsidRDefault="007649C3" w:rsidP="006E5121">
                  <w:pPr>
                    <w:jc w:val="center"/>
                  </w:pPr>
                  <w:r>
                    <w:rPr>
                      <w:rFonts w:ascii="Arial" w:eastAsia="Arial" w:hAnsi="Arial" w:cs="Arial"/>
                      <w:b/>
                      <w:bCs/>
                      <w:color w:val="D97706"/>
                      <w:sz w:val="20"/>
                      <w:szCs w:val="20"/>
                    </w:rPr>
                    <w:t>Ön-Tanıma Düzeyi</w:t>
                  </w:r>
                </w:p>
                <w:p w14:paraId="2FBCDF82" w14:textId="77777777" w:rsidR="007649C3" w:rsidRDefault="007649C3" w:rsidP="006E5121">
                  <w:pPr>
                    <w:jc w:val="center"/>
                  </w:pPr>
                  <w:r>
                    <w:rPr>
                      <w:rFonts w:ascii="Arial" w:eastAsia="Arial" w:hAnsi="Arial" w:cs="Arial"/>
                      <w:color w:val="666666"/>
                      <w:sz w:val="17"/>
                      <w:szCs w:val="17"/>
                    </w:rPr>
                    <w:t>Sadece eğrisel/doğrusal ayrımı • Aynı kategorideki şekilleri ayırt edememe</w:t>
                  </w:r>
                </w:p>
              </w:tc>
              <w:tc>
                <w:tcPr>
                  <w:tcW w:w="936" w:type="dxa"/>
                  <w:tcBorders>
                    <w:top w:val="none" w:sz="0" w:space="0" w:color="FFFFFF"/>
                    <w:left w:val="none" w:sz="0" w:space="0" w:color="FFFFFF"/>
                    <w:bottom w:val="none" w:sz="0" w:space="0" w:color="FFFFFF"/>
                    <w:right w:val="none" w:sz="0" w:space="0" w:color="FFFFFF"/>
                  </w:tcBorders>
                </w:tcPr>
                <w:p w14:paraId="7BD737D8" w14:textId="77777777" w:rsidR="007649C3" w:rsidRDefault="007649C3" w:rsidP="006E5121">
                  <w:pPr>
                    <w:spacing w:before="80"/>
                  </w:pPr>
                  <w:r>
                    <w:rPr>
                      <w:rFonts w:ascii="Arial" w:eastAsia="Arial" w:hAnsi="Arial" w:cs="Arial"/>
                      <w:b/>
                      <w:bCs/>
                      <w:color w:val="EF4444"/>
                      <w:sz w:val="17"/>
                      <w:szCs w:val="17"/>
                    </w:rPr>
                    <w:t>← TAKILMA NOKTASI 1</w:t>
                  </w:r>
                </w:p>
              </w:tc>
            </w:tr>
          </w:tbl>
          <w:p w14:paraId="5D56623C" w14:textId="77777777" w:rsidR="007649C3" w:rsidRDefault="007649C3" w:rsidP="006E5121"/>
        </w:tc>
      </w:tr>
    </w:tbl>
    <w:p w14:paraId="60084AE8" w14:textId="77777777" w:rsidR="007649C3" w:rsidRDefault="007649C3" w:rsidP="007649C3">
      <w:pPr>
        <w:spacing w:before="150" w:after="300"/>
        <w:jc w:val="center"/>
      </w:pPr>
      <w:r>
        <w:rPr>
          <w:rFonts w:ascii="Arial" w:eastAsia="Arial" w:hAnsi="Arial" w:cs="Arial"/>
          <w:b/>
          <w:bCs/>
          <w:sz w:val="21"/>
          <w:szCs w:val="21"/>
        </w:rPr>
        <w:t xml:space="preserve">Şekil 3. </w:t>
      </w:r>
      <w:r>
        <w:rPr>
          <w:rFonts w:ascii="Arial" w:eastAsia="Arial" w:hAnsi="Arial" w:cs="Arial"/>
          <w:i/>
          <w:iCs/>
          <w:sz w:val="21"/>
          <w:szCs w:val="21"/>
        </w:rPr>
        <w:t xml:space="preserve">MÖG yaşayan öğrencilerin Van </w:t>
      </w:r>
      <w:proofErr w:type="spellStart"/>
      <w:r>
        <w:rPr>
          <w:rFonts w:ascii="Arial" w:eastAsia="Arial" w:hAnsi="Arial" w:cs="Arial"/>
          <w:i/>
          <w:iCs/>
          <w:sz w:val="21"/>
          <w:szCs w:val="21"/>
        </w:rPr>
        <w:t>Hiele</w:t>
      </w:r>
      <w:proofErr w:type="spellEnd"/>
      <w:r>
        <w:rPr>
          <w:rFonts w:ascii="Arial" w:eastAsia="Arial" w:hAnsi="Arial" w:cs="Arial"/>
          <w:i/>
          <w:iCs/>
          <w:sz w:val="21"/>
          <w:szCs w:val="21"/>
        </w:rPr>
        <w:t xml:space="preserve"> merdivenindeki tipik takılma noktaları</w:t>
      </w:r>
    </w:p>
    <w:p w14:paraId="310C5086" w14:textId="77777777" w:rsidR="001B31E2" w:rsidRPr="0008505C" w:rsidRDefault="001751E6">
      <w:pPr>
        <w:pStyle w:val="Balk1"/>
        <w:rPr>
          <w:sz w:val="24"/>
          <w:szCs w:val="24"/>
        </w:rPr>
      </w:pPr>
      <w:r w:rsidRPr="0008505C">
        <w:rPr>
          <w:sz w:val="24"/>
          <w:szCs w:val="24"/>
        </w:rPr>
        <w:t>8.5. Müdahale İlkesi 1: Bilişsel Motoru Doğrudan Güçlendirmek</w:t>
      </w:r>
    </w:p>
    <w:p w14:paraId="4079F83A" w14:textId="77777777" w:rsidR="001B31E2" w:rsidRPr="0008505C" w:rsidRDefault="001751E6">
      <w:pPr>
        <w:spacing w:after="200" w:line="360" w:lineRule="auto"/>
        <w:jc w:val="both"/>
      </w:pPr>
      <w:r w:rsidRPr="0008505C">
        <w:t>Eğer sorun hem sayıyı hem de uzamı destekleyen temel "bilişsel motordaki"—Bölüm 6'da tartışılan görsel-uzamsal beceriler—bir zayıflıksa, müdahalenin ilk hedefi bu motoru güçlendirmek olmalıdır.</w:t>
      </w:r>
    </w:p>
    <w:p w14:paraId="223490DB" w14:textId="77777777" w:rsidR="001B31E2" w:rsidRPr="0008505C" w:rsidRDefault="001751E6">
      <w:pPr>
        <w:pStyle w:val="Balk2"/>
        <w:rPr>
          <w:sz w:val="24"/>
          <w:szCs w:val="24"/>
        </w:rPr>
      </w:pPr>
      <w:r w:rsidRPr="0008505C">
        <w:rPr>
          <w:sz w:val="24"/>
          <w:szCs w:val="24"/>
        </w:rPr>
        <w:t>8.5.1. Transfer Etkisi: Uzamsal Eğitimden Matematiksel Performansa</w:t>
      </w:r>
    </w:p>
    <w:p w14:paraId="55A5D57C" w14:textId="77777777" w:rsidR="001B31E2" w:rsidRPr="0008505C" w:rsidRDefault="001751E6">
      <w:pPr>
        <w:spacing w:after="200" w:line="360" w:lineRule="auto"/>
        <w:jc w:val="both"/>
      </w:pPr>
      <w:r w:rsidRPr="0008505C">
        <w:t>Geleneksel telafi edici eğitim, genellikle başarısız olunan konunun tekrar tekrar ezberletilmesine odaklanır. Ancak bilişsel bilim çok daha güçlü bir alternatif sunar: Temel uzamsal becerileri eğitmek, bu becerinin matematiksel görevlere transfer olmasını sağlayabilir.</w:t>
      </w:r>
    </w:p>
    <w:p w14:paraId="55FBCB2A" w14:textId="77777777" w:rsidR="001B31E2" w:rsidRPr="0008505C" w:rsidRDefault="001751E6">
      <w:pPr>
        <w:spacing w:after="200" w:line="360" w:lineRule="auto"/>
        <w:jc w:val="both"/>
      </w:pPr>
      <w:r w:rsidRPr="0008505C">
        <w:t xml:space="preserve">Bu alandaki en güçlü kanıt, Bölüm 6'da da vurgulanan Cheng ve </w:t>
      </w:r>
      <w:proofErr w:type="spellStart"/>
      <w:r w:rsidRPr="0008505C">
        <w:t>Mix</w:t>
      </w:r>
      <w:proofErr w:type="spellEnd"/>
      <w:r w:rsidRPr="0008505C">
        <w:t xml:space="preserve"> (2014) çalışmasıdır. Sadece zihinsel döndürme eğitimi alan çocuklar, bu eğitimle doğrudan ilgisi olmayan matematiksel hesaplama problemlerinde anlamlı düzeyde daha iyi performans göstermişlerdir. Bu bulgu, uzamsal ve sayısal bilişin ortak bilişsel kaynakları—muhtemelen </w:t>
      </w:r>
      <w:proofErr w:type="spellStart"/>
      <w:r w:rsidRPr="0008505C">
        <w:t>IPS'yi</w:t>
      </w:r>
      <w:proofErr w:type="spellEnd"/>
      <w:r w:rsidRPr="0008505C">
        <w:t>—paylaştığı hipotezini güçlü biçimde desteklemektedir (</w:t>
      </w:r>
      <w:proofErr w:type="spellStart"/>
      <w:r w:rsidRPr="0008505C">
        <w:t>Hawes</w:t>
      </w:r>
      <w:proofErr w:type="spellEnd"/>
      <w:r w:rsidRPr="0008505C">
        <w:t xml:space="preserve"> ve Ansari, 2020).</w:t>
      </w:r>
    </w:p>
    <w:p w14:paraId="37ADF149" w14:textId="77777777" w:rsidR="001B31E2" w:rsidRPr="0008505C" w:rsidRDefault="001751E6">
      <w:pPr>
        <w:spacing w:after="200" w:line="360" w:lineRule="auto"/>
        <w:jc w:val="both"/>
      </w:pPr>
      <w:proofErr w:type="spellStart"/>
      <w:r w:rsidRPr="0008505C">
        <w:t>Uttal</w:t>
      </w:r>
      <w:proofErr w:type="spellEnd"/>
      <w:r w:rsidRPr="0008505C">
        <w:t xml:space="preserve"> ve arkadaşlarının (2013) meta-analizi, uzamsal becerilerin "eğitilebilir" (</w:t>
      </w:r>
      <w:proofErr w:type="spellStart"/>
      <w:r w:rsidRPr="0008505C">
        <w:t>malleable</w:t>
      </w:r>
      <w:proofErr w:type="spellEnd"/>
      <w:r w:rsidRPr="0008505C">
        <w:t>) olduğunu göstermiştir. Bu, müdahale programları için umut verici bir bulgudur: Zayıf uzamsal beceriler sabit değildir; hedefli eğitimle geliştirilebilir.</w:t>
      </w:r>
    </w:p>
    <w:p w14:paraId="270E4DFF" w14:textId="77777777" w:rsidR="001B31E2" w:rsidRPr="0008505C" w:rsidRDefault="001751E6">
      <w:pPr>
        <w:pStyle w:val="Balk2"/>
        <w:rPr>
          <w:sz w:val="24"/>
          <w:szCs w:val="24"/>
        </w:rPr>
      </w:pPr>
      <w:r w:rsidRPr="0008505C">
        <w:rPr>
          <w:sz w:val="24"/>
          <w:szCs w:val="24"/>
        </w:rPr>
        <w:t>8.5.2. Müdahale Programlarına Uyarlama</w:t>
      </w:r>
    </w:p>
    <w:p w14:paraId="6AD2E642" w14:textId="77777777" w:rsidR="001B31E2" w:rsidRPr="001751E6" w:rsidRDefault="001751E6">
      <w:pPr>
        <w:spacing w:after="200" w:line="360" w:lineRule="auto"/>
        <w:jc w:val="both"/>
      </w:pPr>
      <w:r w:rsidRPr="0008505C">
        <w:t xml:space="preserve">Bu bulgular, </w:t>
      </w:r>
      <w:proofErr w:type="spellStart"/>
      <w:r w:rsidRPr="0008505C">
        <w:t>diskalkuli</w:t>
      </w:r>
      <w:proofErr w:type="spellEnd"/>
      <w:r w:rsidRPr="0008505C">
        <w:t xml:space="preserve"> ve MÖG müdahaleleri için devrim niteliğindedir. Müdahale programları, doğrudan aritmetik veya geometri ile başlamak yerine (veya bunlara ek olarak), </w:t>
      </w:r>
      <w:r w:rsidRPr="001751E6">
        <w:t>alan-genel (domain-general) uzamsal eğitim modülleri içermelidir:</w:t>
      </w:r>
    </w:p>
    <w:p w14:paraId="37D85BC7" w14:textId="77777777" w:rsidR="001B31E2" w:rsidRPr="001751E6" w:rsidRDefault="001751E6">
      <w:pPr>
        <w:spacing w:after="200" w:line="360" w:lineRule="auto"/>
        <w:jc w:val="both"/>
      </w:pPr>
      <w:r w:rsidRPr="001751E6">
        <w:lastRenderedPageBreak/>
        <w:t xml:space="preserve">Zihinde Döndürme Egzersizleri: </w:t>
      </w:r>
      <w:proofErr w:type="spellStart"/>
      <w:r w:rsidRPr="001751E6">
        <w:t>Tetris</w:t>
      </w:r>
      <w:proofErr w:type="spellEnd"/>
      <w:r w:rsidRPr="001751E6">
        <w:t xml:space="preserve"> gibi video oyunları, </w:t>
      </w:r>
      <w:proofErr w:type="spellStart"/>
      <w:r w:rsidRPr="001751E6">
        <w:t>Tangram</w:t>
      </w:r>
      <w:proofErr w:type="spellEnd"/>
      <w:r w:rsidRPr="001751E6">
        <w:t xml:space="preserve"> bulmacaları veya dijital uygulamalar aracılığıyla öğrencilerden nesneleri zihinsel olarak döndürmeleri ve eşleştirmeleri istenir. Bu etkinlikler, nesne geometrisi sisteminin yön sınırlılığını aşmaya yardımcı olur.</w:t>
      </w:r>
    </w:p>
    <w:p w14:paraId="0245A70E" w14:textId="77777777" w:rsidR="001B31E2" w:rsidRPr="001751E6" w:rsidRDefault="001751E6">
      <w:pPr>
        <w:spacing w:after="200" w:line="360" w:lineRule="auto"/>
        <w:jc w:val="both"/>
      </w:pPr>
      <w:r w:rsidRPr="001751E6">
        <w:t>Uzamsal Görselleştirme Görevleri: Öğrencilere iki boyutlu bir ağ (açınım) verip bunu zihinlerinde üç boyutlu bir küp olarak birleştirmelerini istemek veya kâğıt katlama-delme problemlerini görselleştirmelerini sağlamak. Bu görevler, iki ve üç boyut arasındaki zihinsel geçişi güçlendirir.</w:t>
      </w:r>
    </w:p>
    <w:p w14:paraId="45267BAF" w14:textId="77777777" w:rsidR="001B31E2" w:rsidRPr="001751E6" w:rsidRDefault="001751E6">
      <w:pPr>
        <w:spacing w:after="200" w:line="360" w:lineRule="auto"/>
        <w:jc w:val="both"/>
      </w:pPr>
      <w:r w:rsidRPr="001751E6">
        <w:t>Navigasyon ve Yön Bulma Etkinlikleri: Harita okuma, hazine avı oyunları veya sanal ortamlarda gezinme etkinlikleri. Bu etkinlikler, yerleşim geometrisi sistemini güçlendirir ve Bölüm 6'da tartışılan bilişsel haritanın gelişimini destekler.</w:t>
      </w:r>
    </w:p>
    <w:p w14:paraId="7063B9DF" w14:textId="77777777" w:rsidR="001B31E2" w:rsidRPr="0008505C" w:rsidRDefault="001751E6">
      <w:pPr>
        <w:pStyle w:val="Balk1"/>
        <w:rPr>
          <w:sz w:val="24"/>
          <w:szCs w:val="24"/>
        </w:rPr>
      </w:pPr>
      <w:r w:rsidRPr="0008505C">
        <w:rPr>
          <w:sz w:val="24"/>
          <w:szCs w:val="24"/>
        </w:rPr>
        <w:t xml:space="preserve">8.6. Müdahale İlkesi 2: Van </w:t>
      </w:r>
      <w:proofErr w:type="spellStart"/>
      <w:r w:rsidRPr="0008505C">
        <w:rPr>
          <w:sz w:val="24"/>
          <w:szCs w:val="24"/>
        </w:rPr>
        <w:t>Hiele</w:t>
      </w:r>
      <w:proofErr w:type="spellEnd"/>
      <w:r w:rsidRPr="0008505C">
        <w:rPr>
          <w:sz w:val="24"/>
          <w:szCs w:val="24"/>
        </w:rPr>
        <w:t xml:space="preserve"> Merdivenini Destekli İskele ile Çıkmak</w:t>
      </w:r>
    </w:p>
    <w:p w14:paraId="3CDE93ED" w14:textId="77777777" w:rsidR="001B31E2" w:rsidRPr="0008505C" w:rsidRDefault="001751E6">
      <w:pPr>
        <w:spacing w:after="200" w:line="360" w:lineRule="auto"/>
        <w:jc w:val="both"/>
      </w:pPr>
      <w:r w:rsidRPr="0008505C">
        <w:t xml:space="preserve">MÖG veya </w:t>
      </w:r>
      <w:proofErr w:type="spellStart"/>
      <w:r w:rsidRPr="0008505C">
        <w:t>diskalkuli</w:t>
      </w:r>
      <w:proofErr w:type="spellEnd"/>
      <w:r w:rsidRPr="0008505C">
        <w:t xml:space="preserve"> yaşayan öğrenciler, genellikle Van </w:t>
      </w:r>
      <w:proofErr w:type="spellStart"/>
      <w:r w:rsidRPr="0008505C">
        <w:t>Hiele</w:t>
      </w:r>
      <w:proofErr w:type="spellEnd"/>
      <w:r w:rsidRPr="0008505C">
        <w:t xml:space="preserve"> merdiveninin alt basamaklarında takılıp kalırlar. Bu öğrenciler için düzeyler arası geçişler otomatik değildir; aşırı-açık (</w:t>
      </w:r>
      <w:proofErr w:type="spellStart"/>
      <w:r w:rsidRPr="0008505C">
        <w:t>hyper-explicit</w:t>
      </w:r>
      <w:proofErr w:type="spellEnd"/>
      <w:r w:rsidRPr="0008505C">
        <w:t>) öğretim ve destekli iskele (</w:t>
      </w:r>
      <w:proofErr w:type="spellStart"/>
      <w:r w:rsidRPr="0008505C">
        <w:t>scaffolding</w:t>
      </w:r>
      <w:proofErr w:type="spellEnd"/>
      <w:r w:rsidRPr="0008505C">
        <w:t>) gerektirir.</w:t>
      </w:r>
    </w:p>
    <w:p w14:paraId="41DDC4F0" w14:textId="77777777" w:rsidR="001B31E2" w:rsidRPr="0008505C" w:rsidRDefault="001751E6">
      <w:pPr>
        <w:pStyle w:val="Balk2"/>
        <w:rPr>
          <w:sz w:val="24"/>
          <w:szCs w:val="24"/>
        </w:rPr>
      </w:pPr>
      <w:r w:rsidRPr="0008505C">
        <w:rPr>
          <w:sz w:val="24"/>
          <w:szCs w:val="24"/>
        </w:rPr>
        <w:t xml:space="preserve">8.6.1. Van </w:t>
      </w:r>
      <w:proofErr w:type="spellStart"/>
      <w:r w:rsidRPr="0008505C">
        <w:rPr>
          <w:sz w:val="24"/>
          <w:szCs w:val="24"/>
        </w:rPr>
        <w:t>Hiele</w:t>
      </w:r>
      <w:proofErr w:type="spellEnd"/>
      <w:r w:rsidRPr="0008505C">
        <w:rPr>
          <w:sz w:val="24"/>
          <w:szCs w:val="24"/>
        </w:rPr>
        <w:t xml:space="preserve"> Öğrenme Evrelerinin Yoğunlaştırılması</w:t>
      </w:r>
    </w:p>
    <w:p w14:paraId="73D8FCDB" w14:textId="07D3E899" w:rsidR="001B31E2" w:rsidRPr="0008505C" w:rsidRDefault="001751E6">
      <w:pPr>
        <w:spacing w:after="200" w:line="360" w:lineRule="auto"/>
        <w:jc w:val="both"/>
      </w:pPr>
      <w:r w:rsidRPr="0008505C">
        <w:t xml:space="preserve">Bölüm 7'de Van </w:t>
      </w:r>
      <w:proofErr w:type="spellStart"/>
      <w:r w:rsidRPr="0008505C">
        <w:t>Hiele'nin</w:t>
      </w:r>
      <w:proofErr w:type="spellEnd"/>
      <w:r w:rsidRPr="0008505C">
        <w:t xml:space="preserve"> beş öğrenme evresini </w:t>
      </w:r>
      <w:r w:rsidR="00482F81" w:rsidRPr="00482F81">
        <w:t>(Bilgi, Yönlendirilmiş Oryantasyon, Açıklama, Serbest Oryantasyon, Entegrasyon)</w:t>
      </w:r>
      <w:r w:rsidRPr="0008505C">
        <w:t xml:space="preserve"> incelemiştik. MÖG yaşayan öğrenciler için bu evreler yoğunlaştırılmalı ve genişletilmelidir:</w:t>
      </w:r>
    </w:p>
    <w:p w14:paraId="66695D4F" w14:textId="77777777" w:rsidR="001B31E2" w:rsidRPr="001751E6" w:rsidRDefault="001751E6">
      <w:pPr>
        <w:spacing w:after="200" w:line="360" w:lineRule="auto"/>
        <w:jc w:val="both"/>
      </w:pPr>
      <w:r w:rsidRPr="001751E6">
        <w:t xml:space="preserve">Bilgi Evresi (Genişletilmiş): Öğrencinin ön bilgilerini ve mevcut Van </w:t>
      </w:r>
      <w:proofErr w:type="spellStart"/>
      <w:r w:rsidRPr="001751E6">
        <w:t>Hiele</w:t>
      </w:r>
      <w:proofErr w:type="spellEnd"/>
      <w:r w:rsidRPr="001751E6">
        <w:t xml:space="preserve"> düzeyini dikkatle değerlendirin. MÖG yaşayan öğrenciler için bu değerlendirme, ön-tanıma düzeyini de içermelidir.</w:t>
      </w:r>
    </w:p>
    <w:p w14:paraId="732D945C" w14:textId="4BAA81A0" w:rsidR="001B31E2" w:rsidRPr="001751E6" w:rsidRDefault="001751E6">
      <w:pPr>
        <w:spacing w:after="200" w:line="360" w:lineRule="auto"/>
        <w:jc w:val="both"/>
      </w:pPr>
      <w:r w:rsidRPr="001751E6">
        <w:t xml:space="preserve">Yönlendirilmiş </w:t>
      </w:r>
      <w:r w:rsidR="00482F81">
        <w:t>Oryantasyon</w:t>
      </w:r>
      <w:r w:rsidRPr="001751E6">
        <w:t xml:space="preserve"> Evresi (Yoğunlaştırılmış): Fiziksel manipülatiflerle daha uzun süreli, daha çok tekrarlı keşif etkinlikleri sağlayın. Zayıf görsel-uzamsal becerilere sahip öğrenciler için iki boyutlu çizimler yeterince "gerçek" değildir; öğretim mutlaka üç boyutlu nesnelere dayanmalıdır.</w:t>
      </w:r>
    </w:p>
    <w:p w14:paraId="36A18682" w14:textId="77777777" w:rsidR="001B31E2" w:rsidRPr="001751E6" w:rsidRDefault="001751E6">
      <w:pPr>
        <w:spacing w:after="200" w:line="360" w:lineRule="auto"/>
        <w:jc w:val="both"/>
      </w:pPr>
      <w:r w:rsidRPr="001751E6">
        <w:t>Açıklama Evresi (Dil Odaklı): Geometrik terminolojiyi doğrudan ve sistematik biçimde öğretin. "Paralel", "dik açı", "köşegen" gibi terimlerin öğrenilmesi, örtük değil açık bir hedef olmalıdır.</w:t>
      </w:r>
    </w:p>
    <w:p w14:paraId="6DB1F115" w14:textId="77777777" w:rsidR="001B31E2" w:rsidRPr="0008505C" w:rsidRDefault="001751E6">
      <w:pPr>
        <w:pStyle w:val="Balk2"/>
        <w:rPr>
          <w:sz w:val="24"/>
          <w:szCs w:val="24"/>
        </w:rPr>
      </w:pPr>
      <w:r w:rsidRPr="0008505C">
        <w:rPr>
          <w:sz w:val="24"/>
          <w:szCs w:val="24"/>
        </w:rPr>
        <w:lastRenderedPageBreak/>
        <w:t>8.6.2. Prototip Bağımlılığını Kırma Stratejileri</w:t>
      </w:r>
    </w:p>
    <w:p w14:paraId="5E7A93E2" w14:textId="6DF5B715" w:rsidR="001B31E2" w:rsidRPr="0008505C" w:rsidRDefault="001751E6">
      <w:pPr>
        <w:spacing w:after="200" w:line="360" w:lineRule="auto"/>
        <w:jc w:val="both"/>
      </w:pPr>
      <w:r w:rsidRPr="0008505C">
        <w:t xml:space="preserve">Düzey </w:t>
      </w:r>
      <w:r w:rsidR="00015391">
        <w:t>0</w:t>
      </w:r>
      <w:r w:rsidRPr="0008505C">
        <w:t>'d</w:t>
      </w:r>
      <w:r w:rsidR="00015391">
        <w:t>a</w:t>
      </w:r>
      <w:r w:rsidRPr="0008505C">
        <w:t>ki prototip bağımlılığını aşmak için müdahale programları kasıtlı olarak prototipik olmayan örnekler sunmalıdır:</w:t>
      </w:r>
    </w:p>
    <w:p w14:paraId="1F883C9D" w14:textId="77777777" w:rsidR="001B31E2" w:rsidRPr="0008505C" w:rsidRDefault="001751E6">
      <w:pPr>
        <w:spacing w:after="200" w:line="360" w:lineRule="auto"/>
        <w:jc w:val="both"/>
      </w:pPr>
      <w:r w:rsidRPr="0008505C">
        <w:t>• Farklı yönelimlerde şekiller: Eğik kare, ters üçgen, yan yatmış dikdörtgen</w:t>
      </w:r>
    </w:p>
    <w:p w14:paraId="488A2202" w14:textId="77777777" w:rsidR="001B31E2" w:rsidRPr="0008505C" w:rsidRDefault="001751E6">
      <w:pPr>
        <w:spacing w:after="200" w:line="360" w:lineRule="auto"/>
        <w:jc w:val="both"/>
      </w:pPr>
      <w:r w:rsidRPr="0008505C">
        <w:t>• Farklı boyutlarda şekiller: Çok küçük ve çok büyük örnekler</w:t>
      </w:r>
    </w:p>
    <w:p w14:paraId="764791CC" w14:textId="77777777" w:rsidR="001B31E2" w:rsidRPr="0008505C" w:rsidRDefault="001751E6">
      <w:pPr>
        <w:spacing w:after="200" w:line="360" w:lineRule="auto"/>
        <w:jc w:val="both"/>
      </w:pPr>
      <w:r w:rsidRPr="0008505C">
        <w:t>• Sınır durumları: Çok "ince" dikdörtgenler, çok "sivri" üçgenler</w:t>
      </w:r>
    </w:p>
    <w:p w14:paraId="32B12E9B" w14:textId="76610ABC" w:rsidR="001B31E2" w:rsidRPr="0008505C" w:rsidRDefault="001751E6">
      <w:pPr>
        <w:spacing w:after="200" w:line="360" w:lineRule="auto"/>
        <w:jc w:val="both"/>
      </w:pPr>
      <w:r w:rsidRPr="0008505C">
        <w:t xml:space="preserve">Bu çeşitlilik, öğrencinin şekli görünüşüyle değil özellikleriyle tanımlamayı öğrenmesine—yani Düzey </w:t>
      </w:r>
      <w:r w:rsidR="00015391">
        <w:t>1</w:t>
      </w:r>
      <w:r w:rsidRPr="0008505C">
        <w:t>'e geçişe—yardımcı olur.</w:t>
      </w:r>
    </w:p>
    <w:p w14:paraId="5255AE93" w14:textId="77777777" w:rsidR="001B31E2" w:rsidRPr="0008505C" w:rsidRDefault="001751E6">
      <w:pPr>
        <w:pStyle w:val="Balk1"/>
        <w:rPr>
          <w:sz w:val="24"/>
          <w:szCs w:val="24"/>
        </w:rPr>
      </w:pPr>
      <w:r w:rsidRPr="0008505C">
        <w:rPr>
          <w:sz w:val="24"/>
          <w:szCs w:val="24"/>
        </w:rPr>
        <w:t>8.7. Teorik Çerçeve: Bedenleşmiş Biliş ve Geometri Öğretimi</w:t>
      </w:r>
    </w:p>
    <w:p w14:paraId="3C171512" w14:textId="77777777" w:rsidR="001B31E2" w:rsidRPr="0008505C" w:rsidRDefault="001751E6">
      <w:pPr>
        <w:spacing w:after="200" w:line="360" w:lineRule="auto"/>
        <w:jc w:val="both"/>
      </w:pPr>
      <w:r w:rsidRPr="0008505C">
        <w:t xml:space="preserve">Peki, somutlaştırma (fiziksel manipülatifler, bedensel hareketler) neden zayıf </w:t>
      </w:r>
      <w:proofErr w:type="spellStart"/>
      <w:r w:rsidRPr="0008505C">
        <w:t>IPS'ye</w:t>
      </w:r>
      <w:proofErr w:type="spellEnd"/>
      <w:r w:rsidRPr="0008505C">
        <w:t xml:space="preserve"> sahip bir öğrenci için bu kadar kritik bir öneme sahiptir? Cevap, Bedenleşmiş Biliş (</w:t>
      </w:r>
      <w:proofErr w:type="spellStart"/>
      <w:r w:rsidRPr="0008505C">
        <w:t>Embodied</w:t>
      </w:r>
      <w:proofErr w:type="spellEnd"/>
      <w:r w:rsidRPr="0008505C">
        <w:t xml:space="preserve"> </w:t>
      </w:r>
      <w:proofErr w:type="spellStart"/>
      <w:r w:rsidRPr="0008505C">
        <w:t>Cognition</w:t>
      </w:r>
      <w:proofErr w:type="spellEnd"/>
      <w:r w:rsidRPr="0008505C">
        <w:t>) teorisinde yatmaktadır.</w:t>
      </w:r>
    </w:p>
    <w:p w14:paraId="5C901AF2" w14:textId="77777777" w:rsidR="001B31E2" w:rsidRPr="0008505C" w:rsidRDefault="001751E6">
      <w:pPr>
        <w:pStyle w:val="Balk2"/>
        <w:rPr>
          <w:sz w:val="24"/>
          <w:szCs w:val="24"/>
        </w:rPr>
      </w:pPr>
      <w:r w:rsidRPr="0008505C">
        <w:rPr>
          <w:sz w:val="24"/>
          <w:szCs w:val="24"/>
        </w:rPr>
        <w:t>8.7.1. Teorinin Temelleri</w:t>
      </w:r>
    </w:p>
    <w:p w14:paraId="1F6693BA" w14:textId="77777777" w:rsidR="001B31E2" w:rsidRPr="0008505C" w:rsidRDefault="001751E6">
      <w:pPr>
        <w:spacing w:after="200" w:line="360" w:lineRule="auto"/>
        <w:jc w:val="both"/>
      </w:pPr>
      <w:r w:rsidRPr="0008505C">
        <w:t>Bedenleşmiş biliş teorisi, düşünmenin sadece beyinde gerçekleşen soyut bir süreç olmadığını; aksine, düşünmenin köklerinin bedenimizin çevreyle olan fiziksel etkileşimlerine dayandığını savunur (Wilson, 2002). Soyut kavramlar, beynimizin fiziksel eylemler için kullandığı nöral haritaları "geri dönüştürmesi" yoluyla anlam kazanır.</w:t>
      </w:r>
    </w:p>
    <w:p w14:paraId="3D3E09EE" w14:textId="77777777" w:rsidR="001B31E2" w:rsidRPr="0008505C" w:rsidRDefault="001751E6">
      <w:pPr>
        <w:spacing w:after="200" w:line="360" w:lineRule="auto"/>
        <w:jc w:val="both"/>
      </w:pPr>
      <w:r w:rsidRPr="0008505C">
        <w:t xml:space="preserve">Bu teori, Bölüm 6'da tartıştığımız </w:t>
      </w:r>
      <w:proofErr w:type="spellStart"/>
      <w:r w:rsidRPr="0008505C">
        <w:t>Dehaene</w:t>
      </w:r>
      <w:proofErr w:type="spellEnd"/>
      <w:r w:rsidRPr="0008505C">
        <w:t xml:space="preserve"> ve Cohen'in (2007) "Nöronal Geri Dönüşüm Hipotezi" ile uyumludur. Beyin, evrimsel olarak navigasyon ve nesne tanıma için geliştirdiği sistemleri, sonradan ortaya çıkan soyut matematiksel kavramları işlemek için yeniden kullanır.</w:t>
      </w:r>
    </w:p>
    <w:p w14:paraId="100FD49E" w14:textId="77777777" w:rsidR="001B31E2" w:rsidRPr="0008505C" w:rsidRDefault="001751E6">
      <w:pPr>
        <w:spacing w:after="200" w:line="360" w:lineRule="auto"/>
        <w:jc w:val="both"/>
      </w:pPr>
      <w:proofErr w:type="spellStart"/>
      <w:r w:rsidRPr="0008505C">
        <w:t>Lakoff</w:t>
      </w:r>
      <w:proofErr w:type="spellEnd"/>
      <w:r w:rsidRPr="0008505C">
        <w:t xml:space="preserve"> ve </w:t>
      </w:r>
      <w:proofErr w:type="spellStart"/>
      <w:r w:rsidRPr="0008505C">
        <w:t>Núñez</w:t>
      </w:r>
      <w:proofErr w:type="spellEnd"/>
      <w:r w:rsidRPr="0008505C">
        <w:t xml:space="preserve"> (2000), "sayı doğrusu" veya "fonksiyon" gibi soyut matematiksel fikirlerin bile temel bedensel metaforlara (</w:t>
      </w:r>
      <w:proofErr w:type="spellStart"/>
      <w:r w:rsidRPr="0008505C">
        <w:t>örn</w:t>
      </w:r>
      <w:proofErr w:type="spellEnd"/>
      <w:r w:rsidRPr="0008505C">
        <w:t>. "sayılar bir yol üzerindeki konumlardır") dayandığını göstermiştir.</w:t>
      </w:r>
    </w:p>
    <w:p w14:paraId="4A5C6D1E" w14:textId="77777777" w:rsidR="001B31E2" w:rsidRPr="0008505C" w:rsidRDefault="001751E6">
      <w:pPr>
        <w:pStyle w:val="Balk2"/>
        <w:rPr>
          <w:sz w:val="24"/>
          <w:szCs w:val="24"/>
        </w:rPr>
      </w:pPr>
      <w:r w:rsidRPr="0008505C">
        <w:rPr>
          <w:sz w:val="24"/>
          <w:szCs w:val="24"/>
        </w:rPr>
        <w:t>8.7.2. Sayısal Örnek: Bedenleşmiş Aritmetik</w:t>
      </w:r>
    </w:p>
    <w:p w14:paraId="56D2E8D2" w14:textId="77777777" w:rsidR="001B31E2" w:rsidRPr="0008505C" w:rsidRDefault="001751E6">
      <w:pPr>
        <w:spacing w:after="200" w:line="360" w:lineRule="auto"/>
        <w:jc w:val="both"/>
      </w:pPr>
      <w:r w:rsidRPr="0008505C">
        <w:t>"</w:t>
      </w:r>
      <w:proofErr w:type="gramStart"/>
      <w:r w:rsidRPr="0008505C">
        <w:t>15 -</w:t>
      </w:r>
      <w:proofErr w:type="gramEnd"/>
      <w:r w:rsidRPr="0008505C">
        <w:t xml:space="preserve"> 8" işlemi, </w:t>
      </w:r>
      <w:proofErr w:type="spellStart"/>
      <w:r w:rsidRPr="0008505C">
        <w:t>diskalkulisi</w:t>
      </w:r>
      <w:proofErr w:type="spellEnd"/>
      <w:r w:rsidRPr="0008505C">
        <w:t xml:space="preserve"> olan bir öğrenci için anlamsız, soyut sembollerdir. Ancak bu öğrenciyi fiziksel bir sayı doğrusunda 15. karoya götürüp 8 adım fiziksel olarak geriye doğru yürüttüğünüzde, "çıkarma" eylemi "geriye gitme" eylemiyle bedenleşir. Soyut sayısal görev, </w:t>
      </w:r>
      <w:r w:rsidRPr="0008505C">
        <w:lastRenderedPageBreak/>
        <w:t>beynin uzamsal navigasyon ve motor korteks haritalarını kullanarak çözülür (</w:t>
      </w:r>
      <w:proofErr w:type="spellStart"/>
      <w:r w:rsidRPr="0008505C">
        <w:t>Abrahamson</w:t>
      </w:r>
      <w:proofErr w:type="spellEnd"/>
      <w:r w:rsidRPr="0008505C">
        <w:t xml:space="preserve"> ve </w:t>
      </w:r>
      <w:proofErr w:type="spellStart"/>
      <w:r w:rsidRPr="0008505C">
        <w:t>Lindgren</w:t>
      </w:r>
      <w:proofErr w:type="spellEnd"/>
      <w:r w:rsidRPr="0008505C">
        <w:t>, 2014).</w:t>
      </w:r>
    </w:p>
    <w:p w14:paraId="743AA0B8" w14:textId="77777777" w:rsidR="001B31E2" w:rsidRPr="0008505C" w:rsidRDefault="001751E6">
      <w:pPr>
        <w:spacing w:after="200" w:line="360" w:lineRule="auto"/>
        <w:jc w:val="both"/>
      </w:pPr>
      <w:r w:rsidRPr="0008505C">
        <w:t>Bu yaklaşım, Bölüm 6'da tartıştığımız SNARC etkisiyle doğrudan ilişkilidir: Sayılar zaten zihnimizde uzamsal bir hat üzerine haritalanmıştır. Bedenleşmiş müdahaleler, bu doğal haritalamayı fiziksel deneyimle güçlendirir.</w:t>
      </w:r>
    </w:p>
    <w:p w14:paraId="0834AA48" w14:textId="77777777" w:rsidR="001B31E2" w:rsidRPr="0008505C" w:rsidRDefault="001751E6">
      <w:pPr>
        <w:pStyle w:val="Balk2"/>
        <w:rPr>
          <w:sz w:val="24"/>
          <w:szCs w:val="24"/>
        </w:rPr>
      </w:pPr>
      <w:r w:rsidRPr="0008505C">
        <w:rPr>
          <w:sz w:val="24"/>
          <w:szCs w:val="24"/>
        </w:rPr>
        <w:t>8.7.3. Geometrik Örnek: Bedenleşmiş Şekil Kavramları</w:t>
      </w:r>
    </w:p>
    <w:p w14:paraId="6775544F" w14:textId="77777777" w:rsidR="001B31E2" w:rsidRPr="0008505C" w:rsidRDefault="001751E6">
      <w:pPr>
        <w:spacing w:after="200" w:line="360" w:lineRule="auto"/>
        <w:jc w:val="both"/>
      </w:pPr>
      <w:r w:rsidRPr="0008505C">
        <w:t>Bir öğrenciye "dik açı" kavramını öğretmek, sadece bir resim göstermekten ibaret değildir. Öğrenciden kendi kolunu 90 derece bükmesini (kinestetik), iki çubuğu dik açıyla birleştirmesini (dokunsal/</w:t>
      </w:r>
      <w:proofErr w:type="spellStart"/>
      <w:r w:rsidRPr="0008505C">
        <w:t>haptik</w:t>
      </w:r>
      <w:proofErr w:type="spellEnd"/>
      <w:r w:rsidRPr="0008505C">
        <w:t>) veya odanın köşesine fiziksel olarak gitmesini (uzamsal navigasyon) istediğinizde, "dik açı" kavramı bedensel bir deneyime dönüşür.</w:t>
      </w:r>
    </w:p>
    <w:p w14:paraId="1B3057D5" w14:textId="77777777" w:rsidR="001B31E2" w:rsidRPr="0008505C" w:rsidRDefault="001751E6">
      <w:pPr>
        <w:spacing w:after="200" w:line="360" w:lineRule="auto"/>
        <w:jc w:val="both"/>
      </w:pPr>
      <w:proofErr w:type="spellStart"/>
      <w:r w:rsidRPr="0008505C">
        <w:t>Diskalkuli</w:t>
      </w:r>
      <w:proofErr w:type="spellEnd"/>
      <w:r w:rsidRPr="0008505C">
        <w:t xml:space="preserve"> müdahalelerinde bedenleşmiş biliş teorisi, zayıf olan soyut işleme sistemini (</w:t>
      </w:r>
      <w:proofErr w:type="spellStart"/>
      <w:r w:rsidRPr="0008505C">
        <w:t>IPS'nin</w:t>
      </w:r>
      <w:proofErr w:type="spellEnd"/>
      <w:r w:rsidRPr="0008505C">
        <w:t xml:space="preserve"> sayısal yönü) baypas etmenin ve onun yerine beynin daha güçlü olan somatik, motor ve bedensel uzay haritalarını kullanmanın bir yolunu sunar.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7649C3" w14:paraId="23C29A23" w14:textId="77777777" w:rsidTr="006E5121">
        <w:tc>
          <w:tcPr>
            <w:tcW w:w="0" w:type="auto"/>
            <w:tcBorders>
              <w:top w:val="single" w:sz="12" w:space="0" w:color="1A365D"/>
              <w:left w:val="single" w:sz="12" w:space="0" w:color="1A365D"/>
              <w:bottom w:val="single" w:sz="12" w:space="0" w:color="1A365D"/>
              <w:right w:val="single" w:sz="12" w:space="0" w:color="1A365D"/>
            </w:tcBorders>
            <w:shd w:val="clear" w:color="auto" w:fill="1A365D"/>
            <w:tcMar>
              <w:top w:w="100" w:type="dxa"/>
              <w:left w:w="120" w:type="dxa"/>
              <w:bottom w:w="100" w:type="dxa"/>
              <w:right w:w="120" w:type="dxa"/>
            </w:tcMar>
          </w:tcPr>
          <w:p w14:paraId="31533147" w14:textId="77777777" w:rsidR="007649C3" w:rsidRDefault="007649C3" w:rsidP="006E5121">
            <w:pPr>
              <w:jc w:val="center"/>
            </w:pPr>
            <w:r>
              <w:rPr>
                <w:rFonts w:ascii="Arial" w:eastAsia="Arial" w:hAnsi="Arial" w:cs="Arial"/>
                <w:b/>
                <w:bCs/>
                <w:color w:val="FFFFFF"/>
              </w:rPr>
              <w:t>BEDENLEŞMİŞ BİLİŞ TEORİSİ</w:t>
            </w:r>
          </w:p>
          <w:p w14:paraId="5F964ADB" w14:textId="77777777" w:rsidR="007649C3" w:rsidRDefault="007649C3" w:rsidP="006E5121">
            <w:pPr>
              <w:spacing w:before="60"/>
              <w:jc w:val="center"/>
            </w:pPr>
            <w:r>
              <w:rPr>
                <w:rFonts w:ascii="Arial" w:eastAsia="Arial" w:hAnsi="Arial" w:cs="Arial"/>
                <w:color w:val="E0E0E0"/>
                <w:sz w:val="18"/>
                <w:szCs w:val="18"/>
              </w:rPr>
              <w:t>Düşünce sadece beyinde değil, bedenin çevreyle fiziksel etkileşimlerinde kökleşir</w:t>
            </w:r>
          </w:p>
        </w:tc>
      </w:tr>
      <w:tr w:rsidR="007649C3" w14:paraId="623877EC" w14:textId="77777777" w:rsidTr="006E5121">
        <w:tc>
          <w:tcPr>
            <w:tcW w:w="0" w:type="auto"/>
            <w:tcBorders>
              <w:top w:val="none" w:sz="0" w:space="0" w:color="FFFFFF"/>
              <w:left w:val="none" w:sz="0" w:space="0" w:color="FFFFFF"/>
              <w:bottom w:val="none" w:sz="0" w:space="0" w:color="FFFFFF"/>
              <w:right w:val="none" w:sz="0" w:space="0" w:color="FFFFFF"/>
            </w:tcBorders>
          </w:tcPr>
          <w:p w14:paraId="7B9FFDBD" w14:textId="77777777" w:rsidR="007649C3" w:rsidRDefault="007649C3" w:rsidP="006E5121">
            <w:pPr>
              <w:spacing w:before="100"/>
              <w:jc w:val="center"/>
            </w:pPr>
            <w:r>
              <w:rPr>
                <w:color w:val="1A365D"/>
                <w:sz w:val="32"/>
                <w:szCs w:val="3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5"/>
              <w:gridCol w:w="4475"/>
            </w:tblGrid>
            <w:tr w:rsidR="007649C3" w14:paraId="1BF5532F" w14:textId="77777777" w:rsidTr="006E5121">
              <w:tc>
                <w:tcPr>
                  <w:tcW w:w="4680" w:type="dxa"/>
                  <w:tcBorders>
                    <w:top w:val="single" w:sz="10" w:space="0" w:color="7C3AED"/>
                    <w:left w:val="single" w:sz="10" w:space="0" w:color="7C3AED"/>
                    <w:bottom w:val="single" w:sz="10" w:space="0" w:color="7C3AED"/>
                    <w:right w:val="single" w:sz="10" w:space="0" w:color="7C3AED"/>
                  </w:tcBorders>
                  <w:shd w:val="clear" w:color="auto" w:fill="F3E8FF"/>
                  <w:tcMar>
                    <w:top w:w="100" w:type="dxa"/>
                    <w:left w:w="100" w:type="dxa"/>
                    <w:bottom w:w="100" w:type="dxa"/>
                    <w:right w:w="100" w:type="dxa"/>
                  </w:tcMar>
                </w:tcPr>
                <w:p w14:paraId="43D6315F" w14:textId="77777777" w:rsidR="007649C3" w:rsidRDefault="007649C3" w:rsidP="006E5121">
                  <w:pPr>
                    <w:jc w:val="center"/>
                  </w:pPr>
                  <w:r>
                    <w:rPr>
                      <w:rFonts w:ascii="Arial" w:eastAsia="Arial" w:hAnsi="Arial" w:cs="Arial"/>
                      <w:b/>
                      <w:bCs/>
                      <w:color w:val="7C3AED"/>
                      <w:sz w:val="20"/>
                      <w:szCs w:val="20"/>
                    </w:rPr>
                    <w:t>BEDENLEŞMİŞ ARİTMETİK</w:t>
                  </w:r>
                </w:p>
                <w:p w14:paraId="0B30F124" w14:textId="77777777" w:rsidR="007649C3" w:rsidRDefault="007649C3" w:rsidP="006E5121">
                  <w:pPr>
                    <w:spacing w:before="80"/>
                    <w:jc w:val="center"/>
                  </w:pPr>
                  <w:r>
                    <w:rPr>
                      <w:rFonts w:ascii="Arial" w:eastAsia="Arial" w:hAnsi="Arial" w:cs="Arial"/>
                      <w:b/>
                      <w:bCs/>
                      <w:color w:val="333333"/>
                      <w:sz w:val="22"/>
                      <w:szCs w:val="22"/>
                    </w:rPr>
                    <w:t>"</w:t>
                  </w:r>
                  <w:proofErr w:type="gramStart"/>
                  <w:r>
                    <w:rPr>
                      <w:rFonts w:ascii="Arial" w:eastAsia="Arial" w:hAnsi="Arial" w:cs="Arial"/>
                      <w:b/>
                      <w:bCs/>
                      <w:color w:val="333333"/>
                      <w:sz w:val="22"/>
                      <w:szCs w:val="22"/>
                    </w:rPr>
                    <w:t>15 -</w:t>
                  </w:r>
                  <w:proofErr w:type="gramEnd"/>
                  <w:r>
                    <w:rPr>
                      <w:rFonts w:ascii="Arial" w:eastAsia="Arial" w:hAnsi="Arial" w:cs="Arial"/>
                      <w:b/>
                      <w:bCs/>
                      <w:color w:val="333333"/>
                      <w:sz w:val="22"/>
                      <w:szCs w:val="22"/>
                    </w:rPr>
                    <w:t xml:space="preserve"> 8 </w:t>
                  </w:r>
                  <w:proofErr w:type="gramStart"/>
                  <w:r>
                    <w:rPr>
                      <w:rFonts w:ascii="Arial" w:eastAsia="Arial" w:hAnsi="Arial" w:cs="Arial"/>
                      <w:b/>
                      <w:bCs/>
                      <w:color w:val="333333"/>
                      <w:sz w:val="22"/>
                      <w:szCs w:val="22"/>
                    </w:rPr>
                    <w:t>= ?</w:t>
                  </w:r>
                  <w:proofErr w:type="gramEnd"/>
                  <w:r>
                    <w:rPr>
                      <w:rFonts w:ascii="Arial" w:eastAsia="Arial" w:hAnsi="Arial" w:cs="Arial"/>
                      <w:b/>
                      <w:bCs/>
                      <w:color w:val="333333"/>
                      <w:sz w:val="22"/>
                      <w:szCs w:val="22"/>
                    </w:rPr>
                    <w:t>"</w:t>
                  </w:r>
                </w:p>
                <w:p w14:paraId="6F9FAD92" w14:textId="77777777" w:rsidR="007649C3" w:rsidRDefault="007649C3" w:rsidP="006E5121">
                  <w:pPr>
                    <w:spacing w:before="60"/>
                    <w:jc w:val="center"/>
                  </w:pPr>
                  <w:r>
                    <w:rPr>
                      <w:color w:val="7C3AED"/>
                    </w:rPr>
                    <w:t>↓</w:t>
                  </w:r>
                </w:p>
                <w:p w14:paraId="5BD29C6B" w14:textId="77777777" w:rsidR="007649C3" w:rsidRDefault="007649C3" w:rsidP="006E5121">
                  <w:pPr>
                    <w:jc w:val="center"/>
                  </w:pPr>
                  <w:r>
                    <w:rPr>
                      <w:rFonts w:ascii="Arial" w:eastAsia="Arial" w:hAnsi="Arial" w:cs="Arial"/>
                      <w:color w:val="555555"/>
                      <w:sz w:val="17"/>
                      <w:szCs w:val="17"/>
                    </w:rPr>
                    <w:t>Sayı doğrusunda 15. karoya git, 8 adım geriye yürü</w:t>
                  </w:r>
                </w:p>
                <w:p w14:paraId="39C7A1BE" w14:textId="77777777" w:rsidR="007649C3" w:rsidRDefault="007649C3" w:rsidP="006E5121">
                  <w:pPr>
                    <w:spacing w:before="60"/>
                    <w:jc w:val="center"/>
                  </w:pPr>
                  <w:r>
                    <w:rPr>
                      <w:rFonts w:ascii="Arial" w:eastAsia="Arial" w:hAnsi="Arial" w:cs="Arial"/>
                      <w:b/>
                      <w:bCs/>
                      <w:color w:val="7C3AED"/>
                      <w:sz w:val="17"/>
                      <w:szCs w:val="17"/>
                    </w:rPr>
                    <w:t>Çıkarma = Geriye gitme</w:t>
                  </w:r>
                </w:p>
              </w:tc>
              <w:tc>
                <w:tcPr>
                  <w:tcW w:w="4680" w:type="dxa"/>
                  <w:tcBorders>
                    <w:top w:val="single" w:sz="10" w:space="0" w:color="0D9488"/>
                    <w:left w:val="single" w:sz="10" w:space="0" w:color="0D9488"/>
                    <w:bottom w:val="single" w:sz="10" w:space="0" w:color="0D9488"/>
                    <w:right w:val="single" w:sz="10" w:space="0" w:color="0D9488"/>
                  </w:tcBorders>
                  <w:shd w:val="clear" w:color="auto" w:fill="CCFBF1"/>
                  <w:tcMar>
                    <w:top w:w="100" w:type="dxa"/>
                    <w:left w:w="100" w:type="dxa"/>
                    <w:bottom w:w="100" w:type="dxa"/>
                    <w:right w:w="100" w:type="dxa"/>
                  </w:tcMar>
                </w:tcPr>
                <w:p w14:paraId="3A94CCF1" w14:textId="77777777" w:rsidR="007649C3" w:rsidRDefault="007649C3" w:rsidP="006E5121">
                  <w:pPr>
                    <w:jc w:val="center"/>
                  </w:pPr>
                  <w:r>
                    <w:rPr>
                      <w:rFonts w:ascii="Arial" w:eastAsia="Arial" w:hAnsi="Arial" w:cs="Arial"/>
                      <w:b/>
                      <w:bCs/>
                      <w:color w:val="0D9488"/>
                      <w:sz w:val="20"/>
                      <w:szCs w:val="20"/>
                    </w:rPr>
                    <w:t>BEDENLEŞMİŞ GEOMETRİ</w:t>
                  </w:r>
                </w:p>
                <w:p w14:paraId="798707FF" w14:textId="77777777" w:rsidR="007649C3" w:rsidRDefault="007649C3" w:rsidP="006E5121">
                  <w:pPr>
                    <w:spacing w:before="80"/>
                    <w:jc w:val="center"/>
                  </w:pPr>
                  <w:r>
                    <w:rPr>
                      <w:rFonts w:ascii="Arial" w:eastAsia="Arial" w:hAnsi="Arial" w:cs="Arial"/>
                      <w:b/>
                      <w:bCs/>
                      <w:color w:val="333333"/>
                      <w:sz w:val="22"/>
                      <w:szCs w:val="22"/>
                    </w:rPr>
                    <w:t>"Dik açı nedir?"</w:t>
                  </w:r>
                </w:p>
                <w:p w14:paraId="4C4AC8A8" w14:textId="77777777" w:rsidR="007649C3" w:rsidRDefault="007649C3" w:rsidP="006E5121">
                  <w:pPr>
                    <w:spacing w:before="60"/>
                    <w:jc w:val="center"/>
                  </w:pPr>
                  <w:r>
                    <w:rPr>
                      <w:color w:val="0D9488"/>
                    </w:rPr>
                    <w:t>↓</w:t>
                  </w:r>
                </w:p>
                <w:p w14:paraId="6C00BB28" w14:textId="77777777" w:rsidR="007649C3" w:rsidRDefault="007649C3" w:rsidP="006E5121">
                  <w:pPr>
                    <w:jc w:val="center"/>
                  </w:pPr>
                  <w:r>
                    <w:rPr>
                      <w:rFonts w:ascii="Arial" w:eastAsia="Arial" w:hAnsi="Arial" w:cs="Arial"/>
                      <w:color w:val="555555"/>
                      <w:sz w:val="17"/>
                      <w:szCs w:val="17"/>
                    </w:rPr>
                    <w:t>Kolunu 90° bük (kinestetik), Odanın köşesine git (uzamsal)</w:t>
                  </w:r>
                </w:p>
                <w:p w14:paraId="7318DD79" w14:textId="77777777" w:rsidR="007649C3" w:rsidRDefault="007649C3" w:rsidP="006E5121">
                  <w:pPr>
                    <w:spacing w:before="60"/>
                    <w:jc w:val="center"/>
                  </w:pPr>
                  <w:r>
                    <w:rPr>
                      <w:rFonts w:ascii="Arial" w:eastAsia="Arial" w:hAnsi="Arial" w:cs="Arial"/>
                      <w:b/>
                      <w:bCs/>
                      <w:color w:val="0D9488"/>
                      <w:sz w:val="17"/>
                      <w:szCs w:val="17"/>
                    </w:rPr>
                    <w:t>Dik açı = Bedensel deneyim</w:t>
                  </w:r>
                </w:p>
              </w:tc>
            </w:tr>
          </w:tbl>
          <w:p w14:paraId="2D84FF07" w14:textId="77777777" w:rsidR="007649C3" w:rsidRDefault="007649C3" w:rsidP="006E5121"/>
        </w:tc>
      </w:tr>
      <w:tr w:rsidR="007649C3" w14:paraId="6CB44D5C" w14:textId="77777777" w:rsidTr="006E5121">
        <w:tc>
          <w:tcPr>
            <w:tcW w:w="0" w:type="auto"/>
            <w:tcBorders>
              <w:top w:val="none" w:sz="0" w:space="0" w:color="FFFFFF"/>
              <w:left w:val="none" w:sz="0" w:space="0" w:color="FFFFFF"/>
              <w:bottom w:val="none" w:sz="0" w:space="0" w:color="FFFFFF"/>
              <w:right w:val="none" w:sz="0" w:space="0" w:color="FFFFFF"/>
            </w:tcBorders>
          </w:tcPr>
          <w:p w14:paraId="2B5D8468" w14:textId="77777777" w:rsidR="007649C3" w:rsidRDefault="007649C3" w:rsidP="006E5121">
            <w:pPr>
              <w:spacing w:before="150"/>
              <w:jc w:val="center"/>
            </w:pPr>
            <w:r>
              <w:rPr>
                <w:color w:val="10B981"/>
                <w:sz w:val="32"/>
                <w:szCs w:val="3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0"/>
            </w:tblGrid>
            <w:tr w:rsidR="007649C3" w14:paraId="2E203788" w14:textId="77777777" w:rsidTr="006E5121">
              <w:tc>
                <w:tcPr>
                  <w:tcW w:w="0" w:type="auto"/>
                  <w:tcBorders>
                    <w:top w:val="single" w:sz="10" w:space="0" w:color="10B981"/>
                    <w:left w:val="single" w:sz="10" w:space="0" w:color="10B981"/>
                    <w:bottom w:val="single" w:sz="10" w:space="0" w:color="10B981"/>
                    <w:right w:val="single" w:sz="10" w:space="0" w:color="10B981"/>
                  </w:tcBorders>
                  <w:shd w:val="clear" w:color="auto" w:fill="D1FAE5"/>
                  <w:tcMar>
                    <w:top w:w="100" w:type="dxa"/>
                    <w:left w:w="120" w:type="dxa"/>
                    <w:bottom w:w="100" w:type="dxa"/>
                    <w:right w:w="120" w:type="dxa"/>
                  </w:tcMar>
                </w:tcPr>
                <w:p w14:paraId="3DAD644C" w14:textId="77777777" w:rsidR="007649C3" w:rsidRDefault="007649C3" w:rsidP="006E5121">
                  <w:pPr>
                    <w:jc w:val="center"/>
                  </w:pPr>
                  <w:r>
                    <w:rPr>
                      <w:rFonts w:ascii="Arial" w:eastAsia="Arial" w:hAnsi="Arial" w:cs="Arial"/>
                      <w:b/>
                      <w:bCs/>
                      <w:color w:val="10B981"/>
                      <w:sz w:val="20"/>
                      <w:szCs w:val="20"/>
                    </w:rPr>
                    <w:t>NEDEN İŞE YARIYOR?</w:t>
                  </w:r>
                </w:p>
                <w:p w14:paraId="3FED7B45" w14:textId="77777777" w:rsidR="007649C3" w:rsidRDefault="007649C3" w:rsidP="006E5121">
                  <w:pPr>
                    <w:spacing w:before="60"/>
                    <w:jc w:val="center"/>
                  </w:pPr>
                  <w:r>
                    <w:rPr>
                      <w:rFonts w:ascii="Arial" w:eastAsia="Arial" w:hAnsi="Arial" w:cs="Arial"/>
                      <w:color w:val="555555"/>
                      <w:sz w:val="18"/>
                      <w:szCs w:val="18"/>
                    </w:rPr>
                    <w:t xml:space="preserve">Zayıf </w:t>
                  </w:r>
                  <w:proofErr w:type="spellStart"/>
                  <w:r>
                    <w:rPr>
                      <w:rFonts w:ascii="Arial" w:eastAsia="Arial" w:hAnsi="Arial" w:cs="Arial"/>
                      <w:color w:val="555555"/>
                      <w:sz w:val="18"/>
                      <w:szCs w:val="18"/>
                    </w:rPr>
                    <w:t>IPS'yi</w:t>
                  </w:r>
                  <w:proofErr w:type="spellEnd"/>
                  <w:r>
                    <w:rPr>
                      <w:rFonts w:ascii="Arial" w:eastAsia="Arial" w:hAnsi="Arial" w:cs="Arial"/>
                      <w:color w:val="555555"/>
                      <w:sz w:val="18"/>
                      <w:szCs w:val="18"/>
                    </w:rPr>
                    <w:t xml:space="preserve"> baypas et → Güçlü motor korteks + somatik haritaları kullan</w:t>
                  </w:r>
                </w:p>
                <w:p w14:paraId="149EE0BC" w14:textId="77777777" w:rsidR="007649C3" w:rsidRDefault="007649C3" w:rsidP="006E5121">
                  <w:pPr>
                    <w:spacing w:before="40"/>
                    <w:jc w:val="center"/>
                  </w:pPr>
                  <w:r>
                    <w:rPr>
                      <w:rFonts w:ascii="Arial" w:eastAsia="Arial" w:hAnsi="Arial" w:cs="Arial"/>
                      <w:i/>
                      <w:iCs/>
                      <w:color w:val="666666"/>
                      <w:sz w:val="16"/>
                      <w:szCs w:val="16"/>
                    </w:rPr>
                    <w:t xml:space="preserve">(Nöronal Geri </w:t>
                  </w:r>
                  <w:proofErr w:type="gramStart"/>
                  <w:r>
                    <w:rPr>
                      <w:rFonts w:ascii="Arial" w:eastAsia="Arial" w:hAnsi="Arial" w:cs="Arial"/>
                      <w:i/>
                      <w:iCs/>
                      <w:color w:val="666666"/>
                      <w:sz w:val="16"/>
                      <w:szCs w:val="16"/>
                    </w:rPr>
                    <w:t>Dönüşüm -</w:t>
                  </w:r>
                  <w:proofErr w:type="gramEnd"/>
                  <w:r>
                    <w:rPr>
                      <w:rFonts w:ascii="Arial" w:eastAsia="Arial" w:hAnsi="Arial" w:cs="Arial"/>
                      <w:i/>
                      <w:iCs/>
                      <w:color w:val="666666"/>
                      <w:sz w:val="16"/>
                      <w:szCs w:val="16"/>
                    </w:rPr>
                    <w:t xml:space="preserve"> </w:t>
                  </w:r>
                  <w:proofErr w:type="spellStart"/>
                  <w:r>
                    <w:rPr>
                      <w:rFonts w:ascii="Arial" w:eastAsia="Arial" w:hAnsi="Arial" w:cs="Arial"/>
                      <w:i/>
                      <w:iCs/>
                      <w:color w:val="666666"/>
                      <w:sz w:val="16"/>
                      <w:szCs w:val="16"/>
                    </w:rPr>
                    <w:t>Dehaene</w:t>
                  </w:r>
                  <w:proofErr w:type="spellEnd"/>
                  <w:r>
                    <w:rPr>
                      <w:rFonts w:ascii="Arial" w:eastAsia="Arial" w:hAnsi="Arial" w:cs="Arial"/>
                      <w:i/>
                      <w:iCs/>
                      <w:color w:val="666666"/>
                      <w:sz w:val="16"/>
                      <w:szCs w:val="16"/>
                    </w:rPr>
                    <w:t xml:space="preserve"> &amp; Cohen, 2007)</w:t>
                  </w:r>
                </w:p>
              </w:tc>
            </w:tr>
          </w:tbl>
          <w:p w14:paraId="24FF2ED4" w14:textId="77777777" w:rsidR="007649C3" w:rsidRDefault="007649C3" w:rsidP="006E5121"/>
        </w:tc>
      </w:tr>
    </w:tbl>
    <w:p w14:paraId="5C08B429" w14:textId="77777777" w:rsidR="007649C3" w:rsidRDefault="007649C3" w:rsidP="007649C3">
      <w:pPr>
        <w:spacing w:before="150" w:after="300"/>
        <w:jc w:val="center"/>
      </w:pPr>
      <w:r>
        <w:rPr>
          <w:rFonts w:ascii="Arial" w:eastAsia="Arial" w:hAnsi="Arial" w:cs="Arial"/>
          <w:b/>
          <w:bCs/>
          <w:sz w:val="21"/>
          <w:szCs w:val="21"/>
        </w:rPr>
        <w:t xml:space="preserve">Şekil 5. </w:t>
      </w:r>
      <w:r>
        <w:rPr>
          <w:rFonts w:ascii="Arial" w:eastAsia="Arial" w:hAnsi="Arial" w:cs="Arial"/>
          <w:i/>
          <w:iCs/>
          <w:sz w:val="21"/>
          <w:szCs w:val="21"/>
        </w:rPr>
        <w:t>Bedenleşmiş biliş: Soyut matematiği fiziksel deneyimle öğretme</w:t>
      </w:r>
    </w:p>
    <w:p w14:paraId="28A646E5" w14:textId="77777777" w:rsidR="001B31E2" w:rsidRPr="0008505C" w:rsidRDefault="001751E6">
      <w:pPr>
        <w:pStyle w:val="Balk1"/>
        <w:rPr>
          <w:sz w:val="24"/>
          <w:szCs w:val="24"/>
        </w:rPr>
      </w:pPr>
      <w:r w:rsidRPr="0008505C">
        <w:rPr>
          <w:sz w:val="24"/>
          <w:szCs w:val="24"/>
        </w:rPr>
        <w:t>8.8. Uygulama Aracı Olarak Teknoloji: DGS, AR ve VR</w:t>
      </w:r>
    </w:p>
    <w:p w14:paraId="0DFA81BB" w14:textId="77777777" w:rsidR="001B31E2" w:rsidRPr="0008505C" w:rsidRDefault="001751E6">
      <w:pPr>
        <w:spacing w:after="200" w:line="360" w:lineRule="auto"/>
        <w:jc w:val="both"/>
      </w:pPr>
      <w:r w:rsidRPr="0008505C">
        <w:t>Bedenleşmiş biliş ve uzamsal beceri eğitimini temel alan müdahaleler, modern teknolojiyle çok daha güçlü ve ölçeklenebilir hale getirilebilir. Dinamik Geometri Yazılımları (DGS), Artırılmış Gerçeklik (AR) ve Sanal Gerçeklik (VR), tam da bu bilişsel zayıflıkları hedef alan araçlar sunar.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649C3" w14:paraId="5292EBC1" w14:textId="77777777" w:rsidTr="006E5121">
        <w:tc>
          <w:tcPr>
            <w:tcW w:w="0" w:type="auto"/>
            <w:tcBorders>
              <w:top w:val="none" w:sz="0" w:space="0" w:color="FFFFFF"/>
              <w:left w:val="none" w:sz="0" w:space="0" w:color="FFFFFF"/>
              <w:bottom w:val="none" w:sz="0" w:space="0" w:color="FFFFFF"/>
              <w:right w:val="none" w:sz="0" w:space="0" w:color="FFFFFF"/>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2"/>
              <w:gridCol w:w="2986"/>
            </w:tblGrid>
            <w:tr w:rsidR="007649C3" w14:paraId="2675F661" w14:textId="77777777" w:rsidTr="006E5121">
              <w:tc>
                <w:tcPr>
                  <w:tcW w:w="3120" w:type="dxa"/>
                  <w:tcBorders>
                    <w:top w:val="single" w:sz="12" w:space="0" w:color="2563EB"/>
                    <w:left w:val="single" w:sz="12" w:space="0" w:color="2563EB"/>
                    <w:bottom w:val="single" w:sz="12" w:space="0" w:color="2563EB"/>
                    <w:right w:val="single" w:sz="12" w:space="0" w:color="2563EB"/>
                  </w:tcBorders>
                  <w:shd w:val="clear" w:color="auto" w:fill="DBEAFE"/>
                  <w:tcMar>
                    <w:top w:w="100" w:type="dxa"/>
                    <w:left w:w="80" w:type="dxa"/>
                    <w:bottom w:w="100" w:type="dxa"/>
                    <w:right w:w="80" w:type="dxa"/>
                  </w:tcMar>
                </w:tcPr>
                <w:p w14:paraId="089B2030" w14:textId="77777777" w:rsidR="007649C3" w:rsidRDefault="007649C3" w:rsidP="006E5121">
                  <w:pPr>
                    <w:jc w:val="center"/>
                  </w:pPr>
                  <w:r>
                    <w:rPr>
                      <w:rFonts w:ascii="Arial" w:eastAsia="Arial" w:hAnsi="Arial" w:cs="Arial"/>
                      <w:b/>
                      <w:bCs/>
                      <w:color w:val="2563EB"/>
                    </w:rPr>
                    <w:lastRenderedPageBreak/>
                    <w:t>DGS</w:t>
                  </w:r>
                </w:p>
                <w:p w14:paraId="422E807E" w14:textId="77777777" w:rsidR="007649C3" w:rsidRDefault="007649C3" w:rsidP="006E5121">
                  <w:pPr>
                    <w:spacing w:before="40"/>
                    <w:jc w:val="center"/>
                  </w:pPr>
                  <w:r>
                    <w:rPr>
                      <w:rFonts w:ascii="Arial" w:eastAsia="Arial" w:hAnsi="Arial" w:cs="Arial"/>
                      <w:color w:val="555555"/>
                      <w:sz w:val="16"/>
                      <w:szCs w:val="16"/>
                    </w:rPr>
                    <w:t>Dinamik Geometri Yazılımı</w:t>
                  </w:r>
                </w:p>
                <w:p w14:paraId="0D043E50" w14:textId="77777777" w:rsidR="007649C3" w:rsidRDefault="007649C3" w:rsidP="006E5121">
                  <w:pPr>
                    <w:spacing w:before="80"/>
                  </w:pPr>
                  <w:r>
                    <w:rPr>
                      <w:rFonts w:ascii="Arial" w:eastAsia="Arial" w:hAnsi="Arial" w:cs="Arial"/>
                      <w:color w:val="555555"/>
                      <w:sz w:val="16"/>
                      <w:szCs w:val="16"/>
                    </w:rPr>
                    <w:t>• Değişmezlikleri keşfetme • Prototip bağımlılığını kırma • Düzey 1→2 geçişi</w:t>
                  </w:r>
                </w:p>
                <w:p w14:paraId="76D7430C" w14:textId="77777777" w:rsidR="007649C3" w:rsidRDefault="007649C3" w:rsidP="006E5121">
                  <w:pPr>
                    <w:spacing w:before="60"/>
                    <w:jc w:val="center"/>
                  </w:pPr>
                  <w:proofErr w:type="spellStart"/>
                  <w:r>
                    <w:rPr>
                      <w:rFonts w:ascii="Arial" w:eastAsia="Arial" w:hAnsi="Arial" w:cs="Arial"/>
                      <w:i/>
                      <w:iCs/>
                      <w:color w:val="666666"/>
                      <w:sz w:val="15"/>
                      <w:szCs w:val="15"/>
                    </w:rPr>
                    <w:t>GeoGebra</w:t>
                  </w:r>
                  <w:proofErr w:type="spellEnd"/>
                  <w:r>
                    <w:rPr>
                      <w:rFonts w:ascii="Arial" w:eastAsia="Arial" w:hAnsi="Arial" w:cs="Arial"/>
                      <w:i/>
                      <w:iCs/>
                      <w:color w:val="666666"/>
                      <w:sz w:val="15"/>
                      <w:szCs w:val="15"/>
                    </w:rPr>
                    <w:t xml:space="preserve">, </w:t>
                  </w:r>
                  <w:proofErr w:type="spellStart"/>
                  <w:r>
                    <w:rPr>
                      <w:rFonts w:ascii="Arial" w:eastAsia="Arial" w:hAnsi="Arial" w:cs="Arial"/>
                      <w:i/>
                      <w:iCs/>
                      <w:color w:val="666666"/>
                      <w:sz w:val="15"/>
                      <w:szCs w:val="15"/>
                    </w:rPr>
                    <w:t>Cabri</w:t>
                  </w:r>
                  <w:proofErr w:type="spellEnd"/>
                </w:p>
              </w:tc>
              <w:tc>
                <w:tcPr>
                  <w:tcW w:w="3120" w:type="dxa"/>
                  <w:tcBorders>
                    <w:top w:val="single" w:sz="12" w:space="0" w:color="10B981"/>
                    <w:left w:val="single" w:sz="12" w:space="0" w:color="10B981"/>
                    <w:bottom w:val="single" w:sz="12" w:space="0" w:color="10B981"/>
                    <w:right w:val="single" w:sz="12" w:space="0" w:color="10B981"/>
                  </w:tcBorders>
                  <w:shd w:val="clear" w:color="auto" w:fill="D1FAE5"/>
                  <w:tcMar>
                    <w:top w:w="100" w:type="dxa"/>
                    <w:left w:w="80" w:type="dxa"/>
                    <w:bottom w:w="100" w:type="dxa"/>
                    <w:right w:w="80" w:type="dxa"/>
                  </w:tcMar>
                </w:tcPr>
                <w:p w14:paraId="3B342835" w14:textId="77777777" w:rsidR="007649C3" w:rsidRDefault="007649C3" w:rsidP="006E5121">
                  <w:pPr>
                    <w:jc w:val="center"/>
                  </w:pPr>
                  <w:r>
                    <w:rPr>
                      <w:rFonts w:ascii="Arial" w:eastAsia="Arial" w:hAnsi="Arial" w:cs="Arial"/>
                      <w:b/>
                      <w:bCs/>
                      <w:color w:val="10B981"/>
                    </w:rPr>
                    <w:t>AR</w:t>
                  </w:r>
                </w:p>
                <w:p w14:paraId="5AF7550A" w14:textId="77777777" w:rsidR="007649C3" w:rsidRDefault="007649C3" w:rsidP="006E5121">
                  <w:pPr>
                    <w:spacing w:before="40"/>
                    <w:jc w:val="center"/>
                  </w:pPr>
                  <w:r>
                    <w:rPr>
                      <w:rFonts w:ascii="Arial" w:eastAsia="Arial" w:hAnsi="Arial" w:cs="Arial"/>
                      <w:color w:val="555555"/>
                      <w:sz w:val="16"/>
                      <w:szCs w:val="16"/>
                    </w:rPr>
                    <w:t>Artırılmış Gerçeklik</w:t>
                  </w:r>
                </w:p>
                <w:p w14:paraId="5D864E07" w14:textId="77777777" w:rsidR="007649C3" w:rsidRDefault="007649C3" w:rsidP="006E5121">
                  <w:pPr>
                    <w:spacing w:before="80"/>
                  </w:pPr>
                  <w:r>
                    <w:rPr>
                      <w:rFonts w:ascii="Arial" w:eastAsia="Arial" w:hAnsi="Arial" w:cs="Arial"/>
                      <w:color w:val="555555"/>
                      <w:sz w:val="16"/>
                      <w:szCs w:val="16"/>
                    </w:rPr>
                    <w:t>• 3B nesneleri görselleştirme • Zihinsel → Bedensel döndürme • Fiziksel ortamda keşif</w:t>
                  </w:r>
                </w:p>
                <w:p w14:paraId="046C43E1" w14:textId="77777777" w:rsidR="007649C3" w:rsidRDefault="007649C3" w:rsidP="006E5121">
                  <w:pPr>
                    <w:spacing w:before="60"/>
                    <w:jc w:val="center"/>
                  </w:pPr>
                  <w:proofErr w:type="spellStart"/>
                  <w:r>
                    <w:rPr>
                      <w:rFonts w:ascii="Arial" w:eastAsia="Arial" w:hAnsi="Arial" w:cs="Arial"/>
                      <w:i/>
                      <w:iCs/>
                      <w:color w:val="666666"/>
                      <w:sz w:val="15"/>
                      <w:szCs w:val="15"/>
                    </w:rPr>
                    <w:t>GeoGebra</w:t>
                  </w:r>
                  <w:proofErr w:type="spellEnd"/>
                  <w:r>
                    <w:rPr>
                      <w:rFonts w:ascii="Arial" w:eastAsia="Arial" w:hAnsi="Arial" w:cs="Arial"/>
                      <w:i/>
                      <w:iCs/>
                      <w:color w:val="666666"/>
                      <w:sz w:val="15"/>
                      <w:szCs w:val="15"/>
                    </w:rPr>
                    <w:t xml:space="preserve"> AR, </w:t>
                  </w:r>
                  <w:proofErr w:type="spellStart"/>
                  <w:r>
                    <w:rPr>
                      <w:rFonts w:ascii="Arial" w:eastAsia="Arial" w:hAnsi="Arial" w:cs="Arial"/>
                      <w:i/>
                      <w:iCs/>
                      <w:color w:val="666666"/>
                      <w:sz w:val="15"/>
                      <w:szCs w:val="15"/>
                    </w:rPr>
                    <w:t>Merge</w:t>
                  </w:r>
                  <w:proofErr w:type="spellEnd"/>
                  <w:r>
                    <w:rPr>
                      <w:rFonts w:ascii="Arial" w:eastAsia="Arial" w:hAnsi="Arial" w:cs="Arial"/>
                      <w:i/>
                      <w:iCs/>
                      <w:color w:val="666666"/>
                      <w:sz w:val="15"/>
                      <w:szCs w:val="15"/>
                    </w:rPr>
                    <w:t xml:space="preserve"> </w:t>
                  </w:r>
                  <w:proofErr w:type="spellStart"/>
                  <w:r>
                    <w:rPr>
                      <w:rFonts w:ascii="Arial" w:eastAsia="Arial" w:hAnsi="Arial" w:cs="Arial"/>
                      <w:i/>
                      <w:iCs/>
                      <w:color w:val="666666"/>
                      <w:sz w:val="15"/>
                      <w:szCs w:val="15"/>
                    </w:rPr>
                    <w:t>Cube</w:t>
                  </w:r>
                  <w:proofErr w:type="spellEnd"/>
                </w:p>
              </w:tc>
              <w:tc>
                <w:tcPr>
                  <w:tcW w:w="3120" w:type="dxa"/>
                  <w:tcBorders>
                    <w:top w:val="single" w:sz="12" w:space="0" w:color="F59E0B"/>
                    <w:left w:val="single" w:sz="12" w:space="0" w:color="F59E0B"/>
                    <w:bottom w:val="single" w:sz="12" w:space="0" w:color="F59E0B"/>
                    <w:right w:val="single" w:sz="12" w:space="0" w:color="F59E0B"/>
                  </w:tcBorders>
                  <w:shd w:val="clear" w:color="auto" w:fill="FEF3C7"/>
                  <w:tcMar>
                    <w:top w:w="100" w:type="dxa"/>
                    <w:left w:w="80" w:type="dxa"/>
                    <w:bottom w:w="100" w:type="dxa"/>
                    <w:right w:w="80" w:type="dxa"/>
                  </w:tcMar>
                </w:tcPr>
                <w:p w14:paraId="4874C057" w14:textId="77777777" w:rsidR="007649C3" w:rsidRDefault="007649C3" w:rsidP="006E5121">
                  <w:pPr>
                    <w:jc w:val="center"/>
                  </w:pPr>
                  <w:r>
                    <w:rPr>
                      <w:rFonts w:ascii="Arial" w:eastAsia="Arial" w:hAnsi="Arial" w:cs="Arial"/>
                      <w:b/>
                      <w:bCs/>
                      <w:color w:val="F59E0B"/>
                    </w:rPr>
                    <w:t>VR</w:t>
                  </w:r>
                </w:p>
                <w:p w14:paraId="4203ACE3" w14:textId="77777777" w:rsidR="007649C3" w:rsidRDefault="007649C3" w:rsidP="006E5121">
                  <w:pPr>
                    <w:spacing w:before="40"/>
                    <w:jc w:val="center"/>
                  </w:pPr>
                  <w:r>
                    <w:rPr>
                      <w:rFonts w:ascii="Arial" w:eastAsia="Arial" w:hAnsi="Arial" w:cs="Arial"/>
                      <w:color w:val="555555"/>
                      <w:sz w:val="16"/>
                      <w:szCs w:val="16"/>
                    </w:rPr>
                    <w:t>Sanal Gerçeklik</w:t>
                  </w:r>
                </w:p>
                <w:p w14:paraId="220C4DCB" w14:textId="77777777" w:rsidR="007649C3" w:rsidRDefault="007649C3" w:rsidP="006E5121">
                  <w:pPr>
                    <w:spacing w:before="80"/>
                  </w:pPr>
                  <w:r>
                    <w:rPr>
                      <w:rFonts w:ascii="Arial" w:eastAsia="Arial" w:hAnsi="Arial" w:cs="Arial"/>
                      <w:color w:val="555555"/>
                      <w:sz w:val="16"/>
                      <w:szCs w:val="16"/>
                    </w:rPr>
                    <w:t>• Tam bedenleşmiş deneyim • Sanal sayı doğrusunda yürüme • 3B geometrik ortam</w:t>
                  </w:r>
                </w:p>
                <w:p w14:paraId="4D11299B" w14:textId="77777777" w:rsidR="007649C3" w:rsidRDefault="007649C3" w:rsidP="006E5121">
                  <w:pPr>
                    <w:spacing w:before="60"/>
                    <w:jc w:val="center"/>
                  </w:pPr>
                  <w:proofErr w:type="spellStart"/>
                  <w:r>
                    <w:rPr>
                      <w:rFonts w:ascii="Arial" w:eastAsia="Arial" w:hAnsi="Arial" w:cs="Arial"/>
                      <w:i/>
                      <w:iCs/>
                      <w:color w:val="666666"/>
                      <w:sz w:val="15"/>
                      <w:szCs w:val="15"/>
                    </w:rPr>
                    <w:t>ClassVR</w:t>
                  </w:r>
                  <w:proofErr w:type="spellEnd"/>
                  <w:r>
                    <w:rPr>
                      <w:rFonts w:ascii="Arial" w:eastAsia="Arial" w:hAnsi="Arial" w:cs="Arial"/>
                      <w:i/>
                      <w:iCs/>
                      <w:color w:val="666666"/>
                      <w:sz w:val="15"/>
                      <w:szCs w:val="15"/>
                    </w:rPr>
                    <w:t>, Nearpod VR</w:t>
                  </w:r>
                </w:p>
              </w:tc>
            </w:tr>
          </w:tbl>
          <w:p w14:paraId="16799D44" w14:textId="77777777" w:rsidR="007649C3" w:rsidRDefault="007649C3" w:rsidP="006E5121"/>
        </w:tc>
      </w:tr>
      <w:tr w:rsidR="007649C3" w14:paraId="0CA9B033" w14:textId="77777777" w:rsidTr="006E5121">
        <w:tc>
          <w:tcPr>
            <w:tcW w:w="0" w:type="auto"/>
            <w:tcBorders>
              <w:top w:val="none" w:sz="0" w:space="0" w:color="FFFFFF"/>
              <w:left w:val="none" w:sz="0" w:space="0" w:color="FFFFFF"/>
              <w:bottom w:val="none" w:sz="0" w:space="0" w:color="FFFFFF"/>
              <w:right w:val="none" w:sz="0" w:space="0" w:color="FFFFFF"/>
            </w:tcBorders>
          </w:tcPr>
          <w:p w14:paraId="696B31D6" w14:textId="77777777" w:rsidR="007649C3" w:rsidRDefault="007649C3" w:rsidP="006E5121">
            <w:pPr>
              <w:spacing w:before="100"/>
              <w:jc w:val="center"/>
            </w:pPr>
            <w:r>
              <w:rPr>
                <w:color w:val="1A365D"/>
                <w:sz w:val="32"/>
                <w:szCs w:val="32"/>
              </w:rPr>
              <w:t>↘           ↓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6021"/>
              <w:gridCol w:w="1493"/>
            </w:tblGrid>
            <w:tr w:rsidR="007649C3" w14:paraId="5B3D4ECD" w14:textId="77777777" w:rsidTr="006E5121">
              <w:tc>
                <w:tcPr>
                  <w:tcW w:w="1560" w:type="dxa"/>
                  <w:tcBorders>
                    <w:top w:val="none" w:sz="0" w:space="0" w:color="FFFFFF"/>
                    <w:left w:val="none" w:sz="0" w:space="0" w:color="FFFFFF"/>
                    <w:bottom w:val="none" w:sz="0" w:space="0" w:color="FFFFFF"/>
                    <w:right w:val="none" w:sz="0" w:space="0" w:color="FFFFFF"/>
                  </w:tcBorders>
                </w:tcPr>
                <w:p w14:paraId="5063E011" w14:textId="77777777" w:rsidR="007649C3" w:rsidRDefault="007649C3" w:rsidP="006E5121"/>
              </w:tc>
              <w:tc>
                <w:tcPr>
                  <w:tcW w:w="6240" w:type="dxa"/>
                  <w:tcBorders>
                    <w:top w:val="single" w:sz="12" w:space="0" w:color="1A365D"/>
                    <w:left w:val="single" w:sz="12" w:space="0" w:color="1A365D"/>
                    <w:bottom w:val="single" w:sz="12" w:space="0" w:color="1A365D"/>
                    <w:right w:val="single" w:sz="12" w:space="0" w:color="1A365D"/>
                  </w:tcBorders>
                  <w:shd w:val="clear" w:color="auto" w:fill="1A365D"/>
                  <w:tcMar>
                    <w:top w:w="100" w:type="dxa"/>
                    <w:left w:w="100" w:type="dxa"/>
                    <w:bottom w:w="100" w:type="dxa"/>
                    <w:right w:w="100" w:type="dxa"/>
                  </w:tcMar>
                </w:tcPr>
                <w:p w14:paraId="2297D9A6" w14:textId="77777777" w:rsidR="007649C3" w:rsidRDefault="007649C3" w:rsidP="006E5121">
                  <w:pPr>
                    <w:jc w:val="center"/>
                  </w:pPr>
                  <w:r>
                    <w:rPr>
                      <w:rFonts w:ascii="Arial" w:eastAsia="Arial" w:hAnsi="Arial" w:cs="Arial"/>
                      <w:b/>
                      <w:bCs/>
                      <w:color w:val="FFFFFF"/>
                      <w:sz w:val="20"/>
                      <w:szCs w:val="20"/>
                    </w:rPr>
                    <w:t>ORTAK HEDEF: Soyut → Somut Dönüşümü</w:t>
                  </w:r>
                </w:p>
                <w:p w14:paraId="3685773E" w14:textId="77777777" w:rsidR="007649C3" w:rsidRDefault="007649C3" w:rsidP="006E5121">
                  <w:pPr>
                    <w:spacing w:before="60"/>
                    <w:jc w:val="center"/>
                  </w:pPr>
                  <w:r>
                    <w:rPr>
                      <w:rFonts w:ascii="Arial" w:eastAsia="Arial" w:hAnsi="Arial" w:cs="Arial"/>
                      <w:color w:val="E0E0E0"/>
                      <w:sz w:val="17"/>
                      <w:szCs w:val="17"/>
                    </w:rPr>
                    <w:t>Bilişsel motoru güçlendirme + Bedenleşmiş biliş uygulaması</w:t>
                  </w:r>
                </w:p>
              </w:tc>
              <w:tc>
                <w:tcPr>
                  <w:tcW w:w="1560" w:type="dxa"/>
                  <w:tcBorders>
                    <w:top w:val="none" w:sz="0" w:space="0" w:color="FFFFFF"/>
                    <w:left w:val="none" w:sz="0" w:space="0" w:color="FFFFFF"/>
                    <w:bottom w:val="none" w:sz="0" w:space="0" w:color="FFFFFF"/>
                    <w:right w:val="none" w:sz="0" w:space="0" w:color="FFFFFF"/>
                  </w:tcBorders>
                </w:tcPr>
                <w:p w14:paraId="393C595E" w14:textId="77777777" w:rsidR="007649C3" w:rsidRDefault="007649C3" w:rsidP="006E5121"/>
              </w:tc>
            </w:tr>
          </w:tbl>
          <w:p w14:paraId="5A04FEA4" w14:textId="77777777" w:rsidR="007649C3" w:rsidRDefault="007649C3" w:rsidP="006E5121"/>
        </w:tc>
      </w:tr>
    </w:tbl>
    <w:p w14:paraId="64D9471A" w14:textId="77777777" w:rsidR="007649C3" w:rsidRDefault="007649C3" w:rsidP="007649C3">
      <w:pPr>
        <w:spacing w:before="150" w:after="300"/>
        <w:jc w:val="center"/>
      </w:pPr>
      <w:r>
        <w:rPr>
          <w:rFonts w:ascii="Arial" w:eastAsia="Arial" w:hAnsi="Arial" w:cs="Arial"/>
          <w:b/>
          <w:bCs/>
          <w:sz w:val="21"/>
          <w:szCs w:val="21"/>
        </w:rPr>
        <w:t xml:space="preserve">Şekil 6. </w:t>
      </w:r>
      <w:r>
        <w:rPr>
          <w:rFonts w:ascii="Arial" w:eastAsia="Arial" w:hAnsi="Arial" w:cs="Arial"/>
          <w:i/>
          <w:iCs/>
          <w:sz w:val="21"/>
          <w:szCs w:val="21"/>
        </w:rPr>
        <w:t xml:space="preserve">Teknoloji destekli müdahale araçları: DGS, AR ve </w:t>
      </w:r>
      <w:proofErr w:type="spellStart"/>
      <w:r>
        <w:rPr>
          <w:rFonts w:ascii="Arial" w:eastAsia="Arial" w:hAnsi="Arial" w:cs="Arial"/>
          <w:i/>
          <w:iCs/>
          <w:sz w:val="21"/>
          <w:szCs w:val="21"/>
        </w:rPr>
        <w:t>VR'ın</w:t>
      </w:r>
      <w:proofErr w:type="spellEnd"/>
      <w:r>
        <w:rPr>
          <w:rFonts w:ascii="Arial" w:eastAsia="Arial" w:hAnsi="Arial" w:cs="Arial"/>
          <w:i/>
          <w:iCs/>
          <w:sz w:val="21"/>
          <w:szCs w:val="21"/>
        </w:rPr>
        <w:t xml:space="preserve"> pedagojik rolleri</w:t>
      </w:r>
    </w:p>
    <w:p w14:paraId="5E4FA1CC" w14:textId="77777777" w:rsidR="001B31E2" w:rsidRPr="0008505C" w:rsidRDefault="001751E6">
      <w:pPr>
        <w:pStyle w:val="Balk2"/>
        <w:rPr>
          <w:sz w:val="24"/>
          <w:szCs w:val="24"/>
        </w:rPr>
      </w:pPr>
      <w:r w:rsidRPr="0008505C">
        <w:rPr>
          <w:sz w:val="24"/>
          <w:szCs w:val="24"/>
        </w:rPr>
        <w:t>8.8.1. Dinamik Geometri Yazılımları (DGS)</w:t>
      </w:r>
    </w:p>
    <w:p w14:paraId="2FFEF829" w14:textId="77777777" w:rsidR="001B31E2" w:rsidRPr="0008505C" w:rsidRDefault="001751E6">
      <w:pPr>
        <w:spacing w:after="200" w:line="360" w:lineRule="auto"/>
        <w:jc w:val="both"/>
      </w:pPr>
      <w:r w:rsidRPr="0008505C">
        <w:t>DGS (</w:t>
      </w:r>
      <w:proofErr w:type="spellStart"/>
      <w:r w:rsidRPr="0008505C">
        <w:t>GeoGebra</w:t>
      </w:r>
      <w:proofErr w:type="spellEnd"/>
      <w:r w:rsidRPr="0008505C">
        <w:t xml:space="preserve">, </w:t>
      </w:r>
      <w:proofErr w:type="spellStart"/>
      <w:r w:rsidRPr="0008505C">
        <w:t>Cabri</w:t>
      </w:r>
      <w:proofErr w:type="spellEnd"/>
      <w:r w:rsidRPr="0008505C">
        <w:t xml:space="preserve"> vb.), Van </w:t>
      </w:r>
      <w:proofErr w:type="spellStart"/>
      <w:r w:rsidRPr="0008505C">
        <w:t>Hiele</w:t>
      </w:r>
      <w:proofErr w:type="spellEnd"/>
      <w:r w:rsidRPr="0008505C">
        <w:t xml:space="preserve"> düzeyleri arasındaki geçişi sağlamak için tasarlanmış en güçlü pedagojik araçlardan biridir (</w:t>
      </w:r>
      <w:proofErr w:type="spellStart"/>
      <w:r w:rsidRPr="0008505C">
        <w:t>Battista</w:t>
      </w:r>
      <w:proofErr w:type="spellEnd"/>
      <w:r w:rsidRPr="0008505C">
        <w:t>, 2007).</w:t>
      </w:r>
    </w:p>
    <w:p w14:paraId="638309B2" w14:textId="586A67E3" w:rsidR="001B31E2" w:rsidRPr="0008505C" w:rsidRDefault="001751E6">
      <w:pPr>
        <w:spacing w:after="200" w:line="360" w:lineRule="auto"/>
        <w:jc w:val="both"/>
      </w:pPr>
      <w:r w:rsidRPr="0008505C">
        <w:rPr>
          <w:b/>
          <w:bCs/>
        </w:rPr>
        <w:t xml:space="preserve">Düzey </w:t>
      </w:r>
      <w:r w:rsidR="00015391">
        <w:rPr>
          <w:b/>
          <w:bCs/>
        </w:rPr>
        <w:t>0</w:t>
      </w:r>
      <w:r w:rsidRPr="0008505C">
        <w:rPr>
          <w:b/>
          <w:bCs/>
        </w:rPr>
        <w:t>'d</w:t>
      </w:r>
      <w:r w:rsidR="00015391">
        <w:rPr>
          <w:b/>
          <w:bCs/>
        </w:rPr>
        <w:t>a</w:t>
      </w:r>
      <w:r w:rsidRPr="0008505C">
        <w:rPr>
          <w:b/>
          <w:bCs/>
        </w:rPr>
        <w:t xml:space="preserve">n Düzey </w:t>
      </w:r>
      <w:r w:rsidR="00015391">
        <w:rPr>
          <w:b/>
          <w:bCs/>
        </w:rPr>
        <w:t>1</w:t>
      </w:r>
      <w:r w:rsidRPr="0008505C">
        <w:rPr>
          <w:b/>
          <w:bCs/>
        </w:rPr>
        <w:t xml:space="preserve">'e Geçiş: </w:t>
      </w:r>
      <w:r w:rsidRPr="0008505C">
        <w:t xml:space="preserve">DGS'nin temel gücü "dinamik </w:t>
      </w:r>
      <w:proofErr w:type="spellStart"/>
      <w:r w:rsidRPr="0008505C">
        <w:t>manipülasyon"dur</w:t>
      </w:r>
      <w:proofErr w:type="spellEnd"/>
      <w:r w:rsidRPr="0008505C">
        <w:t>. Öğrenci bir paralelkenar çizer ve bir köşesinden tutup sürüklediğinde, açıların değiştiğini ancak karşılıklı kenarların daima paralel ve eşit uzunlukta kaldığını (değişmezlik/</w:t>
      </w:r>
      <w:proofErr w:type="spellStart"/>
      <w:r w:rsidRPr="0008505C">
        <w:t>invariance</w:t>
      </w:r>
      <w:proofErr w:type="spellEnd"/>
      <w:r w:rsidRPr="0008505C">
        <w:t xml:space="preserve">) keşfeder. Bu, Düzey </w:t>
      </w:r>
      <w:r w:rsidR="00015391">
        <w:t>0</w:t>
      </w:r>
      <w:r w:rsidRPr="0008505C">
        <w:t xml:space="preserve">'deki "özellikler listesi" anlayışından Düzey </w:t>
      </w:r>
      <w:r w:rsidR="007F6673">
        <w:t>1</w:t>
      </w:r>
      <w:r w:rsidRPr="0008505C">
        <w:t>'deki "özellikler arasındaki ilişki" anlayışına geçişin ta kendisidir.</w:t>
      </w:r>
    </w:p>
    <w:p w14:paraId="3517D279" w14:textId="77777777" w:rsidR="001B31E2" w:rsidRPr="0008505C" w:rsidRDefault="001751E6">
      <w:pPr>
        <w:spacing w:after="200" w:line="360" w:lineRule="auto"/>
        <w:jc w:val="both"/>
      </w:pPr>
      <w:r w:rsidRPr="0008505C">
        <w:rPr>
          <w:b/>
          <w:bCs/>
        </w:rPr>
        <w:t xml:space="preserve">Prototip Bağımlılığını Kırma: </w:t>
      </w:r>
      <w:r w:rsidRPr="0008505C">
        <w:t>Öğrenci bir kare çizer ve sonra onu döndürür. Yazılım, şeklin hâlâ "kare" olduğunu (açılarının hâlâ 90°, kenarlarının eş olduğunu) teyit eder. Bu eylem, öğrencinin zihinsel döndürme yapmasına gerek kalmadan, döndürmenin şeklin özelliklerini değiştirmediğini somut olarak gösterir.</w:t>
      </w:r>
    </w:p>
    <w:p w14:paraId="6DF23981" w14:textId="77777777" w:rsidR="001B31E2" w:rsidRPr="0008505C" w:rsidRDefault="001751E6">
      <w:pPr>
        <w:pStyle w:val="Balk2"/>
        <w:rPr>
          <w:sz w:val="24"/>
          <w:szCs w:val="24"/>
        </w:rPr>
      </w:pPr>
      <w:r w:rsidRPr="0008505C">
        <w:rPr>
          <w:sz w:val="24"/>
          <w:szCs w:val="24"/>
        </w:rPr>
        <w:t>8.8.2. Artırılmış ve Sanal Gerçeklik (AR/VR)</w:t>
      </w:r>
    </w:p>
    <w:p w14:paraId="009509FF" w14:textId="77777777" w:rsidR="001B31E2" w:rsidRPr="0008505C" w:rsidRDefault="001751E6">
      <w:pPr>
        <w:spacing w:after="200" w:line="360" w:lineRule="auto"/>
        <w:jc w:val="both"/>
      </w:pPr>
      <w:r w:rsidRPr="0008505C">
        <w:t>AR ve VR, "bilişsel motoru" güçlendirmek ve bedenleşmiş bilişi uygulamak için güçlü araçlardır.</w:t>
      </w:r>
    </w:p>
    <w:p w14:paraId="70AD2020" w14:textId="77777777" w:rsidR="001B31E2" w:rsidRPr="0008505C" w:rsidRDefault="001751E6">
      <w:pPr>
        <w:spacing w:after="200" w:line="360" w:lineRule="auto"/>
        <w:jc w:val="both"/>
      </w:pPr>
      <w:r w:rsidRPr="0008505C">
        <w:rPr>
          <w:b/>
          <w:bCs/>
        </w:rPr>
        <w:t xml:space="preserve">3B Zihinsel Döndürme Güçlendirme: </w:t>
      </w:r>
      <w:r w:rsidRPr="0008505C">
        <w:t xml:space="preserve">Geometrideki en büyük zorluklardan biri, iki boyutlu bir kâğıt üzerindeki şekli zihinde üç boyutlu bir nesne olarak canlandırmaktır. AR ile öğrenci, tabletini masaya tutar ve masanın üzerinde üç boyutlu bir küp belirir. Öğrenci, masanın etrafında fiziksel olarak yürüyerek sanal küpün tüm yüzlerini inceleyebilir (Kaufmann ve </w:t>
      </w:r>
      <w:proofErr w:type="spellStart"/>
      <w:r w:rsidRPr="0008505C">
        <w:t>Schmalstieg</w:t>
      </w:r>
      <w:proofErr w:type="spellEnd"/>
      <w:r w:rsidRPr="0008505C">
        <w:t>, 2003). Bu, "zihinsel döndürme" görevini "bedensel döndürme" görevine dönüştürür.</w:t>
      </w:r>
    </w:p>
    <w:p w14:paraId="3CB65713" w14:textId="77777777" w:rsidR="001B31E2" w:rsidRPr="0008505C" w:rsidRDefault="001751E6">
      <w:pPr>
        <w:spacing w:after="200" w:line="360" w:lineRule="auto"/>
        <w:jc w:val="both"/>
      </w:pPr>
      <w:r w:rsidRPr="0008505C">
        <w:rPr>
          <w:b/>
          <w:bCs/>
        </w:rPr>
        <w:lastRenderedPageBreak/>
        <w:t xml:space="preserve">Bedenleşmiş Aritmetik: </w:t>
      </w:r>
      <w:r w:rsidRPr="0008505C">
        <w:t>AR ile öğrencinin bulunduğu odanın zeminine sanal bir sayı doğrusu yansıtılabilir. Öğrenci, bu sanal sayı doğrusunda fiziksel olarak yürüyerek aritmetik işlemleri gerçekleştirir.</w:t>
      </w:r>
    </w:p>
    <w:p w14:paraId="3A37450D" w14:textId="77777777" w:rsidR="001B31E2" w:rsidRPr="0008505C" w:rsidRDefault="001751E6">
      <w:pPr>
        <w:pStyle w:val="Balk1"/>
        <w:rPr>
          <w:sz w:val="24"/>
          <w:szCs w:val="24"/>
        </w:rPr>
      </w:pPr>
      <w:r w:rsidRPr="0008505C">
        <w:rPr>
          <w:sz w:val="24"/>
          <w:szCs w:val="24"/>
        </w:rPr>
        <w:t>8.9. Sentez: Bütünleşik ve Teknoloji Destekli Müdahale Örneği</w:t>
      </w:r>
    </w:p>
    <w:p w14:paraId="7560D2B2" w14:textId="77777777" w:rsidR="001B31E2" w:rsidRPr="0008505C" w:rsidRDefault="001751E6">
      <w:pPr>
        <w:spacing w:after="200" w:line="360" w:lineRule="auto"/>
        <w:jc w:val="both"/>
      </w:pPr>
      <w:r w:rsidRPr="0008505C">
        <w:t xml:space="preserve">Şimdi bu üç ilkeyi—bilişsel motor, Van </w:t>
      </w:r>
      <w:proofErr w:type="spellStart"/>
      <w:r w:rsidRPr="0008505C">
        <w:t>Hiele</w:t>
      </w:r>
      <w:proofErr w:type="spellEnd"/>
      <w:r w:rsidRPr="0008505C">
        <w:t xml:space="preserve"> iskelesi/bedenleşme ve teknoloji—birleştirerek </w:t>
      </w:r>
      <w:proofErr w:type="spellStart"/>
      <w:r w:rsidRPr="0008505C">
        <w:t>diskalkuli</w:t>
      </w:r>
      <w:proofErr w:type="spellEnd"/>
      <w:r w:rsidRPr="0008505C">
        <w:t xml:space="preserve"> tanısı almış bir öğrenci için bütüncül bir müdahale planı tasarlayalım.</w:t>
      </w:r>
    </w:p>
    <w:p w14:paraId="1E7FE1BD" w14:textId="70783932" w:rsidR="001B31E2" w:rsidRPr="0008505C" w:rsidRDefault="001751E6">
      <w:pPr>
        <w:spacing w:after="200" w:line="360" w:lineRule="auto"/>
        <w:jc w:val="both"/>
      </w:pPr>
      <w:r w:rsidRPr="0008505C">
        <w:rPr>
          <w:b/>
          <w:bCs/>
        </w:rPr>
        <w:t xml:space="preserve">Öğrenci Profili: </w:t>
      </w:r>
      <w:r w:rsidRPr="0008505C">
        <w:t xml:space="preserve">"Elif", 3. sınıf öğrencisi. Sayı doğrusunda 15'ten 8'e geri geri saymakta zorlanıyor (zayıf "sayısal uzay"). Aynı zamanda </w:t>
      </w:r>
      <w:proofErr w:type="spellStart"/>
      <w:r w:rsidRPr="0008505C">
        <w:t>Tangram</w:t>
      </w:r>
      <w:proofErr w:type="spellEnd"/>
      <w:r w:rsidRPr="0008505C">
        <w:t xml:space="preserve"> bulmacalarını tamamlayamıyor ve eğik duran bir dikdörtgeni tanıyamıyor (zayıf "nesne geometrisi" ve Van </w:t>
      </w:r>
      <w:proofErr w:type="spellStart"/>
      <w:r w:rsidRPr="0008505C">
        <w:t>Hiele</w:t>
      </w:r>
      <w:proofErr w:type="spellEnd"/>
      <w:r w:rsidRPr="0008505C">
        <w:t xml:space="preserve"> Düzey </w:t>
      </w:r>
      <w:r w:rsidR="00015391">
        <w:t>0</w:t>
      </w:r>
      <w:r w:rsidRPr="0008505C">
        <w:t>'d</w:t>
      </w:r>
      <w:r w:rsidR="00015391">
        <w:t>a</w:t>
      </w:r>
      <w:r w:rsidRPr="0008505C">
        <w:t xml:space="preserve"> prototip bağımlılığı).</w:t>
      </w:r>
    </w:p>
    <w:p w14:paraId="2B03D8DE" w14:textId="77777777" w:rsidR="001B31E2" w:rsidRPr="0008505C" w:rsidRDefault="001751E6">
      <w:pPr>
        <w:pStyle w:val="Balk2"/>
        <w:rPr>
          <w:sz w:val="24"/>
          <w:szCs w:val="24"/>
        </w:rPr>
      </w:pPr>
      <w:r w:rsidRPr="0008505C">
        <w:rPr>
          <w:sz w:val="24"/>
          <w:szCs w:val="24"/>
        </w:rPr>
        <w:t xml:space="preserve">8.9.1. Aşama 1: </w:t>
      </w:r>
      <w:proofErr w:type="gramStart"/>
      <w:r w:rsidRPr="0008505C">
        <w:rPr>
          <w:sz w:val="24"/>
          <w:szCs w:val="24"/>
        </w:rPr>
        <w:t>Isınma -</w:t>
      </w:r>
      <w:proofErr w:type="gramEnd"/>
      <w:r w:rsidRPr="0008505C">
        <w:rPr>
          <w:sz w:val="24"/>
          <w:szCs w:val="24"/>
        </w:rPr>
        <w:t xml:space="preserve"> Bilişsel Motoru Güçlendirme (10 dk)</w:t>
      </w:r>
    </w:p>
    <w:p w14:paraId="4DA381E2" w14:textId="77777777" w:rsidR="001B31E2" w:rsidRPr="0008505C" w:rsidRDefault="001751E6">
      <w:pPr>
        <w:spacing w:after="200" w:line="360" w:lineRule="auto"/>
        <w:jc w:val="both"/>
      </w:pPr>
      <w:r w:rsidRPr="0008505C">
        <w:t xml:space="preserve">Derse matematikle başlanmaz. İlk 10 dakika, Cheng ve </w:t>
      </w:r>
      <w:proofErr w:type="spellStart"/>
      <w:r w:rsidRPr="0008505C">
        <w:t>Mix</w:t>
      </w:r>
      <w:proofErr w:type="spellEnd"/>
      <w:r w:rsidRPr="0008505C">
        <w:t xml:space="preserve"> (2014) temelinde, bir AR uygulaması kullanılır. Elif'ten, odada beliren sanal 3B blokları ekrandaki 2B gölgeleriyle eşleştirmesi istenir (zihinsel döndürme ve 2B-3B transferi). Amaç: </w:t>
      </w:r>
      <w:proofErr w:type="spellStart"/>
      <w:r w:rsidRPr="0008505C">
        <w:t>IPS'yi</w:t>
      </w:r>
      <w:proofErr w:type="spellEnd"/>
      <w:r w:rsidRPr="0008505C">
        <w:t xml:space="preserve"> "uyandırmak" ve ortak nöral kaynakları bir sonraki görev için hazırlamak.</w:t>
      </w:r>
    </w:p>
    <w:p w14:paraId="14BA8EA6" w14:textId="77777777" w:rsidR="001B31E2" w:rsidRPr="0008505C" w:rsidRDefault="001751E6">
      <w:pPr>
        <w:pStyle w:val="Balk2"/>
        <w:rPr>
          <w:sz w:val="24"/>
          <w:szCs w:val="24"/>
        </w:rPr>
      </w:pPr>
      <w:r w:rsidRPr="0008505C">
        <w:rPr>
          <w:sz w:val="24"/>
          <w:szCs w:val="24"/>
        </w:rPr>
        <w:t xml:space="preserve">8.9.2. Aşama 2: Köprü </w:t>
      </w:r>
      <w:proofErr w:type="gramStart"/>
      <w:r w:rsidRPr="0008505C">
        <w:rPr>
          <w:sz w:val="24"/>
          <w:szCs w:val="24"/>
        </w:rPr>
        <w:t>Kurma -</w:t>
      </w:r>
      <w:proofErr w:type="gramEnd"/>
      <w:r w:rsidRPr="0008505C">
        <w:rPr>
          <w:sz w:val="24"/>
          <w:szCs w:val="24"/>
        </w:rPr>
        <w:t xml:space="preserve"> Bedenleşmiş Aritmetik (15 dk)</w:t>
      </w:r>
    </w:p>
    <w:p w14:paraId="53FF3E16" w14:textId="77777777" w:rsidR="001B31E2" w:rsidRPr="0008505C" w:rsidRDefault="001751E6">
      <w:pPr>
        <w:spacing w:after="200" w:line="360" w:lineRule="auto"/>
        <w:jc w:val="both"/>
      </w:pPr>
      <w:r w:rsidRPr="0008505C">
        <w:t>Soyut aritmetik (</w:t>
      </w:r>
      <w:proofErr w:type="spellStart"/>
      <w:r w:rsidRPr="0008505C">
        <w:t>örn</w:t>
      </w:r>
      <w:proofErr w:type="spellEnd"/>
      <w:r w:rsidRPr="0008505C">
        <w:t xml:space="preserve">. </w:t>
      </w:r>
      <w:proofErr w:type="gramStart"/>
      <w:r w:rsidRPr="0008505C">
        <w:t>15 -</w:t>
      </w:r>
      <w:proofErr w:type="gramEnd"/>
      <w:r w:rsidRPr="0008505C">
        <w:t xml:space="preserve"> 8 </w:t>
      </w:r>
      <w:proofErr w:type="gramStart"/>
      <w:r w:rsidRPr="0008505C">
        <w:t>= ?</w:t>
      </w:r>
      <w:proofErr w:type="gramEnd"/>
      <w:r w:rsidRPr="0008505C">
        <w:t>) yerine, bu işlem fiziksel uzayda somutlaştırılır. Elif, yerdeki büyük bir sayı doğrusu üzerinde (veya AR ile zemine yansıtılan sanal sayı doğrusunda) 15. karoya gider ve fiziksel olarak 8 adım geriye yürür. Amaç: Zayıf olan zihinsel sayı doğrusunu, "geriye yürüme" eylemiyle ve güçlü olan fiziksel/görsel uzay algısıyla desteklemek.</w:t>
      </w:r>
    </w:p>
    <w:p w14:paraId="01FDAC49" w14:textId="77777777" w:rsidR="001B31E2" w:rsidRPr="0008505C" w:rsidRDefault="001751E6">
      <w:pPr>
        <w:pStyle w:val="Balk2"/>
        <w:rPr>
          <w:sz w:val="24"/>
          <w:szCs w:val="24"/>
        </w:rPr>
      </w:pPr>
      <w:r w:rsidRPr="0008505C">
        <w:rPr>
          <w:sz w:val="24"/>
          <w:szCs w:val="24"/>
        </w:rPr>
        <w:t xml:space="preserve">8.9.3. Aşama 3: Bağlantı </w:t>
      </w:r>
      <w:proofErr w:type="gramStart"/>
      <w:r w:rsidRPr="0008505C">
        <w:rPr>
          <w:sz w:val="24"/>
          <w:szCs w:val="24"/>
        </w:rPr>
        <w:t>Kurma -</w:t>
      </w:r>
      <w:proofErr w:type="gramEnd"/>
      <w:r w:rsidRPr="0008505C">
        <w:rPr>
          <w:sz w:val="24"/>
          <w:szCs w:val="24"/>
        </w:rPr>
        <w:t xml:space="preserve"> Dinamik Geometri (15 dk)</w:t>
      </w:r>
    </w:p>
    <w:p w14:paraId="7BC71B45" w14:textId="3BB558E6" w:rsidR="001B31E2" w:rsidRPr="0008505C" w:rsidRDefault="001751E6">
      <w:pPr>
        <w:spacing w:after="200" w:line="360" w:lineRule="auto"/>
        <w:jc w:val="both"/>
      </w:pPr>
      <w:r w:rsidRPr="0008505C">
        <w:t xml:space="preserve">Elif'in Düzey </w:t>
      </w:r>
      <w:r w:rsidR="00CF7E47">
        <w:t>0</w:t>
      </w:r>
      <w:r w:rsidRPr="0008505C">
        <w:t>'d</w:t>
      </w:r>
      <w:r w:rsidR="00CF7E47">
        <w:t>a</w:t>
      </w:r>
      <w:r w:rsidRPr="0008505C">
        <w:t xml:space="preserve">ki prototip bağımlılığını aşmak için DGS kullanılır. Elif, öğretmenle birlikte bir dikdörtgen çizer. Öğretmen sorar: "Bu bir dikdörtgen mi? Özellikleri neler?" (Düzey </w:t>
      </w:r>
      <w:r w:rsidR="00015391">
        <w:t>1</w:t>
      </w:r>
      <w:r w:rsidRPr="0008505C">
        <w:t>'e hazırlık). Ardından öğretmen, DGS'de şekli döndürür (eğik hale getirir). "Peki, şimdi bir dikdörtgen mi? Özellikleri değişti mi?" Amaç: Zihinsel döndürme gerektiren bir görevi, teknoloji yoluyla somut bir keşfe dönüştürerek prototip bağımlılığını kırmak.</w:t>
      </w:r>
    </w:p>
    <w:p w14:paraId="206E3376" w14:textId="77777777" w:rsidR="001B31E2" w:rsidRPr="0008505C" w:rsidRDefault="001751E6">
      <w:pPr>
        <w:pStyle w:val="Balk2"/>
        <w:rPr>
          <w:sz w:val="24"/>
          <w:szCs w:val="24"/>
        </w:rPr>
      </w:pPr>
      <w:r w:rsidRPr="0008505C">
        <w:rPr>
          <w:sz w:val="24"/>
          <w:szCs w:val="24"/>
        </w:rPr>
        <w:t xml:space="preserve">8.9.4. Aşama 4: Dil </w:t>
      </w:r>
      <w:proofErr w:type="gramStart"/>
      <w:r w:rsidRPr="0008505C">
        <w:rPr>
          <w:sz w:val="24"/>
          <w:szCs w:val="24"/>
        </w:rPr>
        <w:t>Geliştirme -</w:t>
      </w:r>
      <w:proofErr w:type="gramEnd"/>
      <w:r w:rsidRPr="0008505C">
        <w:rPr>
          <w:sz w:val="24"/>
          <w:szCs w:val="24"/>
        </w:rPr>
        <w:t xml:space="preserve"> Açıklama Evresi (10 dk)</w:t>
      </w:r>
    </w:p>
    <w:p w14:paraId="3EB8F6FB" w14:textId="6AAD9314" w:rsidR="001B31E2" w:rsidRPr="0008505C" w:rsidRDefault="001751E6">
      <w:pPr>
        <w:spacing w:after="200" w:line="360" w:lineRule="auto"/>
        <w:jc w:val="both"/>
      </w:pPr>
      <w:r w:rsidRPr="0008505C">
        <w:t xml:space="preserve">Van </w:t>
      </w:r>
      <w:proofErr w:type="spellStart"/>
      <w:r w:rsidRPr="0008505C">
        <w:t>Hiele'nin</w:t>
      </w:r>
      <w:proofErr w:type="spellEnd"/>
      <w:r w:rsidRPr="0008505C">
        <w:t xml:space="preserve"> Açıklama evresine uygun olarak, Elif kendi kelimeleriyle dikdörtgenin özelliklerini açıklar. Öğretmen, bu açıklamaları yavaşça profesyonel terminolojiyle ("karşılıklı </w:t>
      </w:r>
      <w:r w:rsidRPr="0008505C">
        <w:lastRenderedPageBreak/>
        <w:t xml:space="preserve">kenarlar paralel", "dört dik açı") zenginleştirir. Amaç: Düzey </w:t>
      </w:r>
      <w:r w:rsidR="00015391">
        <w:t>0</w:t>
      </w:r>
      <w:r w:rsidRPr="0008505C">
        <w:t>'d</w:t>
      </w:r>
      <w:r w:rsidR="00015391">
        <w:t>a</w:t>
      </w:r>
      <w:r w:rsidRPr="0008505C">
        <w:t xml:space="preserve">n Düzey </w:t>
      </w:r>
      <w:r w:rsidR="00015391">
        <w:t>1</w:t>
      </w:r>
      <w:r w:rsidRPr="0008505C">
        <w:t>'e geçiş için gereken dilsel altyapıyı oluşturmak.</w:t>
      </w:r>
    </w:p>
    <w:p w14:paraId="58E7CF1A" w14:textId="77777777" w:rsidR="001B31E2" w:rsidRPr="0008505C" w:rsidRDefault="001751E6">
      <w:pPr>
        <w:pStyle w:val="Balk1"/>
        <w:rPr>
          <w:sz w:val="24"/>
          <w:szCs w:val="24"/>
        </w:rPr>
      </w:pPr>
      <w:r w:rsidRPr="0008505C">
        <w:rPr>
          <w:sz w:val="24"/>
          <w:szCs w:val="24"/>
        </w:rPr>
        <w:t>8.10. Sonuç: Kenar Süsünden Bilişsel Çapaya</w:t>
      </w:r>
    </w:p>
    <w:p w14:paraId="50010311" w14:textId="77777777" w:rsidR="001B31E2" w:rsidRPr="0008505C" w:rsidRDefault="001751E6">
      <w:pPr>
        <w:spacing w:after="200" w:line="360" w:lineRule="auto"/>
        <w:jc w:val="both"/>
      </w:pPr>
      <w:r w:rsidRPr="0008505C">
        <w:t xml:space="preserve">Bu bölümde ele aldığımız gibi, matematik öğrenme güçlükleri—özellikle </w:t>
      </w:r>
      <w:proofErr w:type="spellStart"/>
      <w:r w:rsidRPr="0008505C">
        <w:t>diskalkuli</w:t>
      </w:r>
      <w:proofErr w:type="spellEnd"/>
      <w:r w:rsidRPr="0008505C">
        <w:t xml:space="preserve"> ve ilişkili geometri zorlukları—soyut bir başarısızlık değildir. Bu zorluklar, beynimizin sayı ve uzayı işlemek için kullandığı ortak bilişsel ve nöral temellerdeki (IPS, çekirdek geometri sistemleri) zayıflıklara dayanmaktadır.</w:t>
      </w:r>
    </w:p>
    <w:p w14:paraId="51DF8F39" w14:textId="77777777" w:rsidR="001B31E2" w:rsidRPr="0008505C" w:rsidRDefault="001751E6">
      <w:pPr>
        <w:spacing w:after="200" w:line="360" w:lineRule="auto"/>
        <w:jc w:val="both"/>
      </w:pPr>
      <w:r w:rsidRPr="0008505C">
        <w:t>Bölüm 6'da incelediğimiz iki çekirdek geometri sistemi modeli, farklı zorluk profillerini anlamamıza yardımcı olur: Yerleşim geometrisi sistemindeki zayıflık navigasyon ve uzamsal dil zorluklarına, nesne geometrisi sistemindeki zayıflık şekil tanıma zorluklarına, sistemler arası entegrasyon zorluğu ise karmaşık geometrik görevlerde başarısızlığa yol açar.</w:t>
      </w:r>
    </w:p>
    <w:p w14:paraId="088654B4" w14:textId="7BFE08EF" w:rsidR="001B31E2" w:rsidRPr="0008505C" w:rsidRDefault="001751E6">
      <w:pPr>
        <w:spacing w:after="200" w:line="360" w:lineRule="auto"/>
        <w:jc w:val="both"/>
      </w:pPr>
      <w:r w:rsidRPr="0008505C">
        <w:t xml:space="preserve">Bölüm 7'de incelediğimiz Van </w:t>
      </w:r>
      <w:proofErr w:type="spellStart"/>
      <w:r w:rsidRPr="0008505C">
        <w:t>Hiele</w:t>
      </w:r>
      <w:proofErr w:type="spellEnd"/>
      <w:r w:rsidRPr="0008505C">
        <w:t xml:space="preserve"> modeli, bu zorlukların pedagojik haritasını çizer: MÖG yaşayan çocuklar genellikle ön-tanıma veya Düzey </w:t>
      </w:r>
      <w:r w:rsidR="00015391">
        <w:t>0</w:t>
      </w:r>
      <w:r w:rsidRPr="0008505C">
        <w:t>'d</w:t>
      </w:r>
      <w:r w:rsidR="00015391">
        <w:t xml:space="preserve">a </w:t>
      </w:r>
      <w:r w:rsidRPr="0008505C">
        <w:t>takılı kalırlar. Müdahale, öğrencinin mevcut düzeyinden başlamalı ve öğrenme evrelerini yoğunlaştırılmış biçimde uygulamalıdır.</w:t>
      </w:r>
    </w:p>
    <w:p w14:paraId="246C2C73" w14:textId="77777777" w:rsidR="001B31E2" w:rsidRPr="0008505C" w:rsidRDefault="001751E6">
      <w:pPr>
        <w:spacing w:after="200" w:line="360" w:lineRule="auto"/>
        <w:jc w:val="both"/>
      </w:pPr>
      <w:r w:rsidRPr="0008505C">
        <w:t>Bu perspektif, geometri ve uzamsal becerilerin eğitimdeki rolünü tamamen yeniden tanımlar:</w:t>
      </w:r>
    </w:p>
    <w:p w14:paraId="64F1EDF3" w14:textId="77777777" w:rsidR="001B31E2" w:rsidRPr="0008505C" w:rsidRDefault="001751E6">
      <w:pPr>
        <w:spacing w:after="200" w:line="360" w:lineRule="auto"/>
        <w:jc w:val="both"/>
      </w:pPr>
      <w:r w:rsidRPr="0008505C">
        <w:rPr>
          <w:b/>
          <w:bCs/>
        </w:rPr>
        <w:t xml:space="preserve">MÖG yaşayan öğrenciler için geometri ve uzamsal beceriler, müfredatın "kenar süsü" değildir. </w:t>
      </w:r>
      <w:r w:rsidRPr="0008505C">
        <w:t>Aksine, en temel müdahale aracıdır. Bu öğrenciler, soyut "sayısal uzayda" (zihinsel sayı doğrusu) gezinmekte zorlanırlar. Onlara yardım etmenin en etkili yolu, beynin bu görevi yedeklemesi için zaten aşina olduğu sistemleri—fiziksel uzay, beden haritaları, motor deneyimler—kullanmayı öğretmektir.</w:t>
      </w:r>
    </w:p>
    <w:p w14:paraId="304269A1" w14:textId="77777777" w:rsidR="001B31E2" w:rsidRPr="0008505C" w:rsidRDefault="001751E6">
      <w:pPr>
        <w:spacing w:after="200" w:line="360" w:lineRule="auto"/>
        <w:jc w:val="both"/>
      </w:pPr>
      <w:r w:rsidRPr="0008505C">
        <w:t>Bedenleşmiş Biliş teorisi bu müdahalenin neden işe yaradığını (çünkü düşünce fizikseldir), DGS ve AR/VR gibi teknolojiler ise bunun nasıl etkili biçimde uygulanabileceğini gösterir. Uzamsal becerileri bu araçlarla eğiterek, MÖG yaşayan öğrenciler için soyut matematik dünyasına girmelerini sağlayacak güçlü bir bilişsel çapa oluşturmuş oluruz.</w:t>
      </w:r>
    </w:p>
    <w:p w14:paraId="7EDB23F8" w14:textId="77777777" w:rsidR="001B31E2" w:rsidRPr="0008505C" w:rsidRDefault="001751E6">
      <w:r w:rsidRPr="0008505C">
        <w:br w:type="page"/>
      </w:r>
    </w:p>
    <w:p w14:paraId="2F28B041" w14:textId="77777777" w:rsidR="00DC45D6" w:rsidRDefault="00DC45D6" w:rsidP="00580258">
      <w:pPr>
        <w:spacing w:before="240" w:after="120" w:line="360" w:lineRule="auto"/>
        <w:jc w:val="both"/>
      </w:pPr>
      <w:r>
        <w:rPr>
          <w:b/>
          <w:bCs/>
        </w:rPr>
        <w:lastRenderedPageBreak/>
        <w:t>Değerlendirme Soruları</w:t>
      </w:r>
    </w:p>
    <w:p w14:paraId="46FE8129" w14:textId="77777777" w:rsidR="00DC45D6" w:rsidRDefault="00DC45D6" w:rsidP="00580258">
      <w:pPr>
        <w:spacing w:after="120" w:line="360" w:lineRule="auto"/>
        <w:ind w:left="360" w:hanging="360"/>
        <w:jc w:val="both"/>
      </w:pPr>
      <w:r>
        <w:t>1. Matematik öğrenme güçlüklerini "tembellik" veya "motivasyon eksikliği" olarak açıklamak yerine, bilişsel bir temele dayandırmanın pedagojik avantajları nelerdir?</w:t>
      </w:r>
    </w:p>
    <w:p w14:paraId="2CADC9AD" w14:textId="77777777" w:rsidR="00DC45D6" w:rsidRDefault="00DC45D6" w:rsidP="00580258">
      <w:pPr>
        <w:spacing w:after="120" w:line="360" w:lineRule="auto"/>
        <w:ind w:left="360" w:hanging="360"/>
        <w:jc w:val="both"/>
      </w:pPr>
      <w:r>
        <w:t>2. Yerleşim geometrisi sistemindeki zayıflık ile nesne geometrisi sistemindeki zayıflık, farklı geometri zorluğu profillerine nasıl yol açar? Her biri için birer örnek veriniz.</w:t>
      </w:r>
    </w:p>
    <w:p w14:paraId="221ECC23" w14:textId="77777777" w:rsidR="00DC45D6" w:rsidRDefault="00DC45D6" w:rsidP="00580258">
      <w:pPr>
        <w:spacing w:after="120" w:line="360" w:lineRule="auto"/>
        <w:ind w:left="360" w:hanging="360"/>
        <w:jc w:val="both"/>
      </w:pPr>
      <w:r>
        <w:t>3. Bedenleşmiş biliş teorisi, soyut bir aritmetik işlemin fiziksel eylemlerle öğretilmesinin neden etkili olduğunu nasıl açıklar?</w:t>
      </w:r>
    </w:p>
    <w:p w14:paraId="128A2FD6" w14:textId="6413523C" w:rsidR="00DC45D6" w:rsidRDefault="00DC45D6" w:rsidP="00580258">
      <w:pPr>
        <w:spacing w:after="120" w:line="360" w:lineRule="auto"/>
        <w:ind w:left="360" w:hanging="360"/>
        <w:jc w:val="both"/>
      </w:pPr>
      <w:r>
        <w:t xml:space="preserve">4. Dinamik Geometri Yazılımları (DGS), Van </w:t>
      </w:r>
      <w:proofErr w:type="spellStart"/>
      <w:r>
        <w:t>Hiele</w:t>
      </w:r>
      <w:proofErr w:type="spellEnd"/>
      <w:r>
        <w:t xml:space="preserve"> Düzey </w:t>
      </w:r>
      <w:r w:rsidR="00015391">
        <w:t>0</w:t>
      </w:r>
      <w:r>
        <w:t>'d</w:t>
      </w:r>
      <w:r w:rsidR="00015391">
        <w:t>a</w:t>
      </w:r>
      <w:r>
        <w:t>ki prototip bağımlılığını kırmak için nasıl kullanılabilir? Somut bir etkinlik örneği tasarlayınız.</w:t>
      </w:r>
    </w:p>
    <w:p w14:paraId="4B6D9B37" w14:textId="0D168BDA" w:rsidR="0008505C" w:rsidRPr="0008505C" w:rsidRDefault="001751E6" w:rsidP="00B32E40">
      <w:pPr>
        <w:rPr>
          <w:sz w:val="18"/>
          <w:szCs w:val="18"/>
        </w:rPr>
      </w:pPr>
      <w:r>
        <w:br w:type="page"/>
      </w:r>
    </w:p>
    <w:p w14:paraId="50641DE8" w14:textId="77777777" w:rsidR="0008505C" w:rsidRPr="0008505C" w:rsidRDefault="0008505C">
      <w:pPr>
        <w:pStyle w:val="Balk1"/>
        <w:rPr>
          <w:sz w:val="24"/>
          <w:szCs w:val="24"/>
        </w:rPr>
      </w:pPr>
    </w:p>
    <w:sectPr w:rsidR="0008505C" w:rsidRPr="00085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2272"/>
    <w:multiLevelType w:val="hybridMultilevel"/>
    <w:tmpl w:val="5712E244"/>
    <w:lvl w:ilvl="0" w:tplc="F0A230AA">
      <w:start w:val="1"/>
      <w:numFmt w:val="bullet"/>
      <w:lvlText w:val="●"/>
      <w:lvlJc w:val="left"/>
      <w:pPr>
        <w:ind w:left="720" w:hanging="360"/>
      </w:pPr>
    </w:lvl>
    <w:lvl w:ilvl="1" w:tplc="59A47F34">
      <w:start w:val="1"/>
      <w:numFmt w:val="bullet"/>
      <w:lvlText w:val="○"/>
      <w:lvlJc w:val="left"/>
      <w:pPr>
        <w:ind w:left="1440" w:hanging="360"/>
      </w:pPr>
    </w:lvl>
    <w:lvl w:ilvl="2" w:tplc="6F2EB0E2">
      <w:start w:val="1"/>
      <w:numFmt w:val="bullet"/>
      <w:lvlText w:val="■"/>
      <w:lvlJc w:val="left"/>
      <w:pPr>
        <w:ind w:left="2160" w:hanging="360"/>
      </w:pPr>
    </w:lvl>
    <w:lvl w:ilvl="3" w:tplc="47562252">
      <w:start w:val="1"/>
      <w:numFmt w:val="bullet"/>
      <w:lvlText w:val="●"/>
      <w:lvlJc w:val="left"/>
      <w:pPr>
        <w:ind w:left="2880" w:hanging="360"/>
      </w:pPr>
    </w:lvl>
    <w:lvl w:ilvl="4" w:tplc="EC5E5510">
      <w:start w:val="1"/>
      <w:numFmt w:val="bullet"/>
      <w:lvlText w:val="○"/>
      <w:lvlJc w:val="left"/>
      <w:pPr>
        <w:ind w:left="3600" w:hanging="360"/>
      </w:pPr>
    </w:lvl>
    <w:lvl w:ilvl="5" w:tplc="D5968536">
      <w:start w:val="1"/>
      <w:numFmt w:val="bullet"/>
      <w:lvlText w:val="■"/>
      <w:lvlJc w:val="left"/>
      <w:pPr>
        <w:ind w:left="4320" w:hanging="360"/>
      </w:pPr>
    </w:lvl>
    <w:lvl w:ilvl="6" w:tplc="E8C0BC2A">
      <w:start w:val="1"/>
      <w:numFmt w:val="bullet"/>
      <w:lvlText w:val="●"/>
      <w:lvlJc w:val="left"/>
      <w:pPr>
        <w:ind w:left="5040" w:hanging="360"/>
      </w:pPr>
    </w:lvl>
    <w:lvl w:ilvl="7" w:tplc="1076FA16">
      <w:start w:val="1"/>
      <w:numFmt w:val="bullet"/>
      <w:lvlText w:val="●"/>
      <w:lvlJc w:val="left"/>
      <w:pPr>
        <w:ind w:left="5760" w:hanging="360"/>
      </w:pPr>
    </w:lvl>
    <w:lvl w:ilvl="8" w:tplc="C5F494CC">
      <w:start w:val="1"/>
      <w:numFmt w:val="bullet"/>
      <w:lvlText w:val="●"/>
      <w:lvlJc w:val="left"/>
      <w:pPr>
        <w:ind w:left="6480" w:hanging="360"/>
      </w:pPr>
    </w:lvl>
  </w:abstractNum>
  <w:num w:numId="1" w16cid:durableId="7012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E2"/>
    <w:rsid w:val="00015391"/>
    <w:rsid w:val="0008505C"/>
    <w:rsid w:val="000F6DB1"/>
    <w:rsid w:val="001751E6"/>
    <w:rsid w:val="001B31E2"/>
    <w:rsid w:val="00330738"/>
    <w:rsid w:val="00482F81"/>
    <w:rsid w:val="00580258"/>
    <w:rsid w:val="007649C3"/>
    <w:rsid w:val="00786294"/>
    <w:rsid w:val="007F6673"/>
    <w:rsid w:val="00936973"/>
    <w:rsid w:val="00AB5A62"/>
    <w:rsid w:val="00B32E40"/>
    <w:rsid w:val="00CF7E47"/>
    <w:rsid w:val="00DC45D6"/>
    <w:rsid w:val="00DE1A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CD7E"/>
  <w15:docId w15:val="{00777786-F71B-4F7B-BEEA-7CD6DE6D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40"/>
      <w:outlineLvl w:val="0"/>
    </w:pPr>
    <w:rPr>
      <w:b/>
      <w:bCs/>
      <w:sz w:val="28"/>
      <w:szCs w:val="28"/>
    </w:rPr>
  </w:style>
  <w:style w:type="paragraph" w:styleId="Balk2">
    <w:name w:val="heading 2"/>
    <w:uiPriority w:val="9"/>
    <w:unhideWhenUsed/>
    <w:qFormat/>
    <w:pPr>
      <w:spacing w:before="300" w:after="180"/>
      <w:outlineLvl w:val="1"/>
    </w:pPr>
    <w:rPr>
      <w:b/>
      <w:bCs/>
      <w:sz w:val="26"/>
      <w:szCs w:val="26"/>
    </w:rPr>
  </w:style>
  <w:style w:type="paragraph" w:styleId="Balk3">
    <w:name w:val="heading 3"/>
    <w:uiPriority w:val="9"/>
    <w:semiHidden/>
    <w:unhideWhenUsed/>
    <w:qFormat/>
    <w:pPr>
      <w:spacing w:before="240" w:after="120"/>
      <w:outlineLvl w:val="2"/>
    </w:pPr>
    <w:rPr>
      <w:b/>
      <w:bCs/>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table" w:styleId="KlavuzuTablo4-Vurgu4">
    <w:name w:val="Grid Table 4 Accent 4"/>
    <w:basedOn w:val="NormalTablo"/>
    <w:uiPriority w:val="49"/>
    <w:rsid w:val="0008505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3263</Words>
  <Characters>22800</Characters>
  <Application>Microsoft Office Word</Application>
  <DocSecurity>0</DocSecurity>
  <Lines>449</Lines>
  <Paragraphs>198</Paragraphs>
  <ScaleCrop>false</ScaleCrop>
  <Company/>
  <LinksUpToDate>false</LinksUpToDate>
  <CharactersWithSpaces>25908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Yilmaz MUTLU</cp:lastModifiedBy>
  <cp:revision>15</cp:revision>
  <dcterms:created xsi:type="dcterms:W3CDTF">2026-01-23T06:08:00Z</dcterms:created>
  <dcterms:modified xsi:type="dcterms:W3CDTF">2026-01-25T06:15:00Z</dcterms:modified>
</cp:coreProperties>
</file>