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60288" behindDoc="0" locked="0" layoutInCell="1" allowOverlap="1">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1"/>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60288;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G8AAAB4AAAAFAAAAGRy&#10;cy9tZWRpYS9pbWFnZTEucG5n6wzwc+flkuJiYGDg9fRwCQLSHCDMwQQkvXM17wApxuIgdyeGdedk&#10;XgI5nAUekcUMDHxHQJhxqjafNFBQ1tPFMUQiPHnNzGdyCddOMbBJ+4UevukjoOhjYKHKwBHFWvJt&#10;jyAjUCGDp6ufyzqnhCY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">
                <v:fill type="tile" on="t" o:title="Light vertical" focussize="0,0" recolor="t" r:id="rId11"/>
                <v:stroke on="f"/>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9264;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2023</w:t>
                            </w:r>
                          </w:p>
                          <w:p>
                            <w:pPr>
                              <w:pStyle w:val="5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61312;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LtKBq8MAgAAIQQAAA4AAAAAAAAAAQAg&#10;AAAAJQEAAGRycy9lMm9Eb2MueG1sUEsFBgAAAAAGAAYAWQEAAKMFAAAAAA==&#10;">
                <v:fill on="f" focussize="0,0"/>
                <v:stroke on="f"/>
                <v:imagedata o:title=""/>
                <o:lock v:ext="edit" aspectratio="f"/>
                <v:textbox inset="576,288,288,288">
                  <w:txbxContent>
                    <w:p>
                      <w:pPr>
                        <w:pStyle w:val="57"/>
                        <w:ind w:firstLine="1424" w:firstLineChars="197"/>
                        <w:rPr>
                          <w:rFonts w:ascii="Cambria" w:hAnsi="Cambria"/>
                          <w:b/>
                          <w:bCs/>
                          <w:i/>
                          <w:color w:val="FFFFFF"/>
                          <w:sz w:val="72"/>
                          <w:szCs w:val="72"/>
                        </w:rPr>
                      </w:pPr>
                      <w:r>
                        <w:rPr>
                          <w:rFonts w:ascii="Cambria" w:hAnsi="Cambria"/>
                          <w:b/>
                          <w:i/>
                          <w:color w:val="FFFFFF"/>
                          <w:sz w:val="72"/>
                          <w:szCs w:val="72"/>
                        </w:rPr>
                        <w:t>2023</w:t>
                      </w:r>
                    </w:p>
                    <w:p>
                      <w:pPr>
                        <w:pStyle w:val="57"/>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61312" behindDoc="0" locked="0" layoutInCell="1" allowOverlap="1">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wps:txbx>
                      <wps:bodyPr rot="0" vert="horz" wrap="square" lIns="182880" tIns="45720" rIns="182880" bIns="45720" anchor="ctr" anchorCtr="0" upright="1">
                        <a:spAutoFit/>
                      </wps:bodyPr>
                    </wps:wsp>
                  </a:graphicData>
                </a:graphic>
              </wp:anchor>
            </w:drawing>
          </mc:Choice>
          <mc:Fallback>
            <w:pict>
              <v:rect id="矩形 16" o:spid="_x0000_s1026" o:spt="1" style="position:absolute;left:0pt;margin-left:-11.25pt;margin-top:9.55pt;height:57.1pt;width:482.05pt;z-index:251661312;v-text-anchor:middle;mso-width-relative:page;mso-height-relative:page;" fillcolor="#4F81BD" filled="t" stroked="t" coordsize="21600,21600" o:gfxdata="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fQtXvZAAAACgEAAA8AAAAAAAAAAQAgAAAAIgAA&#10;AGRycy9kb3ducmV2LnhtbFBLAQIUABQAAAAIAIdO4kBTa/VIQAIAAIEEAAAOAAAAAAAAAAEAIAAA&#10;ACgBAABkcnMvZTJvRG9jLnhtbFBLBQYAAAAABgAGAFkBAADaBQAAAAA=&#10;">
                <v:fill on="t" focussize="0,0"/>
                <v:stroke weight="1pt" color="#FFFFFF" miterlimit="8" joinstyle="miter"/>
                <v:imagedata o:title=""/>
                <o:lock v:ext="edit" aspectratio="f"/>
                <v:textbox inset="288,72,288,72" style="mso-fit-shape-to-text:t;">
                  <w:txbxContent>
                    <w:p>
                      <w:pPr>
                        <w:pStyle w:val="57"/>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硬件综合训练 </w:t>
                      </w:r>
                      <w:r>
                        <w:rPr>
                          <w:rFonts w:ascii="华文中宋" w:hAnsi="华文中宋" w:eastAsia="华文中宋"/>
                          <w:b/>
                          <w:color w:val="FFFFFF"/>
                          <w:sz w:val="60"/>
                          <w:szCs w:val="60"/>
                        </w:rPr>
                        <w:t xml:space="preserve"> </w:t>
                      </w:r>
                      <w:r>
                        <w:rPr>
                          <w:rFonts w:hint="eastAsia" w:ascii="华文中宋" w:hAnsi="华文中宋" w:eastAsia="华文中宋"/>
                          <w:b/>
                          <w:color w:val="FFFFFF"/>
                          <w:sz w:val="60"/>
                          <w:szCs w:val="60"/>
                        </w:rPr>
                        <w:t xml:space="preserve">  </w:t>
                      </w:r>
                      <w:r>
                        <w:rPr>
                          <w:rFonts w:ascii="华文中宋" w:hAnsi="华文中宋" w:eastAsia="华文中宋"/>
                          <w:b/>
                          <w:color w:val="FFFFFF"/>
                          <w:sz w:val="60"/>
                          <w:szCs w:val="60"/>
                        </w:rPr>
                        <w:t xml:space="preserve">  课程</w:t>
                      </w:r>
                      <w:r>
                        <w:rPr>
                          <w:rFonts w:hint="eastAsia" w:ascii="华文中宋" w:hAnsi="华文中宋" w:eastAsia="华文中宋"/>
                          <w:b/>
                          <w:color w:val="FFFFFF"/>
                          <w:sz w:val="60"/>
                          <w:szCs w:val="60"/>
                        </w:rPr>
                        <w:t>设计报告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tbl>
      <w:tblPr>
        <w:tblStyle w:val="41"/>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题    目：</w:t>
            </w:r>
          </w:p>
        </w:tc>
        <w:tc>
          <w:tcPr>
            <w:tcW w:w="3969" w:type="dxa"/>
            <w:tcBorders>
              <w:bottom w:val="single" w:color="auto" w:sz="4" w:space="0"/>
            </w:tcBorders>
            <w:vAlign w:val="bottom"/>
          </w:tcPr>
          <w:p>
            <w:pPr>
              <w:jc w:val="center"/>
              <w:rPr>
                <w:rFonts w:ascii="宋体" w:hAnsi="宋体"/>
                <w:sz w:val="28"/>
              </w:rPr>
            </w:pPr>
            <w:r>
              <w:rPr>
                <w:rFonts w:hint="eastAsia" w:ascii="宋体" w:hAnsi="宋体"/>
                <w:sz w:val="28"/>
              </w:rPr>
              <w:t>5段流水CPU设计</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CS2106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U202115514</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ascii="宋体" w:hAnsi="宋体"/>
                <w:sz w:val="28"/>
              </w:rPr>
            </w:pPr>
            <w:sdt>
              <w:sdtPr>
                <w:rPr>
                  <w:rFonts w:hint="eastAsia" w:ascii="宋体" w:hAnsi="宋体"/>
                  <w:sz w:val="28"/>
                </w:rPr>
                <w:alias w:val="作者"/>
                <w:id w:val="236523630"/>
                <w:placeholder>
                  <w:docPart w:val="4B33561284FC45D1ACBE68C638C17890"/>
                </w:placeholder>
                <w15:dataBinding w:prefixMappings="xmlns:ns0='http://purl.org/dc/elements/1.1/' xmlns:ns1='http://schemas.openxmlformats.org/package/2006/metadata/core-properties' " w:xpath="/ns1:coreProperties[1]/ns0:creator[1]" w:storeItemID="{6C3C8BC8-F283-45AE-878A-BAB7291924A1}"/>
                <w:text/>
              </w:sdtPr>
              <w:sdtEndPr>
                <w:rPr>
                  <w:rFonts w:hint="eastAsia" w:ascii="宋体" w:hAnsi="宋体"/>
                  <w:sz w:val="28"/>
                </w:rPr>
              </w:sdtEndPr>
              <w:sdtContent>
                <w:r>
                  <w:rPr>
                    <w:rFonts w:hint="eastAsia" w:ascii="宋体" w:hAnsi="宋体"/>
                    <w:sz w:val="28"/>
                  </w:rPr>
                  <w:t>杨明欣</w:t>
                </w:r>
              </w:sdtContent>
            </w:sdt>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13390396012</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ymx@hust.edu.cn</w:t>
            </w:r>
          </w:p>
        </w:tc>
      </w:tr>
    </w:tbl>
    <w:p>
      <w:pPr>
        <w:widowControl/>
        <w:jc w:val="left"/>
        <w:sectPr>
          <w:headerReference r:id="rId3" w:type="default"/>
          <w:pgSz w:w="11906" w:h="16838"/>
          <w:pgMar w:top="1440" w:right="1416" w:bottom="1440" w:left="1800" w:header="851" w:footer="992" w:gutter="0"/>
          <w:pgNumType w:start="0"/>
          <w:cols w:space="720" w:num="1"/>
          <w:docGrid w:type="lines" w:linePitch="326" w:charSpace="0"/>
        </w:sectPr>
      </w:pPr>
    </w:p>
    <w:p>
      <w:pPr>
        <w:pStyle w:val="72"/>
        <w:spacing w:line="720" w:lineRule="auto"/>
        <w:ind w:firstLine="0"/>
        <w:jc w:val="center"/>
        <w:rPr>
          <w:rFonts w:ascii="黑体" w:hAnsi="黑体" w:eastAsia="黑体"/>
          <w:sz w:val="32"/>
          <w:szCs w:val="32"/>
        </w:rPr>
      </w:pPr>
      <w:bookmarkStart w:id="0" w:name="_Toc134007856"/>
      <w:bookmarkStart w:id="1" w:name="_Toc266358958"/>
      <w:bookmarkStart w:id="2" w:name="_Toc135227507"/>
      <w:bookmarkStart w:id="3" w:name="_Toc135227385"/>
      <w:bookmarkStart w:id="4" w:name="_Toc135227598"/>
      <w:bookmarkStart w:id="5" w:name="_Toc135229710"/>
      <w:bookmarkStart w:id="6" w:name="_Toc135227306"/>
      <w:r>
        <w:rPr>
          <w:rFonts w:hint="eastAsia" w:ascii="黑体" w:hAnsi="黑体" w:eastAsia="黑体"/>
          <w:sz w:val="32"/>
          <w:szCs w:val="32"/>
        </w:rPr>
        <w:t>目   录</w:t>
      </w:r>
      <w:bookmarkEnd w:id="0"/>
      <w:bookmarkEnd w:id="1"/>
      <w:bookmarkEnd w:id="2"/>
      <w:bookmarkEnd w:id="3"/>
      <w:bookmarkEnd w:id="4"/>
      <w:bookmarkEnd w:id="5"/>
      <w:bookmarkEnd w:id="6"/>
      <w:bookmarkStart w:id="7" w:name="_Toc135227386"/>
      <w:bookmarkStart w:id="8" w:name="_Toc135227307"/>
      <w:bookmarkStart w:id="9" w:name="_Toc135227508"/>
      <w:bookmarkStart w:id="10" w:name="_Toc135229711"/>
      <w:bookmarkStart w:id="11" w:name="_Toc266358959"/>
      <w:bookmarkStart w:id="12" w:name="_Toc134007857"/>
    </w:p>
    <w:p>
      <w:pPr>
        <w:pStyle w:val="29"/>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fldChar w:fldCharType="begin"/>
      </w:r>
      <w:r>
        <w:instrText xml:space="preserve"> HYPERLINK \l "_Toc5030" </w:instrText>
      </w:r>
      <w:r>
        <w:fldChar w:fldCharType="separate"/>
      </w:r>
      <w:r>
        <w:rPr>
          <w:rFonts w:hint="eastAsia" w:ascii="Times New Roman" w:hAnsi="Times New Roman" w:cs="Times New Roman"/>
        </w:rPr>
        <w:t xml:space="preserve">1 </w:t>
      </w:r>
      <w:r>
        <w:rPr>
          <w:rFonts w:ascii="Times New Roman" w:hAnsi="Times New Roman" w:cs="Times New Roman"/>
        </w:rPr>
        <w:t>课程设计概述</w:t>
      </w:r>
      <w:r>
        <w:tab/>
      </w:r>
      <w:r>
        <w:fldChar w:fldCharType="begin"/>
      </w:r>
      <w:r>
        <w:instrText xml:space="preserve"> PAGEREF _Toc5030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"_Toc25549" </w:instrText>
      </w:r>
      <w:r>
        <w:fldChar w:fldCharType="separate"/>
      </w:r>
      <w:r>
        <w:rPr>
          <w:rFonts w:hint="eastAsia" w:ascii="Times New Roman" w:hAnsi="Times New Roman" w:cs="Times New Roman"/>
        </w:rPr>
        <w:t xml:space="preserve">1.1 </w:t>
      </w:r>
      <w:r>
        <w:rPr>
          <w:rFonts w:ascii="Times New Roman" w:hAnsi="Times New Roman" w:cs="Times New Roman"/>
        </w:rPr>
        <w:t>课设目的</w:t>
      </w:r>
      <w:r>
        <w:tab/>
      </w:r>
      <w:r>
        <w:fldChar w:fldCharType="begin"/>
      </w:r>
      <w:r>
        <w:instrText xml:space="preserve"> PAGEREF _Toc25549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"_Toc8560" </w:instrText>
      </w:r>
      <w:r>
        <w:fldChar w:fldCharType="separate"/>
      </w:r>
      <w:r>
        <w:rPr>
          <w:rFonts w:hint="eastAsia" w:ascii="Times New Roman" w:hAnsi="Times New Roman" w:cs="Times New Roman"/>
        </w:rPr>
        <w:t xml:space="preserve">1.2 </w:t>
      </w:r>
      <w:r>
        <w:rPr>
          <w:rFonts w:ascii="Times New Roman" w:hAnsi="Times New Roman" w:cs="Times New Roman"/>
        </w:rPr>
        <w:t>设计任务</w:t>
      </w:r>
      <w:r>
        <w:tab/>
      </w:r>
      <w:r>
        <w:fldChar w:fldCharType="begin"/>
      </w:r>
      <w:r>
        <w:instrText xml:space="preserve"> PAGEREF _Toc8560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"_Toc24623" </w:instrText>
      </w:r>
      <w:r>
        <w:fldChar w:fldCharType="separate"/>
      </w:r>
      <w:r>
        <w:rPr>
          <w:rFonts w:hint="eastAsia" w:ascii="Times New Roman" w:hAnsi="Times New Roman" w:cs="Times New Roman"/>
        </w:rPr>
        <w:t xml:space="preserve">1.3 </w:t>
      </w:r>
      <w:r>
        <w:rPr>
          <w:rFonts w:ascii="Times New Roman" w:hAnsi="Times New Roman" w:cs="Times New Roman"/>
        </w:rPr>
        <w:t>设计要求</w:t>
      </w:r>
      <w:r>
        <w:tab/>
      </w:r>
      <w:r>
        <w:fldChar w:fldCharType="begin"/>
      </w:r>
      <w:r>
        <w:instrText xml:space="preserve"> PAGEREF _Toc24623 \h </w:instrText>
      </w:r>
      <w:r>
        <w:fldChar w:fldCharType="separate"/>
      </w:r>
      <w:r>
        <w:t>3</w:t>
      </w:r>
      <w:r>
        <w:fldChar w:fldCharType="end"/>
      </w:r>
      <w:r>
        <w:fldChar w:fldCharType="end"/>
      </w:r>
    </w:p>
    <w:p>
      <w:pPr>
        <w:pStyle w:val="36"/>
        <w:tabs>
          <w:tab w:val="right" w:leader="dot" w:pos="8844"/>
        </w:tabs>
      </w:pPr>
      <w:r>
        <w:fldChar w:fldCharType="begin"/>
      </w:r>
      <w:r>
        <w:instrText xml:space="preserve"> HYPERLINK \l "_Toc30505" </w:instrText>
      </w:r>
      <w:r>
        <w:fldChar w:fldCharType="separate"/>
      </w:r>
      <w:r>
        <w:rPr>
          <w:rFonts w:hint="eastAsia" w:ascii="Times New Roman" w:hAnsi="Times New Roman" w:cs="Times New Roman"/>
        </w:rPr>
        <w:t xml:space="preserve">1.4 </w:t>
      </w:r>
      <w:r>
        <w:rPr>
          <w:rFonts w:ascii="Times New Roman" w:hAnsi="Times New Roman" w:cs="Times New Roman"/>
        </w:rPr>
        <w:t>技术指标</w:t>
      </w:r>
      <w:r>
        <w:tab/>
      </w:r>
      <w:r>
        <w:fldChar w:fldCharType="begin"/>
      </w:r>
      <w:r>
        <w:instrText xml:space="preserve"> PAGEREF _Toc30505 \h </w:instrText>
      </w:r>
      <w:r>
        <w:fldChar w:fldCharType="separate"/>
      </w:r>
      <w:r>
        <w:t>4</w:t>
      </w:r>
      <w:r>
        <w:fldChar w:fldCharType="end"/>
      </w:r>
      <w:r>
        <w:fldChar w:fldCharType="end"/>
      </w:r>
    </w:p>
    <w:p>
      <w:pPr>
        <w:pStyle w:val="29"/>
        <w:tabs>
          <w:tab w:val="right" w:leader="dot" w:pos="8844"/>
        </w:tabs>
      </w:pPr>
      <w:r>
        <w:fldChar w:fldCharType="begin"/>
      </w:r>
      <w:r>
        <w:instrText xml:space="preserve"> HYPERLINK \l "_Toc18955" </w:instrText>
      </w:r>
      <w:r>
        <w:fldChar w:fldCharType="separate"/>
      </w:r>
      <w:r>
        <w:rPr>
          <w:rFonts w:hint="eastAsia" w:ascii="Times New Roman" w:hAnsi="Times New Roman" w:cs="Times New Roman"/>
        </w:rPr>
        <w:t xml:space="preserve">2 </w:t>
      </w:r>
      <w:r>
        <w:rPr>
          <w:rFonts w:ascii="Times New Roman" w:hAnsi="Times New Roman" w:cs="Times New Roman"/>
        </w:rPr>
        <w:t>总体方案设计</w:t>
      </w:r>
      <w:r>
        <w:tab/>
      </w:r>
      <w:r>
        <w:fldChar w:fldCharType="begin"/>
      </w:r>
      <w:r>
        <w:instrText xml:space="preserve"> PAGEREF _Toc18955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"_Toc5541" </w:instrText>
      </w:r>
      <w:r>
        <w:fldChar w:fldCharType="separate"/>
      </w:r>
      <w:r>
        <w:rPr>
          <w:rFonts w:hint="eastAsia" w:ascii="Times New Roman" w:hAnsi="Times New Roman" w:cs="Times New Roman"/>
        </w:rPr>
        <w:t xml:space="preserve">2.1 </w:t>
      </w:r>
      <w:r>
        <w:rPr>
          <w:rFonts w:ascii="Times New Roman" w:hAnsi="Times New Roman" w:cs="Times New Roman"/>
        </w:rPr>
        <w:t>单周期CPU设计</w:t>
      </w:r>
      <w:r>
        <w:tab/>
      </w:r>
      <w:r>
        <w:fldChar w:fldCharType="begin"/>
      </w:r>
      <w:r>
        <w:instrText xml:space="preserve"> PAGEREF _Toc5541 \h </w:instrText>
      </w:r>
      <w:r>
        <w:fldChar w:fldCharType="separate"/>
      </w:r>
      <w:r>
        <w:t>6</w:t>
      </w:r>
      <w:r>
        <w:fldChar w:fldCharType="end"/>
      </w:r>
      <w:r>
        <w:fldChar w:fldCharType="end"/>
      </w:r>
    </w:p>
    <w:p>
      <w:pPr>
        <w:pStyle w:val="36"/>
        <w:tabs>
          <w:tab w:val="right" w:leader="dot" w:pos="8844"/>
        </w:tabs>
      </w:pPr>
      <w:r>
        <w:fldChar w:fldCharType="begin"/>
      </w:r>
      <w:r>
        <w:instrText xml:space="preserve"> HYPERLINK \l "_Toc768" </w:instrText>
      </w:r>
      <w:r>
        <w:fldChar w:fldCharType="separate"/>
      </w:r>
      <w:r>
        <w:rPr>
          <w:rFonts w:hint="eastAsia" w:ascii="Times New Roman" w:hAnsi="Times New Roman" w:cs="Times New Roman"/>
        </w:rPr>
        <w:t xml:space="preserve">2.2 </w:t>
      </w:r>
      <w:r>
        <w:rPr>
          <w:rFonts w:ascii="Times New Roman" w:hAnsi="Times New Roman" w:cs="Times New Roman"/>
        </w:rPr>
        <w:t>中断机制设计</w:t>
      </w:r>
      <w:r>
        <w:tab/>
      </w:r>
      <w:r>
        <w:fldChar w:fldCharType="begin"/>
      </w:r>
      <w:r>
        <w:instrText xml:space="preserve"> PAGEREF _Toc768 \h </w:instrText>
      </w:r>
      <w:r>
        <w:fldChar w:fldCharType="separate"/>
      </w:r>
      <w:r>
        <w:t>11</w:t>
      </w:r>
      <w:r>
        <w:fldChar w:fldCharType="end"/>
      </w:r>
      <w:r>
        <w:fldChar w:fldCharType="end"/>
      </w:r>
    </w:p>
    <w:p>
      <w:pPr>
        <w:pStyle w:val="36"/>
        <w:tabs>
          <w:tab w:val="right" w:leader="dot" w:pos="8844"/>
        </w:tabs>
      </w:pPr>
      <w:r>
        <w:fldChar w:fldCharType="begin"/>
      </w:r>
      <w:r>
        <w:instrText xml:space="preserve"> HYPERLINK \l "_Toc13222" </w:instrText>
      </w:r>
      <w:r>
        <w:fldChar w:fldCharType="separate"/>
      </w:r>
      <w:r>
        <w:rPr>
          <w:rFonts w:hint="eastAsia" w:ascii="Times New Roman" w:hAnsi="Times New Roman" w:cs="Times New Roman"/>
        </w:rPr>
        <w:t xml:space="preserve">2.3 </w:t>
      </w:r>
      <w:r>
        <w:rPr>
          <w:rFonts w:ascii="Times New Roman" w:hAnsi="Times New Roman" w:cs="Times New Roman"/>
        </w:rPr>
        <w:t>流水CPU设计</w:t>
      </w:r>
      <w:r>
        <w:tab/>
      </w:r>
      <w:r>
        <w:fldChar w:fldCharType="begin"/>
      </w:r>
      <w:r>
        <w:instrText xml:space="preserve"> PAGEREF _Toc13222 \h </w:instrText>
      </w:r>
      <w:r>
        <w:fldChar w:fldCharType="separate"/>
      </w:r>
      <w:r>
        <w:t>12</w:t>
      </w:r>
      <w:r>
        <w:fldChar w:fldCharType="end"/>
      </w:r>
      <w:r>
        <w:fldChar w:fldCharType="end"/>
      </w:r>
    </w:p>
    <w:p>
      <w:pPr>
        <w:pStyle w:val="36"/>
        <w:tabs>
          <w:tab w:val="right" w:leader="dot" w:pos="8844"/>
        </w:tabs>
      </w:pPr>
      <w:r>
        <w:fldChar w:fldCharType="begin"/>
      </w:r>
      <w:r>
        <w:instrText xml:space="preserve"> HYPERLINK \l "_Toc15360" </w:instrText>
      </w:r>
      <w:r>
        <w:fldChar w:fldCharType="separate"/>
      </w:r>
      <w:r>
        <w:rPr>
          <w:rFonts w:hint="eastAsia" w:ascii="Times New Roman" w:hAnsi="Times New Roman" w:cs="Times New Roman"/>
        </w:rPr>
        <w:t xml:space="preserve">2.4 </w:t>
      </w:r>
      <w:r>
        <w:rPr>
          <w:rFonts w:ascii="Times New Roman" w:hAnsi="Times New Roman" w:cs="Times New Roman"/>
        </w:rPr>
        <w:t>气泡式流水线设计</w:t>
      </w:r>
      <w:r>
        <w:tab/>
      </w:r>
      <w:r>
        <w:fldChar w:fldCharType="begin"/>
      </w:r>
      <w:r>
        <w:instrText xml:space="preserve"> PAGEREF _Toc15360 \h </w:instrText>
      </w:r>
      <w:r>
        <w:fldChar w:fldCharType="separate"/>
      </w:r>
      <w:r>
        <w:t>14</w:t>
      </w:r>
      <w:r>
        <w:fldChar w:fldCharType="end"/>
      </w:r>
      <w:r>
        <w:fldChar w:fldCharType="end"/>
      </w:r>
    </w:p>
    <w:p>
      <w:pPr>
        <w:pStyle w:val="36"/>
        <w:tabs>
          <w:tab w:val="right" w:leader="dot" w:pos="8844"/>
        </w:tabs>
      </w:pPr>
      <w:r>
        <w:fldChar w:fldCharType="begin"/>
      </w:r>
      <w:r>
        <w:instrText xml:space="preserve"> HYPERLINK \l "_Toc1725" </w:instrText>
      </w:r>
      <w:r>
        <w:fldChar w:fldCharType="separate"/>
      </w:r>
      <w:r>
        <w:rPr>
          <w:rFonts w:hint="eastAsia" w:ascii="Times New Roman" w:hAnsi="Times New Roman" w:cs="Times New Roman"/>
        </w:rPr>
        <w:t xml:space="preserve">2.5 </w:t>
      </w:r>
      <w:r>
        <w:rPr>
          <w:rFonts w:ascii="Times New Roman" w:hAnsi="Times New Roman" w:cs="Times New Roman"/>
        </w:rPr>
        <w:t>数据转发流水线设计</w:t>
      </w:r>
      <w:r>
        <w:tab/>
      </w:r>
      <w:r>
        <w:fldChar w:fldCharType="begin"/>
      </w:r>
      <w:r>
        <w:instrText xml:space="preserve"> PAGEREF _Toc1725 \h </w:instrText>
      </w:r>
      <w:r>
        <w:fldChar w:fldCharType="separate"/>
      </w:r>
      <w:r>
        <w:t>14</w:t>
      </w:r>
      <w:r>
        <w:fldChar w:fldCharType="end"/>
      </w:r>
      <w:r>
        <w:fldChar w:fldCharType="end"/>
      </w:r>
    </w:p>
    <w:p>
      <w:pPr>
        <w:pStyle w:val="36"/>
        <w:tabs>
          <w:tab w:val="right" w:leader="dot" w:pos="8844"/>
        </w:tabs>
      </w:pPr>
      <w:r>
        <w:fldChar w:fldCharType="begin"/>
      </w:r>
      <w:r>
        <w:instrText xml:space="preserve"> HYPERLINK \l "_Toc8987" </w:instrText>
      </w:r>
      <w:r>
        <w:fldChar w:fldCharType="separate"/>
      </w:r>
      <w:r>
        <w:rPr>
          <w:rFonts w:hint="eastAsia" w:ascii="Times New Roman" w:hAnsi="Times New Roman" w:cs="Times New Roman"/>
        </w:rPr>
        <w:t xml:space="preserve">2.6 </w:t>
      </w:r>
      <w:r>
        <w:rPr>
          <w:rFonts w:ascii="Times New Roman" w:hAnsi="Times New Roman" w:cs="Times New Roman"/>
        </w:rPr>
        <w:t>动态分支预测机制</w:t>
      </w:r>
      <w:r>
        <w:tab/>
      </w:r>
      <w:r>
        <w:fldChar w:fldCharType="begin"/>
      </w:r>
      <w:r>
        <w:instrText xml:space="preserve"> PAGEREF _Toc8987 \h </w:instrText>
      </w:r>
      <w:r>
        <w:fldChar w:fldCharType="separate"/>
      </w:r>
      <w:r>
        <w:t>15</w:t>
      </w:r>
      <w:r>
        <w:fldChar w:fldCharType="end"/>
      </w:r>
      <w:r>
        <w:fldChar w:fldCharType="end"/>
      </w:r>
    </w:p>
    <w:p>
      <w:pPr>
        <w:pStyle w:val="36"/>
        <w:tabs>
          <w:tab w:val="right" w:leader="dot" w:pos="8844"/>
        </w:tabs>
      </w:pPr>
      <w:r>
        <w:fldChar w:fldCharType="begin"/>
      </w:r>
      <w:r>
        <w:instrText xml:space="preserve"> HYPERLINK \l "_Toc8307" </w:instrText>
      </w:r>
      <w:r>
        <w:fldChar w:fldCharType="separate"/>
      </w:r>
      <w:r>
        <w:rPr>
          <w:rFonts w:hint="eastAsia" w:ascii="Times New Roman" w:hAnsi="Times New Roman" w:cs="Times New Roman"/>
        </w:rPr>
        <w:t xml:space="preserve">2.7 </w:t>
      </w:r>
      <w:r>
        <w:rPr>
          <w:rFonts w:ascii="Times New Roman" w:hAnsi="Times New Roman" w:cs="Times New Roman"/>
        </w:rPr>
        <w:t>流水中断机制</w:t>
      </w:r>
      <w:r>
        <w:tab/>
      </w:r>
      <w:r>
        <w:fldChar w:fldCharType="begin"/>
      </w:r>
      <w:r>
        <w:instrText xml:space="preserve"> PAGEREF _Toc8307 \h </w:instrText>
      </w:r>
      <w:r>
        <w:fldChar w:fldCharType="separate"/>
      </w:r>
      <w:r>
        <w:t>16</w:t>
      </w:r>
      <w:r>
        <w:fldChar w:fldCharType="end"/>
      </w:r>
      <w:r>
        <w:fldChar w:fldCharType="end"/>
      </w:r>
    </w:p>
    <w:p>
      <w:pPr>
        <w:pStyle w:val="29"/>
        <w:tabs>
          <w:tab w:val="right" w:leader="dot" w:pos="8844"/>
        </w:tabs>
      </w:pPr>
      <w:r>
        <w:fldChar w:fldCharType="begin"/>
      </w:r>
      <w:r>
        <w:instrText xml:space="preserve"> HYPERLINK \l "_Toc6274" </w:instrText>
      </w:r>
      <w:r>
        <w:fldChar w:fldCharType="separate"/>
      </w:r>
      <w:r>
        <w:rPr>
          <w:rFonts w:hint="eastAsia" w:ascii="Times New Roman" w:hAnsi="Times New Roman" w:cs="Times New Roman"/>
        </w:rPr>
        <w:t xml:space="preserve">3 </w:t>
      </w:r>
      <w:r>
        <w:rPr>
          <w:rFonts w:ascii="Times New Roman" w:hAnsi="Times New Roman" w:cs="Times New Roman"/>
        </w:rPr>
        <w:t>详细设计与实现</w:t>
      </w:r>
      <w:r>
        <w:tab/>
      </w:r>
      <w:r>
        <w:fldChar w:fldCharType="begin"/>
      </w:r>
      <w:r>
        <w:instrText xml:space="preserve"> PAGEREF _Toc6274 \h </w:instrText>
      </w:r>
      <w:r>
        <w:fldChar w:fldCharType="separate"/>
      </w:r>
      <w:r>
        <w:t>17</w:t>
      </w:r>
      <w:r>
        <w:fldChar w:fldCharType="end"/>
      </w:r>
      <w:r>
        <w:fldChar w:fldCharType="end"/>
      </w:r>
    </w:p>
    <w:p>
      <w:pPr>
        <w:pStyle w:val="36"/>
        <w:tabs>
          <w:tab w:val="right" w:leader="dot" w:pos="8844"/>
        </w:tabs>
      </w:pPr>
      <w:r>
        <w:fldChar w:fldCharType="begin"/>
      </w:r>
      <w:r>
        <w:instrText xml:space="preserve"> HYPERLINK \l "_Toc27073" </w:instrText>
      </w:r>
      <w:r>
        <w:fldChar w:fldCharType="separate"/>
      </w:r>
      <w:r>
        <w:rPr>
          <w:rFonts w:hint="eastAsia" w:ascii="Times New Roman" w:hAnsi="Times New Roman" w:cs="Times New Roman"/>
        </w:rPr>
        <w:t xml:space="preserve">3.1 </w:t>
      </w:r>
      <w:r>
        <w:rPr>
          <w:rFonts w:ascii="Times New Roman" w:hAnsi="Times New Roman" w:cs="Times New Roman"/>
        </w:rPr>
        <w:t>单周期CPU 实现</w:t>
      </w:r>
      <w:r>
        <w:tab/>
      </w:r>
      <w:r>
        <w:fldChar w:fldCharType="begin"/>
      </w:r>
      <w:r>
        <w:instrText xml:space="preserve"> PAGEREF _Toc27073 \h </w:instrText>
      </w:r>
      <w:r>
        <w:fldChar w:fldCharType="separate"/>
      </w:r>
      <w:r>
        <w:t>17</w:t>
      </w:r>
      <w:r>
        <w:fldChar w:fldCharType="end"/>
      </w:r>
      <w:r>
        <w:fldChar w:fldCharType="end"/>
      </w:r>
    </w:p>
    <w:p>
      <w:pPr>
        <w:pStyle w:val="36"/>
        <w:tabs>
          <w:tab w:val="right" w:leader="dot" w:pos="8844"/>
        </w:tabs>
      </w:pPr>
      <w:r>
        <w:fldChar w:fldCharType="begin"/>
      </w:r>
      <w:r>
        <w:instrText xml:space="preserve"> HYPERLINK \l "_Toc27825" </w:instrText>
      </w:r>
      <w:r>
        <w:fldChar w:fldCharType="separate"/>
      </w:r>
      <w:r>
        <w:rPr>
          <w:rFonts w:hint="eastAsia" w:ascii="Times New Roman" w:hAnsi="Times New Roman" w:cs="Times New Roman"/>
        </w:rPr>
        <w:t xml:space="preserve">3.2 </w:t>
      </w:r>
      <w:r>
        <w:rPr>
          <w:rFonts w:ascii="Times New Roman" w:hAnsi="Times New Roman" w:cs="Times New Roman"/>
        </w:rPr>
        <w:t>中断机制实现</w:t>
      </w:r>
      <w:r>
        <w:tab/>
      </w:r>
      <w:r>
        <w:fldChar w:fldCharType="begin"/>
      </w:r>
      <w:r>
        <w:instrText xml:space="preserve"> PAGEREF _Toc27825 \h </w:instrText>
      </w:r>
      <w:r>
        <w:fldChar w:fldCharType="separate"/>
      </w:r>
      <w:r>
        <w:t>23</w:t>
      </w:r>
      <w:r>
        <w:fldChar w:fldCharType="end"/>
      </w:r>
      <w:r>
        <w:fldChar w:fldCharType="end"/>
      </w:r>
    </w:p>
    <w:p>
      <w:pPr>
        <w:pStyle w:val="36"/>
        <w:tabs>
          <w:tab w:val="right" w:leader="dot" w:pos="8844"/>
        </w:tabs>
      </w:pPr>
      <w:r>
        <w:fldChar w:fldCharType="begin"/>
      </w:r>
      <w:r>
        <w:instrText xml:space="preserve"> HYPERLINK \l "_Toc22285" </w:instrText>
      </w:r>
      <w:r>
        <w:fldChar w:fldCharType="separate"/>
      </w:r>
      <w:r>
        <w:rPr>
          <w:rFonts w:hint="eastAsia" w:ascii="Times New Roman" w:hAnsi="Times New Roman" w:cs="Times New Roman"/>
        </w:rPr>
        <w:t xml:space="preserve">3.3 </w:t>
      </w:r>
      <w:r>
        <w:rPr>
          <w:rFonts w:ascii="Times New Roman" w:hAnsi="Times New Roman" w:cs="Times New Roman"/>
        </w:rPr>
        <w:t>流水CPU实现</w:t>
      </w:r>
      <w:r>
        <w:tab/>
      </w:r>
      <w:r>
        <w:fldChar w:fldCharType="begin"/>
      </w:r>
      <w:r>
        <w:instrText xml:space="preserve"> PAGEREF _Toc22285 \h </w:instrText>
      </w:r>
      <w:r>
        <w:fldChar w:fldCharType="separate"/>
      </w:r>
      <w:r>
        <w:t>25</w:t>
      </w:r>
      <w:r>
        <w:fldChar w:fldCharType="end"/>
      </w:r>
      <w:r>
        <w:fldChar w:fldCharType="end"/>
      </w:r>
    </w:p>
    <w:p>
      <w:pPr>
        <w:pStyle w:val="36"/>
        <w:tabs>
          <w:tab w:val="right" w:leader="dot" w:pos="8844"/>
        </w:tabs>
      </w:pPr>
      <w:r>
        <w:fldChar w:fldCharType="begin"/>
      </w:r>
      <w:r>
        <w:instrText xml:space="preserve"> HYPERLINK \l "_Toc30948" </w:instrText>
      </w:r>
      <w:r>
        <w:fldChar w:fldCharType="separate"/>
      </w:r>
      <w:r>
        <w:rPr>
          <w:rFonts w:hint="eastAsia" w:ascii="Times New Roman" w:hAnsi="Times New Roman" w:cs="Times New Roman"/>
        </w:rPr>
        <w:t xml:space="preserve">3.4 </w:t>
      </w:r>
      <w:r>
        <w:rPr>
          <w:rFonts w:ascii="Times New Roman" w:hAnsi="Times New Roman" w:cs="Times New Roman"/>
        </w:rPr>
        <w:t>气泡式流水线实现</w:t>
      </w:r>
      <w:r>
        <w:tab/>
      </w:r>
      <w:r>
        <w:fldChar w:fldCharType="begin"/>
      </w:r>
      <w:r>
        <w:instrText xml:space="preserve"> PAGEREF _Toc30948 \h </w:instrText>
      </w:r>
      <w:r>
        <w:fldChar w:fldCharType="separate"/>
      </w:r>
      <w:r>
        <w:t>26</w:t>
      </w:r>
      <w:r>
        <w:fldChar w:fldCharType="end"/>
      </w:r>
      <w:r>
        <w:fldChar w:fldCharType="end"/>
      </w:r>
    </w:p>
    <w:p>
      <w:pPr>
        <w:pStyle w:val="36"/>
        <w:tabs>
          <w:tab w:val="right" w:leader="dot" w:pos="8844"/>
        </w:tabs>
      </w:pPr>
      <w:r>
        <w:fldChar w:fldCharType="begin"/>
      </w:r>
      <w:r>
        <w:instrText xml:space="preserve"> HYPERLINK \l "_Toc331" </w:instrText>
      </w:r>
      <w:r>
        <w:fldChar w:fldCharType="separate"/>
      </w:r>
      <w:r>
        <w:rPr>
          <w:rFonts w:hint="eastAsia" w:ascii="Times New Roman" w:hAnsi="Times New Roman" w:cs="Times New Roman"/>
        </w:rPr>
        <w:t xml:space="preserve">3.5 </w:t>
      </w:r>
      <w:r>
        <w:rPr>
          <w:rFonts w:ascii="Times New Roman" w:hAnsi="Times New Roman" w:cs="Times New Roman"/>
        </w:rPr>
        <w:t>数据转发流水线实现</w:t>
      </w:r>
      <w:r>
        <w:tab/>
      </w:r>
      <w:r>
        <w:fldChar w:fldCharType="begin"/>
      </w:r>
      <w:r>
        <w:instrText xml:space="preserve"> PAGEREF _Toc331 \h </w:instrText>
      </w:r>
      <w:r>
        <w:fldChar w:fldCharType="separate"/>
      </w:r>
      <w:r>
        <w:t>27</w:t>
      </w:r>
      <w:r>
        <w:fldChar w:fldCharType="end"/>
      </w:r>
      <w:r>
        <w:fldChar w:fldCharType="end"/>
      </w:r>
    </w:p>
    <w:p>
      <w:pPr>
        <w:pStyle w:val="36"/>
        <w:tabs>
          <w:tab w:val="right" w:leader="dot" w:pos="8844"/>
        </w:tabs>
      </w:pPr>
      <w:r>
        <w:fldChar w:fldCharType="begin"/>
      </w:r>
      <w:r>
        <w:instrText xml:space="preserve"> HYPERLINK \l "_Toc11334" </w:instrText>
      </w:r>
      <w:r>
        <w:fldChar w:fldCharType="separate"/>
      </w:r>
      <w:r>
        <w:rPr>
          <w:rFonts w:hint="eastAsia" w:ascii="Times New Roman" w:hAnsi="Times New Roman" w:cs="Times New Roman"/>
        </w:rPr>
        <w:t xml:space="preserve">3.6 </w:t>
      </w:r>
      <w:r>
        <w:rPr>
          <w:rFonts w:ascii="Times New Roman" w:hAnsi="Times New Roman" w:cs="Times New Roman"/>
        </w:rPr>
        <w:t>动态分支预测机制实现</w:t>
      </w:r>
      <w:r>
        <w:tab/>
      </w:r>
      <w:r>
        <w:fldChar w:fldCharType="begin"/>
      </w:r>
      <w:r>
        <w:instrText xml:space="preserve"> PAGEREF _Toc11334 \h </w:instrText>
      </w:r>
      <w:r>
        <w:fldChar w:fldCharType="separate"/>
      </w:r>
      <w:r>
        <w:t>27</w:t>
      </w:r>
      <w:r>
        <w:fldChar w:fldCharType="end"/>
      </w:r>
      <w:r>
        <w:fldChar w:fldCharType="end"/>
      </w:r>
    </w:p>
    <w:p>
      <w:pPr>
        <w:pStyle w:val="36"/>
        <w:tabs>
          <w:tab w:val="right" w:leader="dot" w:pos="8844"/>
        </w:tabs>
      </w:pPr>
      <w:r>
        <w:fldChar w:fldCharType="begin"/>
      </w:r>
      <w:r>
        <w:instrText xml:space="preserve"> HYPERLINK \l "_Toc29941" </w:instrText>
      </w:r>
      <w:r>
        <w:fldChar w:fldCharType="separate"/>
      </w:r>
      <w:r>
        <w:rPr>
          <w:rFonts w:hint="eastAsia" w:ascii="Times New Roman" w:hAnsi="Times New Roman" w:cs="Times New Roman"/>
        </w:rPr>
        <w:t>3.7 流水中断机制实现</w:t>
      </w:r>
      <w:r>
        <w:tab/>
      </w:r>
      <w:r>
        <w:fldChar w:fldCharType="begin"/>
      </w:r>
      <w:r>
        <w:instrText xml:space="preserve"> PAGEREF _Toc29941 \h </w:instrText>
      </w:r>
      <w:r>
        <w:fldChar w:fldCharType="separate"/>
      </w:r>
      <w:r>
        <w:t>28</w:t>
      </w:r>
      <w:r>
        <w:fldChar w:fldCharType="end"/>
      </w:r>
      <w:r>
        <w:fldChar w:fldCharType="end"/>
      </w:r>
    </w:p>
    <w:p>
      <w:pPr>
        <w:pStyle w:val="29"/>
        <w:tabs>
          <w:tab w:val="right" w:leader="dot" w:pos="8844"/>
        </w:tabs>
      </w:pPr>
      <w:r>
        <w:fldChar w:fldCharType="begin"/>
      </w:r>
      <w:r>
        <w:instrText xml:space="preserve"> HYPERLINK \l "_Toc15223" </w:instrText>
      </w:r>
      <w:r>
        <w:fldChar w:fldCharType="separate"/>
      </w:r>
      <w:r>
        <w:rPr>
          <w:rFonts w:hint="eastAsia"/>
        </w:rPr>
        <w:t>4 实验过程与调试</w:t>
      </w:r>
      <w:r>
        <w:tab/>
      </w:r>
      <w:r>
        <w:fldChar w:fldCharType="begin"/>
      </w:r>
      <w:r>
        <w:instrText xml:space="preserve"> PAGEREF _Toc15223 \h </w:instrText>
      </w:r>
      <w:r>
        <w:fldChar w:fldCharType="separate"/>
      </w:r>
      <w:r>
        <w:t>30</w:t>
      </w:r>
      <w:r>
        <w:fldChar w:fldCharType="end"/>
      </w:r>
      <w:r>
        <w:fldChar w:fldCharType="end"/>
      </w:r>
    </w:p>
    <w:p>
      <w:pPr>
        <w:pStyle w:val="36"/>
        <w:tabs>
          <w:tab w:val="right" w:leader="dot" w:pos="8844"/>
        </w:tabs>
      </w:pPr>
      <w:r>
        <w:fldChar w:fldCharType="begin"/>
      </w:r>
      <w:r>
        <w:instrText xml:space="preserve"> HYPERLINK \l "_Toc19957" </w:instrText>
      </w:r>
      <w:r>
        <w:fldChar w:fldCharType="separate"/>
      </w:r>
      <w:r>
        <w:rPr>
          <w:rFonts w:hint="eastAsia"/>
        </w:rPr>
        <w:t>4.1 测试用例和功能测试</w:t>
      </w:r>
      <w:r>
        <w:tab/>
      </w:r>
      <w:r>
        <w:fldChar w:fldCharType="begin"/>
      </w:r>
      <w:r>
        <w:instrText xml:space="preserve"> PAGEREF _Toc19957 \h </w:instrText>
      </w:r>
      <w:r>
        <w:fldChar w:fldCharType="separate"/>
      </w:r>
      <w:r>
        <w:t>30</w:t>
      </w:r>
      <w:r>
        <w:fldChar w:fldCharType="end"/>
      </w:r>
      <w:r>
        <w:fldChar w:fldCharType="end"/>
      </w:r>
    </w:p>
    <w:p>
      <w:pPr>
        <w:pStyle w:val="36"/>
        <w:tabs>
          <w:tab w:val="right" w:leader="dot" w:pos="8844"/>
        </w:tabs>
      </w:pPr>
      <w:r>
        <w:fldChar w:fldCharType="begin"/>
      </w:r>
      <w:r>
        <w:instrText xml:space="preserve"> HYPERLINK \l "_Toc19802" </w:instrText>
      </w:r>
      <w:r>
        <w:fldChar w:fldCharType="separate"/>
      </w:r>
      <w:r>
        <w:rPr>
          <w:rFonts w:hint="eastAsia"/>
        </w:rPr>
        <w:t>4.2 性能分析</w:t>
      </w:r>
      <w:r>
        <w:tab/>
      </w:r>
      <w:r>
        <w:fldChar w:fldCharType="begin"/>
      </w:r>
      <w:r>
        <w:instrText xml:space="preserve"> PAGEREF _Toc19802 \h </w:instrText>
      </w:r>
      <w:r>
        <w:fldChar w:fldCharType="separate"/>
      </w:r>
      <w:r>
        <w:t>31</w:t>
      </w:r>
      <w:r>
        <w:fldChar w:fldCharType="end"/>
      </w:r>
      <w:r>
        <w:fldChar w:fldCharType="end"/>
      </w:r>
    </w:p>
    <w:p>
      <w:pPr>
        <w:pStyle w:val="36"/>
        <w:tabs>
          <w:tab w:val="right" w:leader="dot" w:pos="8844"/>
        </w:tabs>
      </w:pPr>
      <w:r>
        <w:fldChar w:fldCharType="begin"/>
      </w:r>
      <w:r>
        <w:instrText xml:space="preserve"> HYPERLINK \l "_Toc12221" </w:instrText>
      </w:r>
      <w:r>
        <w:fldChar w:fldCharType="separate"/>
      </w:r>
      <w:r>
        <w:rPr>
          <w:rFonts w:hint="eastAsia"/>
        </w:rPr>
        <w:t>4.3 主要故障与调试</w:t>
      </w:r>
      <w:r>
        <w:tab/>
      </w:r>
      <w:r>
        <w:fldChar w:fldCharType="begin"/>
      </w:r>
      <w:r>
        <w:instrText xml:space="preserve"> PAGEREF _Toc12221 \h </w:instrText>
      </w:r>
      <w:r>
        <w:fldChar w:fldCharType="separate"/>
      </w:r>
      <w:r>
        <w:t>31</w:t>
      </w:r>
      <w:r>
        <w:fldChar w:fldCharType="end"/>
      </w:r>
      <w:r>
        <w:fldChar w:fldCharType="end"/>
      </w:r>
    </w:p>
    <w:p>
      <w:pPr>
        <w:pStyle w:val="36"/>
        <w:tabs>
          <w:tab w:val="right" w:leader="dot" w:pos="8844"/>
        </w:tabs>
      </w:pPr>
      <w:r>
        <w:fldChar w:fldCharType="begin"/>
      </w:r>
      <w:r>
        <w:instrText xml:space="preserve"> HYPERLINK \l "_Toc5968" </w:instrText>
      </w:r>
      <w:r>
        <w:fldChar w:fldCharType="separate"/>
      </w:r>
      <w:r>
        <w:rPr>
          <w:rFonts w:hint="eastAsia"/>
        </w:rPr>
        <w:t>4.4 实验进度</w:t>
      </w:r>
      <w:r>
        <w:tab/>
      </w:r>
      <w:r>
        <w:fldChar w:fldCharType="begin"/>
      </w:r>
      <w:r>
        <w:instrText xml:space="preserve"> PAGEREF _Toc5968 \h </w:instrText>
      </w:r>
      <w:r>
        <w:fldChar w:fldCharType="separate"/>
      </w:r>
      <w:r>
        <w:t>33</w:t>
      </w:r>
      <w:r>
        <w:fldChar w:fldCharType="end"/>
      </w:r>
      <w:r>
        <w:fldChar w:fldCharType="end"/>
      </w:r>
    </w:p>
    <w:p>
      <w:pPr>
        <w:pStyle w:val="29"/>
        <w:tabs>
          <w:tab w:val="right" w:leader="dot" w:pos="8844"/>
        </w:tabs>
      </w:pPr>
      <w:r>
        <w:fldChar w:fldCharType="begin"/>
      </w:r>
      <w:r>
        <w:instrText xml:space="preserve"> HYPERLINK \l "_Toc25362" </w:instrText>
      </w:r>
      <w:r>
        <w:fldChar w:fldCharType="separate"/>
      </w:r>
      <w:r>
        <w:rPr>
          <w:rFonts w:hint="eastAsia"/>
        </w:rPr>
        <w:t>5 团队任务</w:t>
      </w:r>
      <w:r>
        <w:tab/>
      </w:r>
      <w:r>
        <w:fldChar w:fldCharType="begin"/>
      </w:r>
      <w:r>
        <w:instrText xml:space="preserve"> PAGEREF _Toc25362 \h </w:instrText>
      </w:r>
      <w:r>
        <w:fldChar w:fldCharType="separate"/>
      </w:r>
      <w:r>
        <w:t>35</w:t>
      </w:r>
      <w:r>
        <w:fldChar w:fldCharType="end"/>
      </w:r>
      <w:r>
        <w:fldChar w:fldCharType="end"/>
      </w:r>
    </w:p>
    <w:p>
      <w:pPr>
        <w:pStyle w:val="36"/>
        <w:tabs>
          <w:tab w:val="right" w:leader="dot" w:pos="8844"/>
        </w:tabs>
      </w:pPr>
      <w:r>
        <w:fldChar w:fldCharType="begin"/>
      </w:r>
      <w:r>
        <w:instrText xml:space="preserve"> HYPERLINK \l "_Toc11337" </w:instrText>
      </w:r>
      <w:r>
        <w:fldChar w:fldCharType="separate"/>
      </w:r>
      <w:r>
        <w:rPr>
          <w:rFonts w:hint="eastAsia"/>
        </w:rPr>
        <w:t>5.1 简介</w:t>
      </w:r>
      <w:r>
        <w:tab/>
      </w:r>
      <w:r>
        <w:fldChar w:fldCharType="begin"/>
      </w:r>
      <w:r>
        <w:instrText xml:space="preserve"> PAGEREF _Toc11337 \h </w:instrText>
      </w:r>
      <w:r>
        <w:fldChar w:fldCharType="separate"/>
      </w:r>
      <w:r>
        <w:t>35</w:t>
      </w:r>
      <w:r>
        <w:fldChar w:fldCharType="end"/>
      </w:r>
      <w:r>
        <w:fldChar w:fldCharType="end"/>
      </w:r>
    </w:p>
    <w:p>
      <w:pPr>
        <w:pStyle w:val="36"/>
        <w:tabs>
          <w:tab w:val="right" w:leader="dot" w:pos="8844"/>
        </w:tabs>
      </w:pPr>
      <w:r>
        <w:fldChar w:fldCharType="begin"/>
      </w:r>
      <w:r>
        <w:instrText xml:space="preserve"> HYPERLINK \l "_Toc28514" </w:instrText>
      </w:r>
      <w:r>
        <w:fldChar w:fldCharType="separate"/>
      </w:r>
      <w:r>
        <w:rPr>
          <w:rFonts w:hint="eastAsia"/>
        </w:rPr>
        <w:t>5.2 分工</w:t>
      </w:r>
      <w:r>
        <w:tab/>
      </w:r>
      <w:r>
        <w:fldChar w:fldCharType="begin"/>
      </w:r>
      <w:r>
        <w:instrText xml:space="preserve"> PAGEREF _Toc28514 \h </w:instrText>
      </w:r>
      <w:r>
        <w:fldChar w:fldCharType="separate"/>
      </w:r>
      <w:r>
        <w:t>35</w:t>
      </w:r>
      <w:r>
        <w:fldChar w:fldCharType="end"/>
      </w:r>
      <w:r>
        <w:fldChar w:fldCharType="end"/>
      </w:r>
    </w:p>
    <w:p>
      <w:pPr>
        <w:pStyle w:val="36"/>
        <w:tabs>
          <w:tab w:val="right" w:leader="dot" w:pos="8844"/>
        </w:tabs>
      </w:pPr>
      <w:r>
        <w:fldChar w:fldCharType="begin"/>
      </w:r>
      <w:r>
        <w:instrText xml:space="preserve"> HYPERLINK \l "_Toc7500" </w:instrText>
      </w:r>
      <w:r>
        <w:fldChar w:fldCharType="separate"/>
      </w:r>
      <w:r>
        <w:rPr>
          <w:rFonts w:hint="eastAsia"/>
        </w:rPr>
        <w:t>5.3 模块设计和实现</w:t>
      </w:r>
      <w:r>
        <w:tab/>
      </w:r>
      <w:r>
        <w:fldChar w:fldCharType="begin"/>
      </w:r>
      <w:r>
        <w:instrText xml:space="preserve"> PAGEREF _Toc7500 \h </w:instrText>
      </w:r>
      <w:r>
        <w:fldChar w:fldCharType="separate"/>
      </w:r>
      <w:r>
        <w:t>36</w:t>
      </w:r>
      <w:r>
        <w:fldChar w:fldCharType="end"/>
      </w:r>
      <w:r>
        <w:fldChar w:fldCharType="end"/>
      </w:r>
    </w:p>
    <w:p>
      <w:pPr>
        <w:pStyle w:val="36"/>
        <w:tabs>
          <w:tab w:val="right" w:leader="dot" w:pos="8844"/>
        </w:tabs>
      </w:pPr>
      <w:r>
        <w:fldChar w:fldCharType="begin"/>
      </w:r>
      <w:r>
        <w:instrText xml:space="preserve"> HYPERLINK \l "_Toc29596" </w:instrText>
      </w:r>
      <w:r>
        <w:fldChar w:fldCharType="separate"/>
      </w:r>
      <w:r>
        <w:rPr>
          <w:rFonts w:hint="eastAsia"/>
        </w:rPr>
        <w:t>5.4 结果展示</w:t>
      </w:r>
      <w:r>
        <w:tab/>
      </w:r>
      <w:r>
        <w:fldChar w:fldCharType="begin"/>
      </w:r>
      <w:r>
        <w:instrText xml:space="preserve"> PAGEREF _Toc29596 \h </w:instrText>
      </w:r>
      <w:r>
        <w:fldChar w:fldCharType="separate"/>
      </w:r>
      <w:r>
        <w:t>39</w:t>
      </w:r>
      <w:r>
        <w:fldChar w:fldCharType="end"/>
      </w:r>
      <w:r>
        <w:fldChar w:fldCharType="end"/>
      </w:r>
    </w:p>
    <w:p>
      <w:pPr>
        <w:pStyle w:val="36"/>
        <w:tabs>
          <w:tab w:val="right" w:leader="dot" w:pos="8844"/>
        </w:tabs>
      </w:pPr>
      <w:r>
        <w:fldChar w:fldCharType="begin"/>
      </w:r>
      <w:r>
        <w:instrText xml:space="preserve"> HYPERLINK \l "_Toc16240" </w:instrText>
      </w:r>
      <w:r>
        <w:fldChar w:fldCharType="separate"/>
      </w:r>
      <w:r>
        <w:rPr>
          <w:rFonts w:hint="eastAsia"/>
        </w:rPr>
        <w:t>5.5 调试过程和错误解决</w:t>
      </w:r>
      <w:r>
        <w:tab/>
      </w:r>
      <w:r>
        <w:fldChar w:fldCharType="begin"/>
      </w:r>
      <w:r>
        <w:instrText xml:space="preserve"> PAGEREF _Toc16240 \h </w:instrText>
      </w:r>
      <w:r>
        <w:fldChar w:fldCharType="separate"/>
      </w:r>
      <w:r>
        <w:t>40</w:t>
      </w:r>
      <w:r>
        <w:fldChar w:fldCharType="end"/>
      </w:r>
      <w:r>
        <w:fldChar w:fldCharType="end"/>
      </w:r>
    </w:p>
    <w:p>
      <w:pPr>
        <w:pStyle w:val="29"/>
        <w:tabs>
          <w:tab w:val="right" w:leader="dot" w:pos="8844"/>
        </w:tabs>
      </w:pPr>
      <w:r>
        <w:fldChar w:fldCharType="begin"/>
      </w:r>
      <w:r>
        <w:instrText xml:space="preserve"> HYPERLINK \l "_Toc25308" </w:instrText>
      </w:r>
      <w:r>
        <w:fldChar w:fldCharType="separate"/>
      </w:r>
      <w:r>
        <w:rPr>
          <w:rFonts w:hint="eastAsia"/>
        </w:rPr>
        <w:t>6 设计总结与心得</w:t>
      </w:r>
      <w:r>
        <w:tab/>
      </w:r>
      <w:r>
        <w:fldChar w:fldCharType="begin"/>
      </w:r>
      <w:r>
        <w:instrText xml:space="preserve"> PAGEREF _Toc25308 \h </w:instrText>
      </w:r>
      <w:r>
        <w:fldChar w:fldCharType="separate"/>
      </w:r>
      <w:r>
        <w:t>42</w:t>
      </w:r>
      <w:r>
        <w:fldChar w:fldCharType="end"/>
      </w:r>
      <w:r>
        <w:fldChar w:fldCharType="end"/>
      </w:r>
    </w:p>
    <w:p>
      <w:pPr>
        <w:pStyle w:val="36"/>
        <w:tabs>
          <w:tab w:val="right" w:leader="dot" w:pos="8844"/>
        </w:tabs>
      </w:pPr>
      <w:r>
        <w:fldChar w:fldCharType="begin"/>
      </w:r>
      <w:r>
        <w:instrText xml:space="preserve"> HYPERLINK \l "_Toc19026" </w:instrText>
      </w:r>
      <w:r>
        <w:fldChar w:fldCharType="separate"/>
      </w:r>
      <w:r>
        <w:rPr>
          <w:rFonts w:hint="eastAsia"/>
        </w:rPr>
        <w:t>6.1 课设总结</w:t>
      </w:r>
      <w:r>
        <w:tab/>
      </w:r>
      <w:r>
        <w:fldChar w:fldCharType="begin"/>
      </w:r>
      <w:r>
        <w:instrText xml:space="preserve"> PAGEREF _Toc19026 \h </w:instrText>
      </w:r>
      <w:r>
        <w:fldChar w:fldCharType="separate"/>
      </w:r>
      <w:r>
        <w:t>42</w:t>
      </w:r>
      <w:r>
        <w:fldChar w:fldCharType="end"/>
      </w:r>
      <w:r>
        <w:fldChar w:fldCharType="end"/>
      </w:r>
    </w:p>
    <w:p>
      <w:pPr>
        <w:pStyle w:val="36"/>
        <w:tabs>
          <w:tab w:val="right" w:leader="dot" w:pos="8844"/>
        </w:tabs>
      </w:pPr>
      <w:r>
        <w:fldChar w:fldCharType="begin"/>
      </w:r>
      <w:r>
        <w:instrText xml:space="preserve"> HYPERLINK \l "_Toc11118" </w:instrText>
      </w:r>
      <w:r>
        <w:fldChar w:fldCharType="separate"/>
      </w:r>
      <w:r>
        <w:rPr>
          <w:rFonts w:hint="eastAsia"/>
        </w:rPr>
        <w:t>6.2 课设心得</w:t>
      </w:r>
      <w:r>
        <w:tab/>
      </w:r>
      <w:r>
        <w:fldChar w:fldCharType="begin"/>
      </w:r>
      <w:r>
        <w:instrText xml:space="preserve"> PAGEREF _Toc11118 \h </w:instrText>
      </w:r>
      <w:r>
        <w:fldChar w:fldCharType="separate"/>
      </w:r>
      <w:r>
        <w:t>42</w:t>
      </w:r>
      <w:r>
        <w:fldChar w:fldCharType="end"/>
      </w:r>
      <w:r>
        <w:fldChar w:fldCharType="end"/>
      </w:r>
    </w:p>
    <w:p>
      <w:pPr>
        <w:pStyle w:val="29"/>
        <w:tabs>
          <w:tab w:val="right" w:leader="dot" w:pos="8844"/>
        </w:tabs>
      </w:pPr>
      <w:r>
        <w:fldChar w:fldCharType="begin"/>
      </w:r>
      <w:r>
        <w:instrText xml:space="preserve"> HYPERLINK \l "_Toc23441" </w:instrText>
      </w:r>
      <w:r>
        <w:fldChar w:fldCharType="separate"/>
      </w:r>
      <w:r>
        <w:rPr>
          <w:rFonts w:hint="eastAsia"/>
        </w:rPr>
        <w:t>参考文献</w:t>
      </w:r>
      <w:r>
        <w:tab/>
      </w:r>
      <w:r>
        <w:fldChar w:fldCharType="begin"/>
      </w:r>
      <w:r>
        <w:instrText xml:space="preserve"> PAGEREF _Toc23441 \h </w:instrText>
      </w:r>
      <w:r>
        <w:fldChar w:fldCharType="separate"/>
      </w:r>
      <w:r>
        <w:t>44</w:t>
      </w:r>
      <w:r>
        <w:fldChar w:fldCharType="end"/>
      </w:r>
      <w:r>
        <w:fldChar w:fldCharType="end"/>
      </w:r>
    </w:p>
    <w:p>
      <w:pPr>
        <w:sectPr>
          <w:headerReference r:id="rId4" w:type="default"/>
          <w:footerReference r:id="rId5"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p>
      <w:pPr>
        <w:pStyle w:val="2"/>
        <w:numPr>
          <w:ilvl w:val="0"/>
          <w:numId w:val="7"/>
        </w:numPr>
        <w:rPr>
          <w:rFonts w:ascii="Times New Roman" w:hAnsi="Times New Roman"/>
        </w:rPr>
      </w:pPr>
      <w:bookmarkStart w:id="13" w:name="_Toc5030"/>
      <w:r>
        <w:rPr>
          <w:rFonts w:ascii="Times New Roman" w:hAnsi="Times New Roman"/>
        </w:rPr>
        <w:t>课程设计概述</w:t>
      </w:r>
      <w:bookmarkEnd w:id="7"/>
      <w:bookmarkEnd w:id="8"/>
      <w:bookmarkEnd w:id="9"/>
      <w:bookmarkEnd w:id="10"/>
      <w:bookmarkEnd w:id="11"/>
      <w:bookmarkEnd w:id="12"/>
      <w:bookmarkEnd w:id="13"/>
    </w:p>
    <w:p>
      <w:pPr>
        <w:pStyle w:val="3"/>
        <w:tabs>
          <w:tab w:val="left" w:pos="567"/>
          <w:tab w:val="clear" w:pos="720"/>
        </w:tabs>
        <w:ind w:left="818" w:right="240" w:hanging="818"/>
        <w:rPr>
          <w:rFonts w:ascii="Times New Roman" w:hAnsi="Times New Roman"/>
        </w:rPr>
      </w:pPr>
      <w:bookmarkStart w:id="14" w:name="_Toc25549"/>
      <w:r>
        <w:rPr>
          <w:rFonts w:ascii="Times New Roman" w:hAnsi="Times New Roman"/>
        </w:rPr>
        <w:t>课设目的</w:t>
      </w:r>
      <w:bookmarkEnd w:id="14"/>
    </w:p>
    <w:p>
      <w:pPr>
        <w:spacing w:line="360" w:lineRule="atLeast"/>
        <w:ind w:right="26" w:rightChars="11" w:firstLine="480" w:firstLineChars="200"/>
        <w:rPr>
          <w:color w:val="000000"/>
        </w:rPr>
      </w:pPr>
      <w:bookmarkStart w:id="15" w:name="_Toc134007858"/>
      <w:bookmarkStart w:id="16" w:name="_Toc135227387"/>
      <w:bookmarkStart w:id="17" w:name="_Toc135227308"/>
      <w:bookmarkStart w:id="18" w:name="_Toc135227509"/>
      <w:bookmarkStart w:id="19" w:name="_Toc266358960"/>
      <w:r>
        <w:t>计</w:t>
      </w:r>
      <w:r>
        <w:rPr>
          <w:color w:val="000000"/>
        </w:rPr>
        <w:t>算机组成原理是计算机专业的核心基础课。该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pPr>
        <w:spacing w:line="360" w:lineRule="atLeast"/>
        <w:ind w:right="26" w:rightChars="11" w:firstLine="480" w:firstLineChars="200"/>
        <w:rPr>
          <w:color w:val="000000"/>
        </w:rPr>
      </w:pPr>
      <w:r>
        <w:rPr>
          <w:color w:val="000000"/>
        </w:rPr>
        <w:t>课程设计属于设计型实验，不仅锻炼学生简单计算机系统的设计能力，而且通过进行中央处理器底层电路的实现、故障分析与定位、系统调试等环节的综合锻炼，进一步提高学生分析和解决问题的能力。</w:t>
      </w:r>
    </w:p>
    <w:p>
      <w:pPr>
        <w:pStyle w:val="3"/>
        <w:tabs>
          <w:tab w:val="left" w:pos="567"/>
          <w:tab w:val="clear" w:pos="720"/>
        </w:tabs>
        <w:ind w:left="818" w:right="240" w:hanging="818"/>
        <w:rPr>
          <w:rFonts w:ascii="Times New Roman" w:hAnsi="Times New Roman"/>
        </w:rPr>
      </w:pPr>
      <w:bookmarkStart w:id="20" w:name="_Toc8560"/>
      <w:r>
        <w:rPr>
          <w:rFonts w:ascii="Times New Roman" w:hAnsi="Times New Roman"/>
        </w:rPr>
        <w:t>设计任务</w:t>
      </w:r>
      <w:bookmarkEnd w:id="15"/>
      <w:bookmarkEnd w:id="16"/>
      <w:bookmarkEnd w:id="17"/>
      <w:bookmarkEnd w:id="18"/>
      <w:bookmarkEnd w:id="19"/>
      <w:bookmarkEnd w:id="20"/>
    </w:p>
    <w:p>
      <w:pPr>
        <w:spacing w:line="360" w:lineRule="atLeast"/>
        <w:ind w:right="26" w:rightChars="11" w:firstLine="480" w:firstLineChars="200"/>
      </w:pPr>
      <w:r>
        <w:t>本课程设计的总体目标是利用FPGA以及相关外围器件，设计五段流水CPU，要求所设计的流水CPU系统能支持自动和单步运行方式，能正确地执行存放在主存中的程序的功能，对主要的数据流和控制流通过LED、数码管等适时的进行显示，方便监控和调试。尽可能利用EDA软件或仿真软件对模型机系统中各部件进行仿真分析和功能验证。在学有余力的前提下，可进一步扩展相关功能。</w:t>
      </w:r>
    </w:p>
    <w:p>
      <w:pPr>
        <w:pStyle w:val="3"/>
        <w:tabs>
          <w:tab w:val="left" w:pos="567"/>
          <w:tab w:val="clear" w:pos="720"/>
        </w:tabs>
        <w:ind w:left="818" w:right="240" w:hanging="818"/>
        <w:rPr>
          <w:rFonts w:ascii="Times New Roman" w:hAnsi="Times New Roman"/>
        </w:rPr>
      </w:pPr>
      <w:bookmarkStart w:id="21" w:name="_Toc24623"/>
      <w:r>
        <w:rPr>
          <w:rFonts w:ascii="Times New Roman" w:hAnsi="Times New Roman"/>
        </w:rPr>
        <w:t>设计要求</w:t>
      </w:r>
      <w:bookmarkEnd w:id="21"/>
    </w:p>
    <w:p>
      <w:pPr>
        <w:pStyle w:val="4"/>
        <w:numPr>
          <w:ilvl w:val="0"/>
          <w:numId w:val="8"/>
        </w:numPr>
        <w:ind w:right="26" w:rightChars="11" w:firstLineChars="0"/>
      </w:pPr>
      <w:r>
        <w:t>根据课程设计指导书的要求，制定出设计方案；</w:t>
      </w:r>
    </w:p>
    <w:p>
      <w:pPr>
        <w:pStyle w:val="4"/>
        <w:numPr>
          <w:ilvl w:val="0"/>
          <w:numId w:val="8"/>
        </w:numPr>
        <w:ind w:right="26" w:rightChars="11" w:firstLineChars="0"/>
      </w:pPr>
      <w:r>
        <w:t>分析指令系统格式，指令系统功能。</w:t>
      </w:r>
    </w:p>
    <w:p>
      <w:pPr>
        <w:pStyle w:val="4"/>
        <w:numPr>
          <w:ilvl w:val="0"/>
          <w:numId w:val="8"/>
        </w:numPr>
        <w:ind w:right="26" w:rightChars="11" w:firstLineChars="0"/>
      </w:pPr>
      <w:r>
        <w:t>根据指令系统构建基本功能部件，主要数据通路。</w:t>
      </w:r>
    </w:p>
    <w:p>
      <w:pPr>
        <w:pStyle w:val="4"/>
        <w:numPr>
          <w:ilvl w:val="0"/>
          <w:numId w:val="8"/>
        </w:numPr>
        <w:ind w:right="26" w:rightChars="11" w:firstLineChars="0"/>
      </w:pPr>
      <w:r>
        <w:t>根据功能部件及数据通路连接，分析所需要的控制信号以及这些控制信号的有效形式；</w:t>
      </w:r>
    </w:p>
    <w:p>
      <w:pPr>
        <w:pStyle w:val="4"/>
        <w:numPr>
          <w:ilvl w:val="0"/>
          <w:numId w:val="8"/>
        </w:numPr>
        <w:ind w:right="26" w:rightChars="11" w:firstLineChars="0"/>
      </w:pPr>
      <w:r>
        <w:t>设计出实现指令功能的硬布线控制器；</w:t>
      </w:r>
    </w:p>
    <w:p>
      <w:pPr>
        <w:pStyle w:val="4"/>
        <w:numPr>
          <w:ilvl w:val="0"/>
          <w:numId w:val="8"/>
        </w:numPr>
        <w:ind w:right="26" w:rightChars="11" w:firstLineChars="0"/>
      </w:pPr>
      <w:r>
        <w:t>调试、数据分析、验收检查；</w:t>
      </w:r>
    </w:p>
    <w:p>
      <w:pPr>
        <w:pStyle w:val="4"/>
        <w:numPr>
          <w:ilvl w:val="0"/>
          <w:numId w:val="8"/>
        </w:numPr>
        <w:ind w:right="26" w:rightChars="11" w:firstLineChars="0"/>
      </w:pPr>
      <w:r>
        <w:t>课程设计报告和总结。</w:t>
      </w:r>
    </w:p>
    <w:p>
      <w:pPr>
        <w:pStyle w:val="3"/>
        <w:tabs>
          <w:tab w:val="left" w:pos="567"/>
          <w:tab w:val="clear" w:pos="720"/>
        </w:tabs>
        <w:ind w:left="818" w:right="240" w:hanging="818"/>
        <w:rPr>
          <w:rFonts w:ascii="Times New Roman" w:hAnsi="Times New Roman"/>
        </w:rPr>
      </w:pPr>
      <w:bookmarkStart w:id="22" w:name="_Toc30505"/>
      <w:r>
        <w:rPr>
          <w:rFonts w:ascii="Times New Roman" w:hAnsi="Times New Roman"/>
        </w:rPr>
        <w:t>技术指标</w:t>
      </w:r>
      <w:bookmarkEnd w:id="22"/>
    </w:p>
    <w:p>
      <w:pPr>
        <w:pStyle w:val="4"/>
        <w:numPr>
          <w:ilvl w:val="0"/>
          <w:numId w:val="8"/>
        </w:numPr>
        <w:ind w:right="26" w:rightChars="11" w:firstLineChars="0"/>
      </w:pPr>
      <w:r>
        <w:t>支持</w:t>
      </w:r>
      <w:r>
        <w:fldChar w:fldCharType="begin"/>
      </w:r>
      <w:r>
        <w:instrText xml:space="preserve"> REF _Ref474694445 \h  \* MERGEFORMAT </w:instrText>
      </w:r>
      <w:r>
        <w:fldChar w:fldCharType="separate"/>
      </w:r>
      <w:r>
        <w:t>表 1.1</w:t>
      </w:r>
      <w:r>
        <w:fldChar w:fldCharType="end"/>
      </w:r>
      <w:r>
        <w:t>前27条基本32位MIPS指令；</w:t>
      </w:r>
    </w:p>
    <w:p>
      <w:pPr>
        <w:pStyle w:val="4"/>
        <w:numPr>
          <w:ilvl w:val="0"/>
          <w:numId w:val="8"/>
        </w:numPr>
        <w:ind w:right="26" w:rightChars="11" w:firstLineChars="0"/>
      </w:pPr>
      <w:r>
        <w:t>支持教师指定的4条扩展指令；</w:t>
      </w:r>
    </w:p>
    <w:p>
      <w:pPr>
        <w:pStyle w:val="4"/>
        <w:numPr>
          <w:ilvl w:val="0"/>
          <w:numId w:val="8"/>
        </w:numPr>
        <w:ind w:right="26" w:rightChars="11" w:firstLineChars="0"/>
      </w:pPr>
      <w:r>
        <w:t>支持多级嵌套中断，利用中断触发扩展指令集测试程序；</w:t>
      </w:r>
    </w:p>
    <w:p>
      <w:pPr>
        <w:pStyle w:val="4"/>
        <w:numPr>
          <w:ilvl w:val="0"/>
          <w:numId w:val="8"/>
        </w:numPr>
        <w:ind w:right="26" w:rightChars="11" w:firstLineChars="0"/>
      </w:pPr>
      <w:r>
        <w:t>支持5段流水机制，可处理数据冒险，结构冒险，分支冒险；</w:t>
      </w:r>
    </w:p>
    <w:p>
      <w:pPr>
        <w:pStyle w:val="4"/>
        <w:numPr>
          <w:ilvl w:val="0"/>
          <w:numId w:val="8"/>
        </w:numPr>
        <w:ind w:right="26" w:rightChars="11" w:firstLineChars="0"/>
      </w:pPr>
      <w:r>
        <w:t>能运行由自己所设计的指令系统构成的一段测试程序，测试程序应能涵盖所有指令，程序执行功能正确。</w:t>
      </w:r>
    </w:p>
    <w:p>
      <w:pPr>
        <w:pStyle w:val="4"/>
        <w:numPr>
          <w:ilvl w:val="0"/>
          <w:numId w:val="8"/>
        </w:numPr>
        <w:ind w:right="26" w:rightChars="11" w:firstLineChars="0"/>
      </w:pPr>
      <w:r>
        <w:t>能运行教师提供的标准测试程序，并自动统计执行周期数</w:t>
      </w:r>
    </w:p>
    <w:p>
      <w:pPr>
        <w:pStyle w:val="4"/>
        <w:numPr>
          <w:ilvl w:val="0"/>
          <w:numId w:val="8"/>
        </w:numPr>
        <w:ind w:right="26" w:rightChars="11" w:firstLineChars="0"/>
      </w:pPr>
      <w:r>
        <w:t>能自动统计各类分支指令数目，如不同种类指令的条数、冒险冲突次数、插入气泡数目、load-use冲突次数、动态分支预测流水线能自动统计预测成功与失败次数。</w:t>
      </w:r>
    </w:p>
    <w:p>
      <w:pPr>
        <w:pStyle w:val="13"/>
        <w:spacing w:before="91" w:after="91"/>
        <w:rPr>
          <w:rFonts w:ascii="Times New Roman" w:hAnsi="Times New Roman" w:cs="Times New Roman"/>
        </w:rPr>
      </w:pPr>
      <w:bookmarkStart w:id="23" w:name="_Ref474694445"/>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表 \* ARABIC \s 1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23"/>
      <w:r>
        <w:rPr>
          <w:rFonts w:ascii="Times New Roman" w:hAnsi="Times New Roman" w:cs="Times New Roman"/>
        </w:rPr>
        <w:t xml:space="preserve"> 指令集</w:t>
      </w:r>
    </w:p>
    <w:tbl>
      <w:tblPr>
        <w:tblStyle w:val="41"/>
        <w:tblW w:w="8648" w:type="dxa"/>
        <w:jc w:val="center"/>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Layout w:type="autofit"/>
        <w:tblCellMar>
          <w:top w:w="0" w:type="dxa"/>
          <w:left w:w="108" w:type="dxa"/>
          <w:bottom w:w="0" w:type="dxa"/>
          <w:right w:w="108" w:type="dxa"/>
        </w:tblCellMar>
      </w:tblPr>
      <w:tblGrid>
        <w:gridCol w:w="567"/>
        <w:gridCol w:w="2693"/>
        <w:gridCol w:w="2694"/>
        <w:gridCol w:w="2694"/>
      </w:tblGrid>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tblHeader/>
          <w:jc w:val="center"/>
        </w:trPr>
        <w:tc>
          <w:tcPr>
            <w:tcW w:w="567" w:type="dxa"/>
            <w:shd w:val="clear" w:color="000000" w:fill="C6E0B4"/>
            <w:vAlign w:val="center"/>
          </w:tcPr>
          <w:p>
            <w:pPr>
              <w:widowControl/>
              <w:jc w:val="center"/>
              <w:rPr>
                <w:b/>
                <w:color w:val="000000"/>
                <w:kern w:val="0"/>
                <w:sz w:val="20"/>
                <w:szCs w:val="26"/>
              </w:rPr>
            </w:pPr>
            <w:r>
              <w:rPr>
                <w:b/>
                <w:color w:val="000000"/>
                <w:sz w:val="20"/>
                <w:szCs w:val="26"/>
              </w:rPr>
              <w:t>#</w:t>
            </w:r>
          </w:p>
        </w:tc>
        <w:tc>
          <w:tcPr>
            <w:tcW w:w="2693" w:type="dxa"/>
            <w:shd w:val="clear" w:color="000000" w:fill="C6E0B4"/>
            <w:vAlign w:val="center"/>
          </w:tcPr>
          <w:p>
            <w:pPr>
              <w:jc w:val="center"/>
              <w:rPr>
                <w:b/>
                <w:color w:val="000000"/>
                <w:sz w:val="20"/>
                <w:szCs w:val="26"/>
              </w:rPr>
            </w:pPr>
            <w:r>
              <w:rPr>
                <w:b/>
                <w:color w:val="000000"/>
                <w:sz w:val="20"/>
                <w:szCs w:val="26"/>
              </w:rPr>
              <w:t>指令助记符</w:t>
            </w:r>
          </w:p>
        </w:tc>
        <w:tc>
          <w:tcPr>
            <w:tcW w:w="2694" w:type="dxa"/>
            <w:shd w:val="clear" w:color="000000" w:fill="C6E0B4"/>
            <w:vAlign w:val="center"/>
          </w:tcPr>
          <w:p>
            <w:pPr>
              <w:jc w:val="center"/>
              <w:rPr>
                <w:b/>
                <w:color w:val="000000"/>
                <w:sz w:val="20"/>
                <w:szCs w:val="26"/>
              </w:rPr>
            </w:pPr>
            <w:r>
              <w:rPr>
                <w:b/>
                <w:color w:val="000000"/>
                <w:sz w:val="20"/>
                <w:szCs w:val="26"/>
              </w:rPr>
              <w:t>简单功能描述</w:t>
            </w:r>
          </w:p>
        </w:tc>
        <w:tc>
          <w:tcPr>
            <w:tcW w:w="2694" w:type="dxa"/>
            <w:shd w:val="clear" w:color="000000" w:fill="C6E0B4"/>
            <w:vAlign w:val="center"/>
          </w:tcPr>
          <w:p>
            <w:pPr>
              <w:jc w:val="center"/>
              <w:rPr>
                <w:b/>
                <w:color w:val="000000"/>
                <w:sz w:val="20"/>
                <w:szCs w:val="26"/>
              </w:rPr>
            </w:pPr>
            <w:r>
              <w:rPr>
                <w:b/>
                <w:color w:val="000000"/>
                <w:sz w:val="20"/>
                <w:szCs w:val="26"/>
              </w:rPr>
              <w:t>备注</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w:t>
            </w:r>
          </w:p>
        </w:tc>
        <w:tc>
          <w:tcPr>
            <w:tcW w:w="2693" w:type="dxa"/>
            <w:shd w:val="clear" w:color="000000" w:fill="FFFFFF"/>
          </w:tcPr>
          <w:p>
            <w:pPr>
              <w:jc w:val="center"/>
              <w:rPr>
                <w:sz w:val="21"/>
              </w:rPr>
            </w:pPr>
            <w:r>
              <w:rPr>
                <w:sz w:val="21"/>
              </w:rPr>
              <w:t>ADD</w:t>
            </w:r>
          </w:p>
        </w:tc>
        <w:tc>
          <w:tcPr>
            <w:tcW w:w="2694" w:type="dxa"/>
            <w:shd w:val="clear" w:color="000000" w:fill="FFFFFF"/>
          </w:tcPr>
          <w:p>
            <w:pPr>
              <w:jc w:val="center"/>
              <w:rPr>
                <w:sz w:val="21"/>
              </w:rPr>
            </w:pPr>
            <w:r>
              <w:rPr>
                <w:sz w:val="21"/>
              </w:rPr>
              <w:t>加法</w:t>
            </w:r>
          </w:p>
        </w:tc>
        <w:tc>
          <w:tcPr>
            <w:tcW w:w="2694" w:type="dxa"/>
            <w:vMerge w:val="restart"/>
            <w:shd w:val="clear" w:color="000000" w:fill="FFFFFF"/>
            <w:vAlign w:val="center"/>
          </w:tcPr>
          <w:p>
            <w:pPr>
              <w:jc w:val="center"/>
              <w:rPr>
                <w:sz w:val="21"/>
              </w:rPr>
            </w:pPr>
            <w:r>
              <w:rPr>
                <w:sz w:val="21"/>
              </w:rPr>
              <w:t>指令格式参考MIPS32指令集，最终功能以MARS模拟器为准。</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w:t>
            </w:r>
          </w:p>
        </w:tc>
        <w:tc>
          <w:tcPr>
            <w:tcW w:w="2693" w:type="dxa"/>
            <w:shd w:val="clear" w:color="000000" w:fill="FFFFFF"/>
          </w:tcPr>
          <w:p>
            <w:pPr>
              <w:jc w:val="center"/>
              <w:rPr>
                <w:sz w:val="21"/>
              </w:rPr>
            </w:pPr>
            <w:r>
              <w:rPr>
                <w:sz w:val="21"/>
              </w:rPr>
              <w:t>ADDI</w:t>
            </w:r>
          </w:p>
        </w:tc>
        <w:tc>
          <w:tcPr>
            <w:tcW w:w="2694" w:type="dxa"/>
            <w:shd w:val="clear" w:color="000000" w:fill="FFFFFF"/>
          </w:tcPr>
          <w:p>
            <w:pPr>
              <w:jc w:val="center"/>
              <w:rPr>
                <w:sz w:val="21"/>
              </w:rPr>
            </w:pPr>
            <w:r>
              <w:rPr>
                <w:sz w:val="21"/>
              </w:rPr>
              <w:t>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3</w:t>
            </w:r>
          </w:p>
        </w:tc>
        <w:tc>
          <w:tcPr>
            <w:tcW w:w="2693" w:type="dxa"/>
            <w:shd w:val="clear" w:color="000000" w:fill="FFFFFF"/>
          </w:tcPr>
          <w:p>
            <w:pPr>
              <w:jc w:val="center"/>
              <w:rPr>
                <w:sz w:val="21"/>
              </w:rPr>
            </w:pPr>
            <w:r>
              <w:rPr>
                <w:sz w:val="21"/>
              </w:rPr>
              <w:t>ADDIU</w:t>
            </w:r>
          </w:p>
        </w:tc>
        <w:tc>
          <w:tcPr>
            <w:tcW w:w="2694" w:type="dxa"/>
            <w:shd w:val="clear" w:color="000000" w:fill="FFFFFF"/>
          </w:tcPr>
          <w:p>
            <w:pPr>
              <w:jc w:val="center"/>
              <w:rPr>
                <w:sz w:val="21"/>
              </w:rPr>
            </w:pPr>
            <w:r>
              <w:rPr>
                <w:sz w:val="21"/>
              </w:rPr>
              <w:t>无符号立即数加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4</w:t>
            </w:r>
          </w:p>
        </w:tc>
        <w:tc>
          <w:tcPr>
            <w:tcW w:w="2693" w:type="dxa"/>
            <w:shd w:val="clear" w:color="000000" w:fill="FFFFFF"/>
          </w:tcPr>
          <w:p>
            <w:pPr>
              <w:jc w:val="center"/>
              <w:rPr>
                <w:sz w:val="21"/>
              </w:rPr>
            </w:pPr>
            <w:r>
              <w:rPr>
                <w:sz w:val="21"/>
              </w:rPr>
              <w:t>ADDU</w:t>
            </w:r>
          </w:p>
        </w:tc>
        <w:tc>
          <w:tcPr>
            <w:tcW w:w="2694" w:type="dxa"/>
            <w:shd w:val="clear" w:color="000000" w:fill="FFFFFF"/>
          </w:tcPr>
          <w:p>
            <w:pPr>
              <w:jc w:val="center"/>
              <w:rPr>
                <w:sz w:val="21"/>
              </w:rPr>
            </w:pPr>
            <w:r>
              <w:rPr>
                <w:sz w:val="21"/>
              </w:rPr>
              <w:t>无符号数加</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5</w:t>
            </w:r>
          </w:p>
        </w:tc>
        <w:tc>
          <w:tcPr>
            <w:tcW w:w="2693" w:type="dxa"/>
            <w:shd w:val="clear" w:color="000000" w:fill="FFFFFF"/>
          </w:tcPr>
          <w:p>
            <w:pPr>
              <w:jc w:val="center"/>
              <w:rPr>
                <w:sz w:val="21"/>
              </w:rPr>
            </w:pPr>
            <w:r>
              <w:rPr>
                <w:sz w:val="21"/>
              </w:rPr>
              <w:t>AND</w:t>
            </w:r>
          </w:p>
        </w:tc>
        <w:tc>
          <w:tcPr>
            <w:tcW w:w="2694" w:type="dxa"/>
            <w:shd w:val="clear" w:color="000000" w:fill="FFFFFF"/>
          </w:tcPr>
          <w:p>
            <w:pPr>
              <w:jc w:val="center"/>
              <w:rPr>
                <w:sz w:val="21"/>
              </w:rPr>
            </w:pPr>
            <w:r>
              <w:rPr>
                <w:sz w:val="21"/>
              </w:rPr>
              <w:t>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6</w:t>
            </w:r>
          </w:p>
        </w:tc>
        <w:tc>
          <w:tcPr>
            <w:tcW w:w="2693" w:type="dxa"/>
            <w:shd w:val="clear" w:color="000000" w:fill="FFFFFF"/>
          </w:tcPr>
          <w:p>
            <w:pPr>
              <w:jc w:val="center"/>
              <w:rPr>
                <w:sz w:val="21"/>
              </w:rPr>
            </w:pPr>
            <w:r>
              <w:rPr>
                <w:sz w:val="21"/>
              </w:rPr>
              <w:t>ANDI</w:t>
            </w:r>
          </w:p>
        </w:tc>
        <w:tc>
          <w:tcPr>
            <w:tcW w:w="2694" w:type="dxa"/>
            <w:shd w:val="clear" w:color="000000" w:fill="FFFFFF"/>
          </w:tcPr>
          <w:p>
            <w:pPr>
              <w:jc w:val="center"/>
              <w:rPr>
                <w:sz w:val="21"/>
              </w:rPr>
            </w:pPr>
            <w:r>
              <w:rPr>
                <w:sz w:val="21"/>
              </w:rPr>
              <w:t>立即数与</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7</w:t>
            </w:r>
          </w:p>
        </w:tc>
        <w:tc>
          <w:tcPr>
            <w:tcW w:w="2693" w:type="dxa"/>
            <w:shd w:val="clear" w:color="000000" w:fill="FFFFFF"/>
          </w:tcPr>
          <w:p>
            <w:pPr>
              <w:jc w:val="center"/>
              <w:rPr>
                <w:sz w:val="21"/>
              </w:rPr>
            </w:pPr>
            <w:r>
              <w:rPr>
                <w:sz w:val="21"/>
              </w:rPr>
              <w:t>SLL</w:t>
            </w:r>
          </w:p>
        </w:tc>
        <w:tc>
          <w:tcPr>
            <w:tcW w:w="2694" w:type="dxa"/>
            <w:shd w:val="clear" w:color="000000" w:fill="FFFFFF"/>
          </w:tcPr>
          <w:p>
            <w:pPr>
              <w:jc w:val="center"/>
              <w:rPr>
                <w:sz w:val="21"/>
              </w:rPr>
            </w:pPr>
            <w:r>
              <w:rPr>
                <w:sz w:val="21"/>
              </w:rPr>
              <w:t>逻辑左移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8</w:t>
            </w:r>
          </w:p>
        </w:tc>
        <w:tc>
          <w:tcPr>
            <w:tcW w:w="2693" w:type="dxa"/>
            <w:shd w:val="clear" w:color="000000" w:fill="FFFFFF"/>
          </w:tcPr>
          <w:p>
            <w:pPr>
              <w:jc w:val="center"/>
              <w:rPr>
                <w:sz w:val="21"/>
              </w:rPr>
            </w:pPr>
            <w:r>
              <w:rPr>
                <w:sz w:val="21"/>
              </w:rPr>
              <w:t>SRA</w:t>
            </w:r>
          </w:p>
        </w:tc>
        <w:tc>
          <w:tcPr>
            <w:tcW w:w="2694" w:type="dxa"/>
            <w:shd w:val="clear" w:color="000000" w:fill="FFFFFF"/>
          </w:tcPr>
          <w:p>
            <w:pPr>
              <w:jc w:val="center"/>
              <w:rPr>
                <w:sz w:val="21"/>
              </w:rPr>
            </w:pPr>
            <w:r>
              <w:rPr>
                <w:sz w:val="21"/>
              </w:rPr>
              <w:t>算数右移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9</w:t>
            </w:r>
          </w:p>
        </w:tc>
        <w:tc>
          <w:tcPr>
            <w:tcW w:w="2693" w:type="dxa"/>
            <w:shd w:val="clear" w:color="000000" w:fill="FFFFFF"/>
          </w:tcPr>
          <w:p>
            <w:pPr>
              <w:jc w:val="center"/>
              <w:rPr>
                <w:sz w:val="21"/>
              </w:rPr>
            </w:pPr>
            <w:r>
              <w:rPr>
                <w:sz w:val="21"/>
              </w:rPr>
              <w:t>SRL</w:t>
            </w:r>
          </w:p>
        </w:tc>
        <w:tc>
          <w:tcPr>
            <w:tcW w:w="2694" w:type="dxa"/>
            <w:shd w:val="clear" w:color="000000" w:fill="FFFFFF"/>
          </w:tcPr>
          <w:p>
            <w:pPr>
              <w:jc w:val="center"/>
              <w:rPr>
                <w:sz w:val="21"/>
              </w:rPr>
            </w:pPr>
            <w:r>
              <w:rPr>
                <w:sz w:val="21"/>
              </w:rPr>
              <w:t>逻辑右移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10</w:t>
            </w:r>
          </w:p>
        </w:tc>
        <w:tc>
          <w:tcPr>
            <w:tcW w:w="2693" w:type="dxa"/>
            <w:shd w:val="clear" w:color="000000" w:fill="FFFFFF"/>
          </w:tcPr>
          <w:p>
            <w:pPr>
              <w:jc w:val="center"/>
              <w:rPr>
                <w:rFonts w:hint="eastAsia" w:eastAsia="宋体"/>
                <w:sz w:val="21"/>
                <w:lang w:val="en-US" w:eastAsia="zh-CN"/>
              </w:rPr>
            </w:pPr>
            <w:r>
              <w:rPr>
                <w:sz w:val="21"/>
              </w:rPr>
              <w:t>SU</w:t>
            </w:r>
            <w:r>
              <w:rPr>
                <w:rFonts w:hint="eastAsia"/>
                <w:sz w:val="21"/>
                <w:lang w:val="en-US" w:eastAsia="zh-CN"/>
              </w:rPr>
              <w:t>B</w:t>
            </w:r>
          </w:p>
        </w:tc>
        <w:tc>
          <w:tcPr>
            <w:tcW w:w="2694" w:type="dxa"/>
            <w:shd w:val="clear" w:color="000000" w:fill="FFFFFF"/>
          </w:tcPr>
          <w:p>
            <w:pPr>
              <w:jc w:val="center"/>
              <w:rPr>
                <w:sz w:val="21"/>
              </w:rPr>
            </w:pPr>
            <w:r>
              <w:rPr>
                <w:sz w:val="21"/>
              </w:rPr>
              <w:t>减</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11</w:t>
            </w:r>
          </w:p>
        </w:tc>
        <w:tc>
          <w:tcPr>
            <w:tcW w:w="2693" w:type="dxa"/>
            <w:shd w:val="clear" w:color="000000" w:fill="FFFFFF"/>
          </w:tcPr>
          <w:p>
            <w:pPr>
              <w:jc w:val="center"/>
              <w:rPr>
                <w:sz w:val="21"/>
              </w:rPr>
            </w:pPr>
            <w:r>
              <w:rPr>
                <w:sz w:val="21"/>
              </w:rPr>
              <w:t>OR</w:t>
            </w:r>
          </w:p>
        </w:tc>
        <w:tc>
          <w:tcPr>
            <w:tcW w:w="2694" w:type="dxa"/>
            <w:shd w:val="clear" w:color="000000" w:fill="FFFFFF"/>
          </w:tcPr>
          <w:p>
            <w:pPr>
              <w:jc w:val="center"/>
              <w:rPr>
                <w:sz w:val="21"/>
              </w:rPr>
            </w:pPr>
            <w:r>
              <w:rPr>
                <w:sz w:val="21"/>
              </w:rPr>
              <w:t>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12</w:t>
            </w:r>
          </w:p>
        </w:tc>
        <w:tc>
          <w:tcPr>
            <w:tcW w:w="2693" w:type="dxa"/>
            <w:shd w:val="clear" w:color="000000" w:fill="FFFFFF"/>
          </w:tcPr>
          <w:p>
            <w:pPr>
              <w:jc w:val="center"/>
              <w:rPr>
                <w:sz w:val="21"/>
              </w:rPr>
            </w:pPr>
            <w:r>
              <w:rPr>
                <w:sz w:val="21"/>
              </w:rPr>
              <w:t>ORI</w:t>
            </w:r>
          </w:p>
        </w:tc>
        <w:tc>
          <w:tcPr>
            <w:tcW w:w="2694" w:type="dxa"/>
            <w:shd w:val="clear" w:color="000000" w:fill="FFFFFF"/>
          </w:tcPr>
          <w:p>
            <w:pPr>
              <w:jc w:val="center"/>
              <w:rPr>
                <w:sz w:val="21"/>
              </w:rPr>
            </w:pPr>
            <w:r>
              <w:rPr>
                <w:sz w:val="21"/>
              </w:rPr>
              <w:t>立即数或</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13</w:t>
            </w:r>
          </w:p>
        </w:tc>
        <w:tc>
          <w:tcPr>
            <w:tcW w:w="2693" w:type="dxa"/>
            <w:shd w:val="clear" w:color="000000" w:fill="FFFFFF"/>
          </w:tcPr>
          <w:p>
            <w:pPr>
              <w:jc w:val="center"/>
              <w:rPr>
                <w:sz w:val="21"/>
              </w:rPr>
            </w:pPr>
            <w:r>
              <w:rPr>
                <w:sz w:val="21"/>
              </w:rPr>
              <w:t>NOR</w:t>
            </w:r>
          </w:p>
        </w:tc>
        <w:tc>
          <w:tcPr>
            <w:tcW w:w="2694" w:type="dxa"/>
            <w:shd w:val="clear" w:color="000000" w:fill="FFFFFF"/>
          </w:tcPr>
          <w:p>
            <w:pPr>
              <w:jc w:val="center"/>
              <w:rPr>
                <w:sz w:val="21"/>
              </w:rPr>
            </w:pPr>
            <w:r>
              <w:rPr>
                <w:sz w:val="21"/>
              </w:rPr>
              <w:t>或非</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14</w:t>
            </w:r>
          </w:p>
        </w:tc>
        <w:tc>
          <w:tcPr>
            <w:tcW w:w="2693" w:type="dxa"/>
            <w:shd w:val="clear" w:color="000000" w:fill="FFFFFF"/>
          </w:tcPr>
          <w:p>
            <w:pPr>
              <w:jc w:val="center"/>
              <w:rPr>
                <w:sz w:val="21"/>
              </w:rPr>
            </w:pPr>
            <w:r>
              <w:rPr>
                <w:sz w:val="21"/>
              </w:rPr>
              <w:t>LW</w:t>
            </w:r>
          </w:p>
        </w:tc>
        <w:tc>
          <w:tcPr>
            <w:tcW w:w="2694" w:type="dxa"/>
            <w:shd w:val="clear" w:color="000000" w:fill="FFFFFF"/>
          </w:tcPr>
          <w:p>
            <w:pPr>
              <w:jc w:val="center"/>
              <w:rPr>
                <w:sz w:val="21"/>
              </w:rPr>
            </w:pPr>
            <w:r>
              <w:rPr>
                <w:sz w:val="21"/>
              </w:rPr>
              <w:t>加载字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15</w:t>
            </w:r>
          </w:p>
        </w:tc>
        <w:tc>
          <w:tcPr>
            <w:tcW w:w="2693" w:type="dxa"/>
            <w:shd w:val="clear" w:color="000000" w:fill="FFFFFF"/>
          </w:tcPr>
          <w:p>
            <w:pPr>
              <w:jc w:val="center"/>
              <w:rPr>
                <w:sz w:val="21"/>
              </w:rPr>
            </w:pPr>
            <w:r>
              <w:rPr>
                <w:sz w:val="21"/>
              </w:rPr>
              <w:t>SW</w:t>
            </w:r>
          </w:p>
        </w:tc>
        <w:tc>
          <w:tcPr>
            <w:tcW w:w="2694" w:type="dxa"/>
            <w:shd w:val="clear" w:color="000000" w:fill="FFFFFF"/>
          </w:tcPr>
          <w:p>
            <w:pPr>
              <w:jc w:val="center"/>
              <w:rPr>
                <w:sz w:val="21"/>
              </w:rPr>
            </w:pPr>
            <w:r>
              <w:rPr>
                <w:sz w:val="21"/>
              </w:rPr>
              <w:t>存字</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16</w:t>
            </w:r>
          </w:p>
        </w:tc>
        <w:tc>
          <w:tcPr>
            <w:tcW w:w="2693" w:type="dxa"/>
            <w:shd w:val="clear" w:color="000000" w:fill="FFFFFF"/>
          </w:tcPr>
          <w:p>
            <w:pPr>
              <w:jc w:val="center"/>
              <w:rPr>
                <w:sz w:val="21"/>
              </w:rPr>
            </w:pPr>
            <w:r>
              <w:rPr>
                <w:sz w:val="21"/>
              </w:rPr>
              <w:t>BEQ</w:t>
            </w:r>
          </w:p>
        </w:tc>
        <w:tc>
          <w:tcPr>
            <w:tcW w:w="2694" w:type="dxa"/>
            <w:shd w:val="clear" w:color="000000" w:fill="FFFFFF"/>
          </w:tcPr>
          <w:p>
            <w:pPr>
              <w:jc w:val="center"/>
              <w:rPr>
                <w:sz w:val="21"/>
              </w:rPr>
            </w:pPr>
            <w:r>
              <w:rPr>
                <w:sz w:val="21"/>
              </w:rPr>
              <w:t>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17</w:t>
            </w:r>
          </w:p>
        </w:tc>
        <w:tc>
          <w:tcPr>
            <w:tcW w:w="2693" w:type="dxa"/>
            <w:shd w:val="clear" w:color="000000" w:fill="FFFFFF"/>
          </w:tcPr>
          <w:p>
            <w:pPr>
              <w:jc w:val="center"/>
              <w:rPr>
                <w:sz w:val="21"/>
              </w:rPr>
            </w:pPr>
            <w:r>
              <w:rPr>
                <w:sz w:val="21"/>
              </w:rPr>
              <w:t>BNE</w:t>
            </w:r>
          </w:p>
        </w:tc>
        <w:tc>
          <w:tcPr>
            <w:tcW w:w="2694" w:type="dxa"/>
            <w:shd w:val="clear" w:color="000000" w:fill="FFFFFF"/>
          </w:tcPr>
          <w:p>
            <w:pPr>
              <w:jc w:val="center"/>
              <w:rPr>
                <w:sz w:val="21"/>
              </w:rPr>
            </w:pPr>
            <w:r>
              <w:rPr>
                <w:sz w:val="21"/>
              </w:rPr>
              <w:t>不相等跳转</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18</w:t>
            </w:r>
          </w:p>
        </w:tc>
        <w:tc>
          <w:tcPr>
            <w:tcW w:w="2693" w:type="dxa"/>
            <w:shd w:val="clear" w:color="000000" w:fill="FFFFFF"/>
          </w:tcPr>
          <w:p>
            <w:pPr>
              <w:jc w:val="center"/>
              <w:rPr>
                <w:sz w:val="21"/>
              </w:rPr>
            </w:pPr>
            <w:r>
              <w:rPr>
                <w:sz w:val="21"/>
              </w:rPr>
              <w:t>SLT</w:t>
            </w:r>
          </w:p>
        </w:tc>
        <w:tc>
          <w:tcPr>
            <w:tcW w:w="2694" w:type="dxa"/>
            <w:shd w:val="clear" w:color="000000" w:fill="FFFFFF"/>
          </w:tcPr>
          <w:p>
            <w:pPr>
              <w:jc w:val="center"/>
              <w:rPr>
                <w:sz w:val="21"/>
              </w:rPr>
            </w:pPr>
            <w:r>
              <w:rPr>
                <w:sz w:val="21"/>
              </w:rPr>
              <w:t>小于置数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19</w:t>
            </w:r>
          </w:p>
        </w:tc>
        <w:tc>
          <w:tcPr>
            <w:tcW w:w="2693" w:type="dxa"/>
            <w:shd w:val="clear" w:color="000000" w:fill="FFFFFF"/>
          </w:tcPr>
          <w:p>
            <w:pPr>
              <w:jc w:val="center"/>
              <w:rPr>
                <w:sz w:val="21"/>
              </w:rPr>
            </w:pPr>
            <w:r>
              <w:rPr>
                <w:sz w:val="21"/>
              </w:rPr>
              <w:t>STI</w:t>
            </w:r>
          </w:p>
        </w:tc>
        <w:tc>
          <w:tcPr>
            <w:tcW w:w="2694" w:type="dxa"/>
            <w:shd w:val="clear" w:color="000000" w:fill="FFFFFF"/>
          </w:tcPr>
          <w:p>
            <w:pPr>
              <w:jc w:val="center"/>
              <w:rPr>
                <w:sz w:val="21"/>
              </w:rPr>
            </w:pPr>
            <w:r>
              <w:rPr>
                <w:sz w:val="21"/>
              </w:rPr>
              <w:t>小于立即数置数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20</w:t>
            </w:r>
          </w:p>
        </w:tc>
        <w:tc>
          <w:tcPr>
            <w:tcW w:w="2693" w:type="dxa"/>
            <w:shd w:val="clear" w:color="000000" w:fill="FFFFFF"/>
          </w:tcPr>
          <w:p>
            <w:pPr>
              <w:jc w:val="center"/>
              <w:rPr>
                <w:sz w:val="21"/>
              </w:rPr>
            </w:pPr>
            <w:r>
              <w:rPr>
                <w:sz w:val="21"/>
              </w:rPr>
              <w:t>SLTU</w:t>
            </w:r>
          </w:p>
        </w:tc>
        <w:tc>
          <w:tcPr>
            <w:tcW w:w="2694" w:type="dxa"/>
            <w:shd w:val="clear" w:color="000000" w:fill="FFFFFF"/>
          </w:tcPr>
          <w:p>
            <w:pPr>
              <w:jc w:val="center"/>
              <w:rPr>
                <w:sz w:val="21"/>
              </w:rPr>
            </w:pPr>
            <w:r>
              <w:rPr>
                <w:sz w:val="21"/>
              </w:rPr>
              <w:t>小于无符号数置数</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21</w:t>
            </w:r>
          </w:p>
        </w:tc>
        <w:tc>
          <w:tcPr>
            <w:tcW w:w="2693" w:type="dxa"/>
            <w:shd w:val="clear" w:color="000000" w:fill="FFFFFF"/>
          </w:tcPr>
          <w:p>
            <w:pPr>
              <w:jc w:val="center"/>
              <w:rPr>
                <w:sz w:val="21"/>
              </w:rPr>
            </w:pPr>
            <w:r>
              <w:rPr>
                <w:sz w:val="21"/>
              </w:rPr>
              <w:t>J</w:t>
            </w:r>
          </w:p>
        </w:tc>
        <w:tc>
          <w:tcPr>
            <w:tcW w:w="2694" w:type="dxa"/>
            <w:shd w:val="clear" w:color="000000" w:fill="FFFFFF"/>
          </w:tcPr>
          <w:p>
            <w:pPr>
              <w:jc w:val="center"/>
              <w:rPr>
                <w:sz w:val="21"/>
              </w:rPr>
            </w:pPr>
            <w:r>
              <w:rPr>
                <w:sz w:val="21"/>
              </w:rPr>
              <w:t>无条件转移</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22</w:t>
            </w:r>
          </w:p>
        </w:tc>
        <w:tc>
          <w:tcPr>
            <w:tcW w:w="2693" w:type="dxa"/>
            <w:shd w:val="clear" w:color="000000" w:fill="FFFFFF"/>
          </w:tcPr>
          <w:p>
            <w:pPr>
              <w:jc w:val="center"/>
              <w:rPr>
                <w:sz w:val="21"/>
              </w:rPr>
            </w:pPr>
            <w:r>
              <w:rPr>
                <w:sz w:val="21"/>
              </w:rPr>
              <w:t>JAL</w:t>
            </w:r>
          </w:p>
        </w:tc>
        <w:tc>
          <w:tcPr>
            <w:tcW w:w="2694" w:type="dxa"/>
            <w:shd w:val="clear" w:color="000000" w:fill="FFFFFF"/>
          </w:tcPr>
          <w:p>
            <w:pPr>
              <w:jc w:val="center"/>
              <w:rPr>
                <w:sz w:val="21"/>
              </w:rPr>
            </w:pPr>
            <w:r>
              <w:rPr>
                <w:sz w:val="21"/>
              </w:rPr>
              <w:t>转移并链接</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23</w:t>
            </w:r>
          </w:p>
        </w:tc>
        <w:tc>
          <w:tcPr>
            <w:tcW w:w="2693" w:type="dxa"/>
            <w:shd w:val="clear" w:color="000000" w:fill="FFFFFF"/>
          </w:tcPr>
          <w:p>
            <w:pPr>
              <w:jc w:val="center"/>
              <w:rPr>
                <w:sz w:val="21"/>
              </w:rPr>
            </w:pPr>
            <w:r>
              <w:rPr>
                <w:sz w:val="21"/>
              </w:rPr>
              <w:t>JR</w:t>
            </w:r>
          </w:p>
        </w:tc>
        <w:tc>
          <w:tcPr>
            <w:tcW w:w="2694" w:type="dxa"/>
            <w:shd w:val="clear" w:color="000000" w:fill="FFFFFF"/>
          </w:tcPr>
          <w:p>
            <w:pPr>
              <w:jc w:val="center"/>
              <w:rPr>
                <w:sz w:val="21"/>
              </w:rPr>
            </w:pPr>
            <w:r>
              <w:rPr>
                <w:sz w:val="21"/>
              </w:rPr>
              <w:t>转移到指定寄存器</w:t>
            </w:r>
          </w:p>
        </w:tc>
        <w:tc>
          <w:tcPr>
            <w:tcW w:w="2694" w:type="dxa"/>
            <w:vMerge w:val="restart"/>
            <w:shd w:val="clear" w:color="000000" w:fill="FFFFFF"/>
          </w:tcPr>
          <w:p>
            <w:pPr>
              <w:rPr>
                <w:sz w:val="21"/>
              </w:rPr>
            </w:pPr>
            <w:r>
              <w:rPr>
                <w:sz w:val="21"/>
              </w:rPr>
              <w:t>If $v0==10 halt(停机指令)</w:t>
            </w:r>
          </w:p>
          <w:p>
            <w:pPr>
              <w:rPr>
                <w:sz w:val="21"/>
              </w:rPr>
            </w:pPr>
            <w:r>
              <w:rPr>
                <w:sz w:val="21"/>
              </w:rPr>
              <w:t>else  数码管显示$a0值</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24</w:t>
            </w:r>
          </w:p>
        </w:tc>
        <w:tc>
          <w:tcPr>
            <w:tcW w:w="2693" w:type="dxa"/>
            <w:shd w:val="clear" w:color="000000" w:fill="FFFFFF"/>
          </w:tcPr>
          <w:p>
            <w:pPr>
              <w:jc w:val="center"/>
              <w:rPr>
                <w:sz w:val="21"/>
              </w:rPr>
            </w:pPr>
            <w:r>
              <w:rPr>
                <w:sz w:val="21"/>
              </w:rPr>
              <w:t>SYSCALL</w:t>
            </w:r>
          </w:p>
        </w:tc>
        <w:tc>
          <w:tcPr>
            <w:tcW w:w="2694" w:type="dxa"/>
            <w:shd w:val="clear" w:color="000000" w:fill="FFFFFF"/>
          </w:tcPr>
          <w:p>
            <w:pPr>
              <w:jc w:val="center"/>
              <w:rPr>
                <w:sz w:val="21"/>
              </w:rPr>
            </w:pPr>
            <w:r>
              <w:rPr>
                <w:sz w:val="21"/>
              </w:rPr>
              <w:t>系统调用</w:t>
            </w:r>
          </w:p>
        </w:tc>
        <w:tc>
          <w:tcPr>
            <w:tcW w:w="2694" w:type="dxa"/>
            <w:vMerge w:val="continue"/>
            <w:shd w:val="clear" w:color="000000" w:fill="FFFFFF"/>
          </w:tcPr>
          <w:p>
            <w:pP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25</w:t>
            </w:r>
          </w:p>
        </w:tc>
        <w:tc>
          <w:tcPr>
            <w:tcW w:w="2693" w:type="dxa"/>
            <w:shd w:val="clear" w:color="000000" w:fill="FFFFFF"/>
          </w:tcPr>
          <w:p>
            <w:pPr>
              <w:jc w:val="center"/>
              <w:rPr>
                <w:sz w:val="21"/>
              </w:rPr>
            </w:pPr>
            <w:r>
              <w:rPr>
                <w:sz w:val="21"/>
              </w:rPr>
              <w:t>MFC0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26</w:t>
            </w:r>
          </w:p>
        </w:tc>
        <w:tc>
          <w:tcPr>
            <w:tcW w:w="2693" w:type="dxa"/>
            <w:shd w:val="clear" w:color="000000" w:fill="FFFFFF"/>
          </w:tcPr>
          <w:p>
            <w:pPr>
              <w:jc w:val="center"/>
              <w:rPr>
                <w:sz w:val="21"/>
              </w:rPr>
            </w:pPr>
            <w:r>
              <w:rPr>
                <w:sz w:val="21"/>
              </w:rPr>
              <w:t>MTC0</w:t>
            </w:r>
          </w:p>
        </w:tc>
        <w:tc>
          <w:tcPr>
            <w:tcW w:w="2694" w:type="dxa"/>
            <w:shd w:val="clear" w:color="000000" w:fill="FFFFFF"/>
          </w:tcPr>
          <w:p>
            <w:pPr>
              <w:jc w:val="center"/>
              <w:rPr>
                <w:sz w:val="21"/>
              </w:rPr>
            </w:pPr>
            <w:r>
              <w:rPr>
                <w:sz w:val="21"/>
              </w:rPr>
              <w:t>访问CP0</w:t>
            </w:r>
          </w:p>
        </w:tc>
        <w:tc>
          <w:tcPr>
            <w:tcW w:w="2694" w:type="dxa"/>
            <w:shd w:val="clear" w:color="000000" w:fill="FFFFFF"/>
          </w:tcPr>
          <w:p>
            <w:pPr>
              <w:ind w:firstLine="105" w:firstLineChars="50"/>
              <w:rPr>
                <w:sz w:val="21"/>
              </w:rPr>
            </w:pPr>
            <w:r>
              <w:rPr>
                <w:sz w:val="21"/>
              </w:rPr>
              <w:t>中断相关，可简化，选做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27</w:t>
            </w:r>
          </w:p>
        </w:tc>
        <w:tc>
          <w:tcPr>
            <w:tcW w:w="2693" w:type="dxa"/>
            <w:shd w:val="clear" w:color="000000" w:fill="FFFFFF"/>
          </w:tcPr>
          <w:p>
            <w:pPr>
              <w:jc w:val="center"/>
              <w:rPr>
                <w:sz w:val="21"/>
              </w:rPr>
            </w:pPr>
            <w:r>
              <w:rPr>
                <w:sz w:val="21"/>
              </w:rPr>
              <w:t>ERET</w:t>
            </w:r>
          </w:p>
        </w:tc>
        <w:tc>
          <w:tcPr>
            <w:tcW w:w="2694" w:type="dxa"/>
            <w:shd w:val="clear" w:color="000000" w:fill="FFFFFF"/>
          </w:tcPr>
          <w:p>
            <w:pPr>
              <w:jc w:val="center"/>
              <w:rPr>
                <w:sz w:val="21"/>
              </w:rPr>
            </w:pPr>
            <w:r>
              <w:rPr>
                <w:sz w:val="21"/>
              </w:rPr>
              <w:t>中断返回</w:t>
            </w:r>
          </w:p>
        </w:tc>
        <w:tc>
          <w:tcPr>
            <w:tcW w:w="2694" w:type="dxa"/>
            <w:shd w:val="clear" w:color="000000" w:fill="FFFFFF"/>
          </w:tcPr>
          <w:p>
            <w:pPr>
              <w:ind w:firstLine="105" w:firstLineChars="50"/>
              <w:rPr>
                <w:sz w:val="21"/>
              </w:rPr>
            </w:pPr>
            <w:r>
              <w:rPr>
                <w:sz w:val="21"/>
              </w:rPr>
              <w:t>异常返回，选做</w:t>
            </w: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28</w:t>
            </w:r>
          </w:p>
        </w:tc>
        <w:tc>
          <w:tcPr>
            <w:tcW w:w="2693" w:type="dxa"/>
            <w:shd w:val="clear" w:color="000000" w:fill="FFFFFF"/>
          </w:tcPr>
          <w:p>
            <w:pPr>
              <w:jc w:val="center"/>
              <w:rPr>
                <w:sz w:val="21"/>
              </w:rPr>
            </w:pPr>
            <w:r>
              <w:rPr>
                <w:sz w:val="21"/>
              </w:rPr>
              <w:t>XOR</w:t>
            </w:r>
          </w:p>
        </w:tc>
        <w:tc>
          <w:tcPr>
            <w:tcW w:w="2694" w:type="dxa"/>
            <w:shd w:val="clear" w:color="000000" w:fill="FFFFFF"/>
          </w:tcPr>
          <w:p>
            <w:pPr>
              <w:jc w:val="center"/>
              <w:rPr>
                <w:sz w:val="21"/>
              </w:rPr>
            </w:pPr>
            <w:r>
              <w:rPr>
                <w:sz w:val="21"/>
              </w:rPr>
              <w:t>异或</w:t>
            </w:r>
          </w:p>
        </w:tc>
        <w:tc>
          <w:tcPr>
            <w:tcW w:w="2694" w:type="dxa"/>
            <w:vMerge w:val="restart"/>
            <w:shd w:val="clear" w:color="000000" w:fill="FFFFFF"/>
          </w:tcPr>
          <w:p>
            <w:pPr>
              <w:jc w:val="cente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29</w:t>
            </w:r>
          </w:p>
        </w:tc>
        <w:tc>
          <w:tcPr>
            <w:tcW w:w="2693" w:type="dxa"/>
            <w:shd w:val="clear" w:color="000000" w:fill="FFFFFF"/>
          </w:tcPr>
          <w:p>
            <w:pPr>
              <w:jc w:val="center"/>
              <w:rPr>
                <w:sz w:val="21"/>
              </w:rPr>
            </w:pPr>
            <w:r>
              <w:rPr>
                <w:sz w:val="21"/>
              </w:rPr>
              <w:t>SLTIU</w:t>
            </w:r>
          </w:p>
        </w:tc>
        <w:tc>
          <w:tcPr>
            <w:tcW w:w="2694" w:type="dxa"/>
            <w:shd w:val="clear" w:color="000000" w:fill="FFFFFF"/>
          </w:tcPr>
          <w:p>
            <w:pPr>
              <w:jc w:val="center"/>
              <w:rPr>
                <w:sz w:val="21"/>
              </w:rPr>
            </w:pPr>
            <w:r>
              <w:rPr>
                <w:sz w:val="21"/>
              </w:rPr>
              <w:t>无符号小于立即数则置位</w:t>
            </w:r>
          </w:p>
        </w:tc>
        <w:tc>
          <w:tcPr>
            <w:tcW w:w="2694" w:type="dxa"/>
            <w:vMerge w:val="continue"/>
            <w:shd w:val="clear" w:color="000000" w:fill="FFFFFF"/>
          </w:tcPr>
          <w:p>
            <w:pPr>
              <w:jc w:val="cente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30</w:t>
            </w:r>
          </w:p>
        </w:tc>
        <w:tc>
          <w:tcPr>
            <w:tcW w:w="2693" w:type="dxa"/>
            <w:shd w:val="clear" w:color="000000" w:fill="FFFFFF"/>
          </w:tcPr>
          <w:p>
            <w:pPr>
              <w:jc w:val="center"/>
              <w:rPr>
                <w:sz w:val="21"/>
              </w:rPr>
            </w:pPr>
            <w:r>
              <w:rPr>
                <w:sz w:val="21"/>
              </w:rPr>
              <w:t>LB</w:t>
            </w:r>
          </w:p>
        </w:tc>
        <w:tc>
          <w:tcPr>
            <w:tcW w:w="2694" w:type="dxa"/>
            <w:shd w:val="clear" w:color="000000" w:fill="FFFFFF"/>
          </w:tcPr>
          <w:p>
            <w:pPr>
              <w:jc w:val="center"/>
              <w:rPr>
                <w:sz w:val="21"/>
              </w:rPr>
            </w:pPr>
            <w:r>
              <w:rPr>
                <w:sz w:val="21"/>
              </w:rPr>
              <w:t>取字节，符号扩展写入</w:t>
            </w:r>
          </w:p>
        </w:tc>
        <w:tc>
          <w:tcPr>
            <w:tcW w:w="2694" w:type="dxa"/>
            <w:vMerge w:val="continue"/>
            <w:shd w:val="clear" w:color="000000" w:fill="FFFFFF"/>
          </w:tcPr>
          <w:p>
            <w:pPr>
              <w:jc w:val="center"/>
              <w:rPr>
                <w:sz w:val="21"/>
              </w:rPr>
            </w:pPr>
          </w:p>
        </w:tc>
      </w:tr>
      <w:tr>
        <w:tblPrEx>
          <w:tblBorders>
            <w:top w:val="single" w:color="70AD47" w:sz="4" w:space="0"/>
            <w:left w:val="single" w:color="70AD47" w:sz="4" w:space="0"/>
            <w:bottom w:val="single" w:color="70AD47" w:sz="4" w:space="0"/>
            <w:right w:val="single" w:color="70AD47" w:sz="4" w:space="0"/>
            <w:insideH w:val="single" w:color="70AD47" w:sz="4" w:space="0"/>
            <w:insideV w:val="single" w:color="70AD47" w:sz="4" w:space="0"/>
          </w:tblBorders>
          <w:tblCellMar>
            <w:top w:w="0" w:type="dxa"/>
            <w:left w:w="108" w:type="dxa"/>
            <w:bottom w:w="0" w:type="dxa"/>
            <w:right w:w="108" w:type="dxa"/>
          </w:tblCellMar>
        </w:tblPrEx>
        <w:trPr>
          <w:jc w:val="center"/>
        </w:trPr>
        <w:tc>
          <w:tcPr>
            <w:tcW w:w="567" w:type="dxa"/>
            <w:shd w:val="clear" w:color="000000" w:fill="FFFFFF"/>
          </w:tcPr>
          <w:p>
            <w:pPr>
              <w:jc w:val="center"/>
              <w:rPr>
                <w:sz w:val="21"/>
              </w:rPr>
            </w:pPr>
            <w:r>
              <w:rPr>
                <w:sz w:val="21"/>
              </w:rPr>
              <w:t>31</w:t>
            </w:r>
          </w:p>
        </w:tc>
        <w:tc>
          <w:tcPr>
            <w:tcW w:w="2693" w:type="dxa"/>
            <w:shd w:val="clear" w:color="000000" w:fill="FFFFFF"/>
          </w:tcPr>
          <w:p>
            <w:pPr>
              <w:jc w:val="center"/>
              <w:rPr>
                <w:sz w:val="21"/>
              </w:rPr>
            </w:pPr>
            <w:r>
              <w:rPr>
                <w:sz w:val="21"/>
              </w:rPr>
              <w:t>BGE</w:t>
            </w:r>
          </w:p>
        </w:tc>
        <w:tc>
          <w:tcPr>
            <w:tcW w:w="2694" w:type="dxa"/>
            <w:shd w:val="clear" w:color="000000" w:fill="FFFFFF"/>
          </w:tcPr>
          <w:p>
            <w:pPr>
              <w:jc w:val="center"/>
              <w:rPr>
                <w:sz w:val="21"/>
              </w:rPr>
            </w:pPr>
            <w:r>
              <w:rPr>
                <w:sz w:val="21"/>
              </w:rPr>
              <w:t>大于等于时分支</w:t>
            </w:r>
          </w:p>
        </w:tc>
        <w:tc>
          <w:tcPr>
            <w:tcW w:w="2694" w:type="dxa"/>
            <w:vMerge w:val="continue"/>
            <w:shd w:val="clear" w:color="000000" w:fill="FFFFFF"/>
          </w:tcPr>
          <w:p>
            <w:pPr>
              <w:jc w:val="center"/>
              <w:rPr>
                <w:sz w:val="21"/>
              </w:rPr>
            </w:pPr>
          </w:p>
        </w:tc>
      </w:tr>
    </w:tbl>
    <w:p/>
    <w:p/>
    <w:p>
      <w:pPr>
        <w:widowControl/>
        <w:jc w:val="left"/>
        <w:sectPr>
          <w:headerReference r:id="rId6" w:type="default"/>
          <w:footerReference r:id="rId7" w:type="default"/>
          <w:footnotePr>
            <w:numRestart w:val="eachPage"/>
          </w:footnotePr>
          <w:pgSz w:w="11906" w:h="16838"/>
          <w:pgMar w:top="1702" w:right="1558" w:bottom="1418" w:left="1531" w:header="851" w:footer="992" w:gutter="0"/>
          <w:cols w:space="720" w:num="1"/>
          <w:docGrid w:type="linesAndChars" w:linePitch="459" w:charSpace="0"/>
        </w:sectPr>
      </w:pPr>
    </w:p>
    <w:p>
      <w:pPr>
        <w:pStyle w:val="2"/>
        <w:snapToGrid w:val="0"/>
        <w:spacing w:line="480" w:lineRule="auto"/>
        <w:rPr>
          <w:rFonts w:ascii="Times New Roman" w:hAnsi="Times New Roman"/>
        </w:rPr>
      </w:pPr>
      <w:bookmarkStart w:id="24" w:name="_Toc18955"/>
      <w:r>
        <w:rPr>
          <w:rFonts w:ascii="Times New Roman" w:hAnsi="Times New Roman"/>
        </w:rPr>
        <w:t>总体方案设计</w:t>
      </w:r>
      <w:bookmarkEnd w:id="24"/>
    </w:p>
    <w:p>
      <w:pPr>
        <w:pStyle w:val="3"/>
        <w:tabs>
          <w:tab w:val="left" w:pos="567"/>
          <w:tab w:val="clear" w:pos="720"/>
        </w:tabs>
        <w:ind w:left="818" w:right="240" w:hanging="818"/>
        <w:rPr>
          <w:rFonts w:ascii="Times New Roman" w:hAnsi="Times New Roman"/>
        </w:rPr>
      </w:pPr>
      <w:bookmarkStart w:id="25" w:name="_Toc5541"/>
      <w:r>
        <w:rPr>
          <w:rFonts w:ascii="Times New Roman" w:hAnsi="Times New Roman"/>
        </w:rPr>
        <w:t>单周期CPU设计</w:t>
      </w:r>
      <w:bookmarkEnd w:id="25"/>
    </w:p>
    <w:p>
      <w:pPr>
        <w:pStyle w:val="4"/>
        <w:ind w:right="26" w:rightChars="11" w:firstLine="480"/>
      </w:pPr>
      <w:r>
        <w:t>单周期CPU设计采用的方案是硬布线控制方案，将指令与数据分开存储，使用硬布线</w:t>
      </w:r>
      <w:r>
        <w:rPr>
          <w:rFonts w:hint="eastAsia"/>
        </w:rPr>
        <w:t>控制器</w:t>
      </w:r>
      <w:r>
        <w:t>将二者进行联系。单周期CPU采用同步时序，CPU内所有元器件均由同一时钟周期控制。在一个时钟周期内，首先控制器</w:t>
      </w:r>
      <w:r>
        <w:rPr>
          <w:rFonts w:hint="eastAsia"/>
        </w:rPr>
        <w:t>根据PC寄存器值</w:t>
      </w:r>
      <w:r>
        <w:t>读取指令并转化</w:t>
      </w:r>
      <w:r>
        <w:rPr>
          <w:rFonts w:hint="eastAsia"/>
        </w:rPr>
        <w:t>为信号，根据信号指令执行ALU的计算，</w:t>
      </w:r>
      <w:r>
        <w:t>写入内存或寄存器</w:t>
      </w:r>
      <w:r>
        <w:rPr>
          <w:rFonts w:hint="eastAsia"/>
        </w:rPr>
        <w:t>等操作，然后再取下一条指令循环往复</w:t>
      </w:r>
      <w:r>
        <w:t>。</w:t>
      </w:r>
    </w:p>
    <w:p>
      <w:pPr>
        <w:pStyle w:val="4"/>
        <w:ind w:right="26" w:rightChars="11" w:firstLine="480"/>
        <w:rPr>
          <w:color w:val="FF0000"/>
        </w:rPr>
      </w:pPr>
      <w:r>
        <w:t>总体结构图如</w:t>
      </w:r>
      <w:r>
        <w:fldChar w:fldCharType="begin"/>
      </w:r>
      <w:r>
        <w:instrText xml:space="preserve"> REF _Ref26160 \h </w:instrText>
      </w:r>
      <w:r>
        <w:fldChar w:fldCharType="separate"/>
      </w:r>
      <w:r>
        <w:t>图 2.1</w:t>
      </w:r>
      <w:r>
        <w:fldChar w:fldCharType="end"/>
      </w:r>
      <w:r>
        <w:t>所示。</w:t>
      </w:r>
    </w:p>
    <w:p>
      <w:pPr>
        <w:pStyle w:val="4"/>
        <w:ind w:firstLine="0" w:firstLineChars="0"/>
        <w:jc w:val="center"/>
      </w:pPr>
      <w:r>
        <w:drawing>
          <wp:inline distT="0" distB="0" distL="0" distR="0">
            <wp:extent cx="5614035" cy="2913380"/>
            <wp:effectExtent l="0" t="0" r="0" b="0"/>
            <wp:docPr id="23" name="图片 103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30" descr="无标题"/>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614035" cy="2913380"/>
                    </a:xfrm>
                    <a:prstGeom prst="rect">
                      <a:avLst/>
                    </a:prstGeom>
                    <a:noFill/>
                    <a:ln>
                      <a:noFill/>
                    </a:ln>
                  </pic:spPr>
                </pic:pic>
              </a:graphicData>
            </a:graphic>
          </wp:inline>
        </w:drawing>
      </w:r>
    </w:p>
    <w:p>
      <w:pPr>
        <w:pStyle w:val="13"/>
        <w:spacing w:before="91" w:beforeLines="0" w:after="91" w:afterLines="0"/>
        <w:rPr>
          <w:rFonts w:ascii="Times New Roman" w:hAnsi="Times New Roman" w:cs="Times New Roman"/>
          <w:szCs w:val="21"/>
        </w:rPr>
      </w:pPr>
      <w:bookmarkStart w:id="26" w:name="_Ref26160"/>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26"/>
      <w:r>
        <w:rPr>
          <w:rFonts w:ascii="Times New Roman" w:hAnsi="Times New Roman" w:cs="Times New Roman"/>
        </w:rPr>
        <w:t xml:space="preserve">  </w:t>
      </w:r>
      <w:r>
        <w:rPr>
          <w:rFonts w:ascii="Times New Roman" w:hAnsi="Times New Roman" w:cs="Times New Roman"/>
          <w:szCs w:val="21"/>
        </w:rPr>
        <w:t>总体结构图</w:t>
      </w:r>
    </w:p>
    <w:p>
      <w:pPr>
        <w:pStyle w:val="5"/>
        <w:spacing w:before="229" w:beforeLines="0" w:after="229" w:afterLines="0"/>
        <w:rPr>
          <w:rFonts w:ascii="Times New Roman" w:hAnsi="Times New Roman"/>
        </w:rPr>
      </w:pPr>
      <w:r>
        <w:rPr>
          <w:rFonts w:ascii="Times New Roman" w:hAnsi="Times New Roman"/>
        </w:rPr>
        <w:t>主要功能部件</w:t>
      </w:r>
    </w:p>
    <w:p>
      <w:pPr>
        <w:pStyle w:val="4"/>
        <w:ind w:right="26" w:rightChars="11" w:firstLine="480"/>
      </w:pPr>
      <w:r>
        <w:t>以下为单周期CPU的几个核心部件的设计原理。</w:t>
      </w:r>
    </w:p>
    <w:p>
      <w:pPr>
        <w:pStyle w:val="6"/>
        <w:tabs>
          <w:tab w:val="left" w:pos="600"/>
          <w:tab w:val="clear" w:pos="3558"/>
        </w:tabs>
        <w:ind w:left="1342"/>
      </w:pPr>
      <w:r>
        <w:t>程序计数器PC</w:t>
      </w:r>
    </w:p>
    <w:p>
      <w:pPr>
        <w:pStyle w:val="4"/>
        <w:ind w:right="26" w:rightChars="11" w:firstLine="480"/>
      </w:pPr>
      <w:r>
        <w:t>程序计数器PC的功能是存储指令的地址，在时钟上升沿时将下一条指令的地址载入寄存器</w:t>
      </w:r>
      <w:r>
        <w:rPr>
          <w:rFonts w:hint="eastAsia"/>
        </w:rPr>
        <w:t>，同时</w:t>
      </w:r>
      <w:r>
        <w:t>输出</w:t>
      </w:r>
      <w:r>
        <w:rPr>
          <w:rFonts w:hint="eastAsia"/>
        </w:rPr>
        <w:t>指令地址给</w:t>
      </w:r>
      <w:r>
        <w:t>指令寄存器 IM，根据指令的不同，下一条指令的地址也有所不同，本次设计中主要包括四种地址：顺序地址PC+4、B型指令分支跳转地址、J型指令分支跳转地址、JALR跳转地址。</w:t>
      </w:r>
    </w:p>
    <w:p>
      <w:pPr>
        <w:pStyle w:val="4"/>
        <w:ind w:right="26" w:rightChars="11" w:firstLine="480"/>
      </w:pPr>
      <w:r>
        <w:t>同时PC寄存器</w:t>
      </w:r>
      <w:r>
        <w:rPr>
          <w:rFonts w:hint="eastAsia"/>
          <w:lang w:val="en-US" w:eastAsia="zh-CN"/>
        </w:rPr>
        <w:t>可以</w:t>
      </w:r>
      <w:r>
        <w:t>控制CPU停机，将停机信号连接在寄存器使能端，在产生停机信号后PC</w:t>
      </w:r>
      <w:r>
        <w:rPr>
          <w:rFonts w:hint="eastAsia"/>
        </w:rPr>
        <w:t>寄存器不会再读出新的PC地址</w:t>
      </w:r>
      <w:r>
        <w:t>，即整个CPU将会循环执行最后一条指令 ecall，而 ecall 不涉及对任何模块的写入操作，通过控制PC寄存器实现了CPU的停机操作。</w:t>
      </w:r>
    </w:p>
    <w:p>
      <w:pPr>
        <w:pStyle w:val="4"/>
        <w:ind w:right="26" w:rightChars="11" w:firstLine="480"/>
      </w:pPr>
      <w:r>
        <w:t>程序计数器PC还支持复位功能，通过rst指令清空当前PC寄存器的值。</w:t>
      </w:r>
    </w:p>
    <w:p>
      <w:pPr>
        <w:pStyle w:val="6"/>
        <w:tabs>
          <w:tab w:val="left" w:pos="600"/>
          <w:tab w:val="clear" w:pos="3558"/>
        </w:tabs>
        <w:ind w:left="1342"/>
      </w:pPr>
      <w:r>
        <w:t>指令存储器IM</w:t>
      </w:r>
    </w:p>
    <w:p>
      <w:pPr>
        <w:pStyle w:val="4"/>
        <w:ind w:right="26" w:rightChars="11" w:firstLine="480"/>
      </w:pPr>
      <w:r>
        <w:t>指令存储器存储了程序</w:t>
      </w:r>
      <w:r>
        <w:rPr>
          <w:rFonts w:hint="eastAsia"/>
        </w:rPr>
        <w:t>的具体指令</w:t>
      </w:r>
      <w:r>
        <w:t>，具体执行指令地址由PC的输出地址决定。由于RISC-V为定长指令，每条指令均为4字节，因而IM中地址仅有PC输出地址中的2-11位决定。</w:t>
      </w:r>
    </w:p>
    <w:p>
      <w:pPr>
        <w:pStyle w:val="6"/>
        <w:tabs>
          <w:tab w:val="left" w:pos="600"/>
          <w:tab w:val="clear" w:pos="3558"/>
        </w:tabs>
        <w:ind w:left="1342"/>
      </w:pPr>
      <w:r>
        <w:t>运算器</w:t>
      </w:r>
    </w:p>
    <w:p>
      <w:pPr>
        <w:pStyle w:val="4"/>
        <w:ind w:firstLine="480"/>
      </w:pPr>
      <w:r>
        <w:t>运算器的主要工作为，根据控制器传来的ALUOP指令，将两个操作数进行运算。其输入和输出接口如</w:t>
      </w:r>
      <w:r>
        <w:fldChar w:fldCharType="begin"/>
      </w:r>
      <w:r>
        <w:instrText xml:space="preserve"> REF _Ref28380 \h </w:instrText>
      </w:r>
      <w:r>
        <w:fldChar w:fldCharType="separate"/>
      </w:r>
      <w:r>
        <w:t xml:space="preserve">表 </w:t>
      </w:r>
      <w:r>
        <w:fldChar w:fldCharType="begin"/>
      </w:r>
      <w:r>
        <w:instrText xml:space="preserve"> STYLEREF 1 \s </w:instrText>
      </w:r>
      <w:r>
        <w:fldChar w:fldCharType="separate"/>
      </w:r>
      <w:r>
        <w:t>2</w:t>
      </w:r>
      <w:r>
        <w:fldChar w:fldCharType="end"/>
      </w:r>
      <w:r>
        <w:t>.1</w:t>
      </w:r>
      <w:r>
        <w:fldChar w:fldCharType="end"/>
      </w:r>
      <w:r>
        <w:t>所示。</w:t>
      </w:r>
    </w:p>
    <w:p>
      <w:pPr>
        <w:pStyle w:val="91"/>
        <w:rPr>
          <w:rFonts w:ascii="Times New Roman" w:hAnsi="Times New Roman" w:cs="Times New Roman"/>
        </w:rPr>
      </w:pPr>
      <w:bookmarkStart w:id="27" w:name="_Ref28380"/>
      <w:bookmarkStart w:id="28" w:name="_Ref28357"/>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表 \* ARABIC \s 1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27"/>
      <w:r>
        <w:rPr>
          <w:rFonts w:ascii="Times New Roman" w:hAnsi="Times New Roman" w:cs="Times New Roman"/>
        </w:rPr>
        <w:t>算术逻辑运算单元引脚与功能描述</w:t>
      </w:r>
      <w:bookmarkEnd w:id="28"/>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autofit"/>
        <w:tblCellMar>
          <w:top w:w="0" w:type="dxa"/>
          <w:left w:w="108" w:type="dxa"/>
          <w:bottom w:w="0" w:type="dxa"/>
          <w:right w:w="108" w:type="dxa"/>
        </w:tblCellMar>
      </w:tblPr>
      <w:tblGrid>
        <w:gridCol w:w="1276"/>
        <w:gridCol w:w="1264"/>
        <w:gridCol w:w="851"/>
        <w:gridCol w:w="3906"/>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276" w:type="dxa"/>
            <w:shd w:val="clear" w:color="auto" w:fill="A9D08E" w:themeFill="accent6" w:themeFillTint="98"/>
            <w:vAlign w:val="center"/>
          </w:tcPr>
          <w:p>
            <w:pPr>
              <w:widowControl/>
              <w:jc w:val="center"/>
              <w:rPr>
                <w:b/>
                <w:color w:val="000000"/>
                <w:sz w:val="20"/>
                <w:szCs w:val="26"/>
              </w:rPr>
            </w:pPr>
            <w:r>
              <w:rPr>
                <w:b/>
                <w:color w:val="000000"/>
                <w:sz w:val="20"/>
                <w:szCs w:val="26"/>
              </w:rPr>
              <w:t>引脚</w:t>
            </w:r>
          </w:p>
        </w:tc>
        <w:tc>
          <w:tcPr>
            <w:tcW w:w="1264" w:type="dxa"/>
            <w:shd w:val="clear" w:color="auto" w:fill="A9D08E" w:themeFill="accent6" w:themeFillTint="98"/>
            <w:vAlign w:val="center"/>
          </w:tcPr>
          <w:p>
            <w:pPr>
              <w:widowControl/>
              <w:jc w:val="center"/>
              <w:rPr>
                <w:b/>
                <w:color w:val="000000"/>
                <w:sz w:val="20"/>
                <w:szCs w:val="26"/>
              </w:rPr>
            </w:pPr>
            <w:r>
              <w:rPr>
                <w:b/>
                <w:color w:val="000000"/>
                <w:sz w:val="20"/>
                <w:szCs w:val="26"/>
              </w:rPr>
              <w:t>输入/输出</w:t>
            </w:r>
          </w:p>
        </w:tc>
        <w:tc>
          <w:tcPr>
            <w:tcW w:w="851" w:type="dxa"/>
            <w:shd w:val="clear" w:color="auto" w:fill="A9D08E" w:themeFill="accent6" w:themeFillTint="98"/>
            <w:vAlign w:val="center"/>
          </w:tcPr>
          <w:p>
            <w:pPr>
              <w:widowControl/>
              <w:jc w:val="center"/>
              <w:rPr>
                <w:b/>
                <w:color w:val="000000"/>
                <w:sz w:val="20"/>
                <w:szCs w:val="26"/>
              </w:rPr>
            </w:pPr>
            <w:r>
              <w:rPr>
                <w:b/>
                <w:color w:val="000000"/>
                <w:sz w:val="20"/>
                <w:szCs w:val="26"/>
              </w:rPr>
              <w:t>位宽</w:t>
            </w:r>
          </w:p>
        </w:tc>
        <w:tc>
          <w:tcPr>
            <w:tcW w:w="3906" w:type="dxa"/>
            <w:shd w:val="clear" w:color="auto" w:fill="A9D08E" w:themeFill="accent6" w:themeFillTint="98"/>
            <w:vAlign w:val="center"/>
          </w:tcPr>
          <w:p>
            <w:pPr>
              <w:widowControl/>
              <w:jc w:val="center"/>
              <w:rPr>
                <w:b/>
                <w:color w:val="000000"/>
                <w:sz w:val="20"/>
                <w:szCs w:val="26"/>
              </w:rPr>
            </w:pPr>
            <w:r>
              <w:rPr>
                <w:b/>
                <w:color w:val="000000"/>
                <w:sz w:val="20"/>
                <w:szCs w:val="26"/>
              </w:rPr>
              <w:t>功能描述</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rPr>
            </w:pPr>
            <w:r>
              <w:rPr>
                <w:sz w:val="21"/>
              </w:rPr>
              <w:t>X</w:t>
            </w:r>
          </w:p>
        </w:tc>
        <w:tc>
          <w:tcPr>
            <w:tcW w:w="1264" w:type="dxa"/>
            <w:shd w:val="clear" w:color="auto" w:fill="auto"/>
            <w:vAlign w:val="center"/>
          </w:tcPr>
          <w:p>
            <w:pPr>
              <w:jc w:val="center"/>
              <w:rPr>
                <w:sz w:val="21"/>
              </w:rPr>
            </w:pPr>
            <w:r>
              <w:rPr>
                <w:sz w:val="21"/>
              </w:rPr>
              <w:t>输入</w:t>
            </w:r>
          </w:p>
        </w:tc>
        <w:tc>
          <w:tcPr>
            <w:tcW w:w="851" w:type="dxa"/>
            <w:shd w:val="clear" w:color="auto" w:fill="auto"/>
            <w:vAlign w:val="center"/>
          </w:tcPr>
          <w:p>
            <w:pPr>
              <w:jc w:val="center"/>
              <w:rPr>
                <w:sz w:val="21"/>
              </w:rPr>
            </w:pPr>
            <w:r>
              <w:rPr>
                <w:sz w:val="21"/>
              </w:rPr>
              <w:t>32</w:t>
            </w:r>
          </w:p>
        </w:tc>
        <w:tc>
          <w:tcPr>
            <w:tcW w:w="3906" w:type="dxa"/>
            <w:shd w:val="clear" w:color="auto" w:fill="auto"/>
            <w:vAlign w:val="center"/>
          </w:tcPr>
          <w:p>
            <w:pPr>
              <w:jc w:val="center"/>
              <w:rPr>
                <w:sz w:val="21"/>
              </w:rPr>
            </w:pPr>
            <w:r>
              <w:rPr>
                <w:sz w:val="21"/>
              </w:rPr>
              <w:t>操作数X</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rPr>
            </w:pPr>
            <w:r>
              <w:rPr>
                <w:sz w:val="21"/>
              </w:rPr>
              <w:t>Y</w:t>
            </w:r>
          </w:p>
        </w:tc>
        <w:tc>
          <w:tcPr>
            <w:tcW w:w="1264" w:type="dxa"/>
            <w:shd w:val="clear" w:color="auto" w:fill="auto"/>
            <w:vAlign w:val="center"/>
          </w:tcPr>
          <w:p>
            <w:pPr>
              <w:jc w:val="center"/>
              <w:rPr>
                <w:sz w:val="21"/>
              </w:rPr>
            </w:pPr>
            <w:r>
              <w:rPr>
                <w:sz w:val="21"/>
              </w:rPr>
              <w:t>输入</w:t>
            </w:r>
          </w:p>
        </w:tc>
        <w:tc>
          <w:tcPr>
            <w:tcW w:w="851" w:type="dxa"/>
            <w:shd w:val="clear" w:color="auto" w:fill="auto"/>
            <w:vAlign w:val="center"/>
          </w:tcPr>
          <w:p>
            <w:pPr>
              <w:jc w:val="center"/>
              <w:rPr>
                <w:sz w:val="21"/>
              </w:rPr>
            </w:pPr>
            <w:r>
              <w:rPr>
                <w:sz w:val="21"/>
              </w:rPr>
              <w:t>32</w:t>
            </w:r>
          </w:p>
        </w:tc>
        <w:tc>
          <w:tcPr>
            <w:tcW w:w="3906" w:type="dxa"/>
            <w:shd w:val="clear" w:color="auto" w:fill="auto"/>
            <w:vAlign w:val="center"/>
          </w:tcPr>
          <w:p>
            <w:pPr>
              <w:jc w:val="center"/>
              <w:rPr>
                <w:sz w:val="21"/>
              </w:rPr>
            </w:pPr>
            <w:r>
              <w:rPr>
                <w:sz w:val="21"/>
              </w:rPr>
              <w:t>操作数Y</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rPr>
            </w:pPr>
            <w:r>
              <w:rPr>
                <w:sz w:val="21"/>
              </w:rPr>
              <w:t>ALU_OP</w:t>
            </w:r>
          </w:p>
        </w:tc>
        <w:tc>
          <w:tcPr>
            <w:tcW w:w="1264" w:type="dxa"/>
            <w:shd w:val="clear" w:color="auto" w:fill="auto"/>
            <w:vAlign w:val="center"/>
          </w:tcPr>
          <w:p>
            <w:pPr>
              <w:jc w:val="center"/>
              <w:rPr>
                <w:sz w:val="21"/>
              </w:rPr>
            </w:pPr>
            <w:r>
              <w:rPr>
                <w:sz w:val="21"/>
              </w:rPr>
              <w:t>输入</w:t>
            </w:r>
          </w:p>
        </w:tc>
        <w:tc>
          <w:tcPr>
            <w:tcW w:w="851" w:type="dxa"/>
            <w:shd w:val="clear" w:color="auto" w:fill="auto"/>
            <w:vAlign w:val="center"/>
          </w:tcPr>
          <w:p>
            <w:pPr>
              <w:jc w:val="center"/>
              <w:rPr>
                <w:sz w:val="21"/>
              </w:rPr>
            </w:pPr>
            <w:r>
              <w:rPr>
                <w:sz w:val="21"/>
              </w:rPr>
              <w:t>4</w:t>
            </w:r>
          </w:p>
        </w:tc>
        <w:tc>
          <w:tcPr>
            <w:tcW w:w="3906" w:type="dxa"/>
            <w:shd w:val="clear" w:color="auto" w:fill="auto"/>
            <w:vAlign w:val="center"/>
          </w:tcPr>
          <w:p>
            <w:pPr>
              <w:jc w:val="center"/>
              <w:rPr>
                <w:sz w:val="21"/>
              </w:rPr>
            </w:pPr>
            <w:r>
              <w:rPr>
                <w:sz w:val="21"/>
              </w:rPr>
              <w:t>运算器功能码，具体功能见下表</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rPr>
            </w:pPr>
            <w:r>
              <w:rPr>
                <w:sz w:val="21"/>
              </w:rPr>
              <w:t>Result</w:t>
            </w:r>
          </w:p>
        </w:tc>
        <w:tc>
          <w:tcPr>
            <w:tcW w:w="1264" w:type="dxa"/>
            <w:shd w:val="clear" w:color="auto" w:fill="auto"/>
            <w:vAlign w:val="center"/>
          </w:tcPr>
          <w:p>
            <w:pPr>
              <w:jc w:val="center"/>
              <w:rPr>
                <w:sz w:val="21"/>
              </w:rPr>
            </w:pPr>
            <w:r>
              <w:rPr>
                <w:sz w:val="21"/>
              </w:rPr>
              <w:t>输出</w:t>
            </w:r>
          </w:p>
        </w:tc>
        <w:tc>
          <w:tcPr>
            <w:tcW w:w="851" w:type="dxa"/>
            <w:shd w:val="clear" w:color="auto" w:fill="auto"/>
            <w:vAlign w:val="center"/>
          </w:tcPr>
          <w:p>
            <w:pPr>
              <w:jc w:val="center"/>
              <w:rPr>
                <w:sz w:val="21"/>
              </w:rPr>
            </w:pPr>
            <w:r>
              <w:rPr>
                <w:sz w:val="21"/>
              </w:rPr>
              <w:t>32</w:t>
            </w:r>
          </w:p>
        </w:tc>
        <w:tc>
          <w:tcPr>
            <w:tcW w:w="3906" w:type="dxa"/>
            <w:shd w:val="clear" w:color="auto" w:fill="auto"/>
            <w:vAlign w:val="center"/>
          </w:tcPr>
          <w:p>
            <w:pPr>
              <w:jc w:val="center"/>
              <w:rPr>
                <w:sz w:val="21"/>
              </w:rPr>
            </w:pPr>
            <w:r>
              <w:rPr>
                <w:sz w:val="21"/>
              </w:rPr>
              <w:t>ALU运算结果</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rPr>
            </w:pPr>
            <w:r>
              <w:rPr>
                <w:sz w:val="21"/>
              </w:rPr>
              <w:t>Result2</w:t>
            </w:r>
          </w:p>
        </w:tc>
        <w:tc>
          <w:tcPr>
            <w:tcW w:w="1264" w:type="dxa"/>
            <w:shd w:val="clear" w:color="auto" w:fill="auto"/>
            <w:vAlign w:val="center"/>
          </w:tcPr>
          <w:p>
            <w:pPr>
              <w:jc w:val="center"/>
              <w:rPr>
                <w:sz w:val="21"/>
              </w:rPr>
            </w:pPr>
            <w:r>
              <w:rPr>
                <w:sz w:val="21"/>
              </w:rPr>
              <w:t>输出</w:t>
            </w:r>
          </w:p>
        </w:tc>
        <w:tc>
          <w:tcPr>
            <w:tcW w:w="851" w:type="dxa"/>
            <w:shd w:val="clear" w:color="auto" w:fill="auto"/>
            <w:vAlign w:val="center"/>
          </w:tcPr>
          <w:p>
            <w:pPr>
              <w:jc w:val="center"/>
              <w:rPr>
                <w:sz w:val="21"/>
              </w:rPr>
            </w:pPr>
            <w:r>
              <w:rPr>
                <w:sz w:val="21"/>
              </w:rPr>
              <w:t>32</w:t>
            </w:r>
          </w:p>
        </w:tc>
        <w:tc>
          <w:tcPr>
            <w:tcW w:w="3906" w:type="dxa"/>
            <w:shd w:val="clear" w:color="auto" w:fill="auto"/>
            <w:vAlign w:val="center"/>
          </w:tcPr>
          <w:p>
            <w:pPr>
              <w:jc w:val="center"/>
              <w:rPr>
                <w:sz w:val="21"/>
              </w:rPr>
            </w:pPr>
            <w:r>
              <w:rPr>
                <w:sz w:val="21"/>
              </w:rPr>
              <w:t>ALU结果第二部分，用于乘法指令结果高位或除法指令的余数位，其他操作为零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rPr>
            </w:pPr>
            <w:r>
              <w:rPr>
                <w:sz w:val="21"/>
              </w:rPr>
              <w:t>OF</w:t>
            </w:r>
          </w:p>
        </w:tc>
        <w:tc>
          <w:tcPr>
            <w:tcW w:w="1264" w:type="dxa"/>
            <w:shd w:val="clear" w:color="auto" w:fill="auto"/>
            <w:vAlign w:val="center"/>
          </w:tcPr>
          <w:p>
            <w:pPr>
              <w:jc w:val="center"/>
              <w:rPr>
                <w:sz w:val="21"/>
              </w:rPr>
            </w:pPr>
            <w:r>
              <w:rPr>
                <w:sz w:val="21"/>
              </w:rPr>
              <w:t>输出</w:t>
            </w:r>
          </w:p>
        </w:tc>
        <w:tc>
          <w:tcPr>
            <w:tcW w:w="851" w:type="dxa"/>
            <w:shd w:val="clear" w:color="auto" w:fill="auto"/>
            <w:vAlign w:val="center"/>
          </w:tcPr>
          <w:p>
            <w:pPr>
              <w:jc w:val="center"/>
              <w:rPr>
                <w:sz w:val="21"/>
              </w:rPr>
            </w:pPr>
            <w:r>
              <w:rPr>
                <w:sz w:val="21"/>
              </w:rPr>
              <w:t>1</w:t>
            </w:r>
          </w:p>
        </w:tc>
        <w:tc>
          <w:tcPr>
            <w:tcW w:w="3906" w:type="dxa"/>
            <w:shd w:val="clear" w:color="auto" w:fill="auto"/>
            <w:vAlign w:val="center"/>
          </w:tcPr>
          <w:p>
            <w:pPr>
              <w:jc w:val="center"/>
              <w:rPr>
                <w:sz w:val="21"/>
              </w:rPr>
            </w:pPr>
            <w:r>
              <w:rPr>
                <w:sz w:val="21"/>
              </w:rPr>
              <w:t>有符号加减溢出标记，其他操作为零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rPr>
            </w:pPr>
            <w:r>
              <w:rPr>
                <w:sz w:val="21"/>
              </w:rPr>
              <w:t>UOF</w:t>
            </w:r>
          </w:p>
        </w:tc>
        <w:tc>
          <w:tcPr>
            <w:tcW w:w="1264" w:type="dxa"/>
            <w:shd w:val="clear" w:color="auto" w:fill="auto"/>
            <w:vAlign w:val="center"/>
          </w:tcPr>
          <w:p>
            <w:pPr>
              <w:jc w:val="center"/>
              <w:rPr>
                <w:sz w:val="21"/>
              </w:rPr>
            </w:pPr>
            <w:r>
              <w:rPr>
                <w:sz w:val="21"/>
              </w:rPr>
              <w:t>输出</w:t>
            </w:r>
          </w:p>
        </w:tc>
        <w:tc>
          <w:tcPr>
            <w:tcW w:w="851" w:type="dxa"/>
            <w:shd w:val="clear" w:color="auto" w:fill="auto"/>
            <w:vAlign w:val="center"/>
          </w:tcPr>
          <w:p>
            <w:pPr>
              <w:jc w:val="center"/>
              <w:rPr>
                <w:sz w:val="21"/>
              </w:rPr>
            </w:pPr>
            <w:r>
              <w:rPr>
                <w:sz w:val="21"/>
              </w:rPr>
              <w:t>1</w:t>
            </w:r>
          </w:p>
        </w:tc>
        <w:tc>
          <w:tcPr>
            <w:tcW w:w="3906" w:type="dxa"/>
            <w:shd w:val="clear" w:color="auto" w:fill="auto"/>
            <w:vAlign w:val="center"/>
          </w:tcPr>
          <w:p>
            <w:pPr>
              <w:jc w:val="center"/>
              <w:rPr>
                <w:sz w:val="21"/>
              </w:rPr>
            </w:pPr>
            <w:r>
              <w:rPr>
                <w:sz w:val="21"/>
              </w:rPr>
              <w:t>无符号加减溢出标记，其他操作为零</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276" w:type="dxa"/>
            <w:shd w:val="clear" w:color="auto" w:fill="auto"/>
            <w:vAlign w:val="center"/>
          </w:tcPr>
          <w:p>
            <w:pPr>
              <w:jc w:val="center"/>
              <w:rPr>
                <w:sz w:val="21"/>
              </w:rPr>
            </w:pPr>
            <w:r>
              <w:rPr>
                <w:sz w:val="21"/>
              </w:rPr>
              <w:t>Equal</w:t>
            </w:r>
          </w:p>
        </w:tc>
        <w:tc>
          <w:tcPr>
            <w:tcW w:w="1264" w:type="dxa"/>
            <w:shd w:val="clear" w:color="auto" w:fill="auto"/>
            <w:vAlign w:val="center"/>
          </w:tcPr>
          <w:p>
            <w:pPr>
              <w:jc w:val="center"/>
              <w:rPr>
                <w:sz w:val="21"/>
              </w:rPr>
            </w:pPr>
            <w:r>
              <w:rPr>
                <w:sz w:val="21"/>
              </w:rPr>
              <w:t>输出</w:t>
            </w:r>
          </w:p>
        </w:tc>
        <w:tc>
          <w:tcPr>
            <w:tcW w:w="851" w:type="dxa"/>
            <w:shd w:val="clear" w:color="auto" w:fill="auto"/>
            <w:vAlign w:val="center"/>
          </w:tcPr>
          <w:p>
            <w:pPr>
              <w:jc w:val="center"/>
              <w:rPr>
                <w:sz w:val="21"/>
              </w:rPr>
            </w:pPr>
            <w:r>
              <w:rPr>
                <w:sz w:val="21"/>
              </w:rPr>
              <w:t>1</w:t>
            </w:r>
          </w:p>
        </w:tc>
        <w:tc>
          <w:tcPr>
            <w:tcW w:w="3906" w:type="dxa"/>
            <w:shd w:val="clear" w:color="auto" w:fill="auto"/>
            <w:vAlign w:val="center"/>
          </w:tcPr>
          <w:p>
            <w:pPr>
              <w:jc w:val="center"/>
              <w:rPr>
                <w:sz w:val="21"/>
              </w:rPr>
            </w:pPr>
            <w:r>
              <w:rPr>
                <w:sz w:val="21"/>
              </w:rPr>
              <w:t>Equal=(x==y)?1:0, 对所有操作有效</w:t>
            </w:r>
          </w:p>
        </w:tc>
      </w:tr>
    </w:tbl>
    <w:p>
      <w:pPr>
        <w:pStyle w:val="6"/>
        <w:tabs>
          <w:tab w:val="left" w:pos="600"/>
          <w:tab w:val="clear" w:pos="3558"/>
        </w:tabs>
        <w:ind w:left="1342"/>
      </w:pPr>
      <w:r>
        <w:t>寄存器堆RF</w:t>
      </w:r>
    </w:p>
    <w:p>
      <w:pPr>
        <w:pStyle w:val="4"/>
        <w:ind w:firstLine="480"/>
      </w:pPr>
      <w:r>
        <w:t>RISC-V中有32个寄存器，这32个寄存器的值则存储在具有读写功能的寄存器堆RF中，寄存器堆有两个输出寄存器值的引脚，为了</w:t>
      </w:r>
      <w:r>
        <w:rPr>
          <w:rFonts w:hint="eastAsia"/>
        </w:rPr>
        <w:t>方便</w:t>
      </w:r>
      <w:r>
        <w:t>处理R型指令，相应的它也有两个读地址输入引脚；WE信号控制寄存器堆将数据写入写地址对应的寄存器中，寄存器堆在单周期CPU中是上升沿触发，而在气泡和重定向流水线中是下降沿触发。</w:t>
      </w:r>
    </w:p>
    <w:p>
      <w:pPr>
        <w:pStyle w:val="6"/>
        <w:tabs>
          <w:tab w:val="left" w:pos="600"/>
          <w:tab w:val="clear" w:pos="3558"/>
        </w:tabs>
        <w:ind w:left="1342"/>
      </w:pPr>
      <w:r>
        <w:t>数据存储器 MEM</w:t>
      </w:r>
    </w:p>
    <w:p>
      <w:pPr>
        <w:pStyle w:val="4"/>
        <w:ind w:firstLine="480"/>
      </w:pPr>
      <w:r>
        <w:t>和指令存储器结构类似，也是由10条地址线（2-11位）进行寻址，要求访问按字对齐。寻址的地址来源于寄存器中的地址或者ALU的计算结果。如果需要访问某个特定的字（例如LB指令），或者写入到某个非对齐的地址，需要先将对应的字取出，然后使用0-1位来从中选择取出的字节，写入同理，写信号为 MemWrite，时钟上升沿时写入数据。</w:t>
      </w:r>
    </w:p>
    <w:p>
      <w:pPr>
        <w:pStyle w:val="5"/>
        <w:spacing w:before="229" w:beforeLines="0" w:after="229" w:afterLines="0"/>
        <w:rPr>
          <w:rFonts w:ascii="Times New Roman" w:hAnsi="Times New Roman"/>
        </w:rPr>
      </w:pPr>
      <w:r>
        <w:rPr>
          <w:rFonts w:ascii="Times New Roman" w:hAnsi="Times New Roman"/>
        </w:rPr>
        <w:t>数据通路的设计</w:t>
      </w:r>
    </w:p>
    <w:p>
      <w:pPr>
        <w:pStyle w:val="4"/>
        <w:ind w:firstLine="480"/>
      </w:pPr>
      <w:r>
        <w:t>依照</w:t>
      </w:r>
      <w:r>
        <w:fldChar w:fldCharType="begin"/>
      </w:r>
      <w:r>
        <w:instrText xml:space="preserve"> REF _Ref26160 \h </w:instrText>
      </w:r>
      <w:r>
        <w:fldChar w:fldCharType="separate"/>
      </w:r>
      <w:r>
        <w:t xml:space="preserve">图 </w:t>
      </w:r>
      <w:r>
        <w:fldChar w:fldCharType="begin"/>
      </w:r>
      <w:r>
        <w:instrText xml:space="preserve"> STYLEREF 1 \s </w:instrText>
      </w:r>
      <w:r>
        <w:fldChar w:fldCharType="separate"/>
      </w:r>
      <w:r>
        <w:t>2</w:t>
      </w:r>
      <w:r>
        <w:fldChar w:fldCharType="end"/>
      </w:r>
      <w:r>
        <w:t>.1</w:t>
      </w:r>
      <w:r>
        <w:fldChar w:fldCharType="end"/>
      </w:r>
      <w:r>
        <w:t>所示的总体结果，将各个模块相连构建数据通路。需要另外补充次要功能模块以完善数据通路。首先需要完成立即数生成模块ImmGen，用于从 IR 中解析出立即数，我们根据硬布线控制器输出的控制信号可以得到不同类型指令的信号：B型分支信号branch = beq || bne || bge，S型信号S_Type，J型分支信号JAL，如果这三个信号都为0则对应的是I型指令，根据RISC-V的指令架构，可以利用分线器对于IR指令进行处理，得到四类指令对应的立即数，然后通过多路选择器进行选择即可，多路选择器的输入端从0-3分别对应I、S、B、J 型指令的立即数。</w:t>
      </w:r>
    </w:p>
    <w:p>
      <w:pPr>
        <w:pStyle w:val="4"/>
        <w:ind w:firstLine="480"/>
      </w:pPr>
      <w:r>
        <w:t>同时需要引入差异化指令，数据通路的构造还需在原有数据通路的基础上完善。引入 ecall 指令，控制着单周期 CPU 的数据在七段译码器上的显示与停机，需要处理a0和a7的值，因此要在Regifile的输入端添加两个多路选择器，当ecall信号产生时，按照指令的要求，输入的地址不再是从IR中分线出的地址，而是a0和a7的地址。将a7与34作比较，如果不相等则产生停机信号 并利用D触发器锁存，反之则将a0的值输出至数码管。</w:t>
      </w:r>
    </w:p>
    <w:p>
      <w:pPr>
        <w:pStyle w:val="4"/>
        <w:ind w:firstLine="480"/>
      </w:pPr>
      <w:r>
        <w:t>因为LB指令的特殊性，需要对于取出和存入的字节而不是字进行处理，因此需要借助多路选择器和0-1号取址信号，按需选出字并进行符号扩展后再处理。同时因为LB指令的op和func3均为0，需要与nop指令进行区分，因此需要增加一个LB和nop指令区分模块。</w:t>
      </w:r>
    </w:p>
    <w:p>
      <w:pPr>
        <w:pStyle w:val="5"/>
        <w:spacing w:before="229" w:beforeLines="0" w:after="229" w:afterLines="0"/>
        <w:rPr>
          <w:rFonts w:ascii="Times New Roman" w:hAnsi="Times New Roman"/>
        </w:rPr>
      </w:pPr>
      <w:r>
        <w:rPr>
          <w:rFonts w:ascii="Times New Roman" w:hAnsi="Times New Roman"/>
        </w:rPr>
        <w:t>控制器的设计</w:t>
      </w:r>
    </w:p>
    <w:p>
      <w:pPr>
        <w:pStyle w:val="4"/>
        <w:ind w:right="26" w:rightChars="11" w:firstLine="480"/>
      </w:pPr>
      <w:r>
        <w:t>控制器需要从指令中得到源操作数的具体数值（如I型指令）或地址，以及对取出的数字进行的操作种类，和最后写入的寄存器编号或内存地址。其中最核心的就是控制信号，通过控制信号可以对整个电路的功能进行控制。控制器的控制信号定义与作用如表2.3：</w:t>
      </w:r>
    </w:p>
    <w:p>
      <w:pPr>
        <w:pStyle w:val="39"/>
        <w:keepNext/>
        <w:widowControl w:val="0"/>
        <w:adjustRightInd w:val="0"/>
        <w:snapToGrid w:val="0"/>
        <w:spacing w:before="91" w:beforeLines="20" w:beforeAutospacing="0" w:after="91" w:afterLines="20" w:afterAutospacing="0"/>
        <w:jc w:val="center"/>
        <w:rPr>
          <w:rFonts w:ascii="Times New Roman" w:hAnsi="Times New Roman" w:eastAsia="黑体" w:cs="Times New Roman"/>
          <w:kern w:val="2"/>
          <w:sz w:val="21"/>
          <w:szCs w:val="21"/>
        </w:rPr>
      </w:pPr>
      <w:r>
        <w:rPr>
          <w:rFonts w:ascii="Times New Roman" w:hAnsi="Times New Roman" w:eastAsia="黑体" w:cs="Times New Roman"/>
          <w:kern w:val="2"/>
          <w:sz w:val="21"/>
          <w:szCs w:val="21"/>
          <w:lang w:bidi="ar"/>
        </w:rPr>
        <w:t>表 2.3主控制器控制信号的作用说明</w:t>
      </w:r>
    </w:p>
    <w:tbl>
      <w:tblPr>
        <w:tblStyle w:val="41"/>
        <w:tblW w:w="0" w:type="auto"/>
        <w:jc w:val="center"/>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Layout w:type="autofit"/>
        <w:tblCellMar>
          <w:top w:w="0" w:type="dxa"/>
          <w:left w:w="108" w:type="dxa"/>
          <w:bottom w:w="0" w:type="dxa"/>
          <w:right w:w="108" w:type="dxa"/>
        </w:tblCellMar>
      </w:tblPr>
      <w:tblGrid>
        <w:gridCol w:w="1217"/>
        <w:gridCol w:w="1417"/>
        <w:gridCol w:w="5548"/>
      </w:tblGrid>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jc w:val="center"/>
        </w:trPr>
        <w:tc>
          <w:tcPr>
            <w:tcW w:w="1101" w:type="dxa"/>
            <w:tcBorders>
              <w:top w:val="single" w:color="008000" w:sz="12" w:space="0"/>
              <w:left w:val="nil"/>
              <w:bottom w:val="single" w:color="008000" w:sz="4" w:space="0"/>
              <w:right w:val="single" w:color="008000" w:sz="4" w:space="0"/>
            </w:tcBorders>
            <w:shd w:val="clear" w:color="auto" w:fill="A9D08E" w:themeFill="accent6" w:themeFillTint="98"/>
            <w:vAlign w:val="center"/>
          </w:tcPr>
          <w:p>
            <w:pPr>
              <w:widowControl/>
              <w:jc w:val="center"/>
              <w:rPr>
                <w:b/>
                <w:color w:val="000000"/>
                <w:sz w:val="20"/>
                <w:szCs w:val="26"/>
              </w:rPr>
            </w:pPr>
            <w:r>
              <w:rPr>
                <w:b/>
                <w:color w:val="000000"/>
                <w:sz w:val="20"/>
                <w:szCs w:val="26"/>
              </w:rPr>
              <w:t>控制信号</w:t>
            </w:r>
          </w:p>
        </w:tc>
        <w:tc>
          <w:tcPr>
            <w:tcW w:w="1417" w:type="dxa"/>
            <w:tcBorders>
              <w:top w:val="single" w:color="008000" w:sz="12" w:space="0"/>
              <w:left w:val="single" w:color="008000" w:sz="4" w:space="0"/>
              <w:bottom w:val="single" w:color="008000" w:sz="4" w:space="0"/>
              <w:right w:val="single" w:color="008000" w:sz="4" w:space="0"/>
            </w:tcBorders>
            <w:shd w:val="clear" w:color="auto" w:fill="A9D08E" w:themeFill="accent6" w:themeFillTint="98"/>
            <w:vAlign w:val="center"/>
          </w:tcPr>
          <w:p>
            <w:pPr>
              <w:widowControl/>
              <w:jc w:val="center"/>
              <w:rPr>
                <w:b/>
                <w:color w:val="000000"/>
                <w:sz w:val="20"/>
                <w:szCs w:val="26"/>
              </w:rPr>
            </w:pPr>
            <w:r>
              <w:rPr>
                <w:b/>
                <w:color w:val="000000"/>
                <w:sz w:val="20"/>
                <w:szCs w:val="26"/>
              </w:rPr>
              <w:t>取值</w:t>
            </w:r>
          </w:p>
        </w:tc>
        <w:tc>
          <w:tcPr>
            <w:tcW w:w="5548" w:type="dxa"/>
            <w:tcBorders>
              <w:top w:val="single" w:color="008000" w:sz="12" w:space="0"/>
              <w:left w:val="single" w:color="008000" w:sz="4" w:space="0"/>
              <w:bottom w:val="single" w:color="008000" w:sz="4" w:space="0"/>
              <w:right w:val="nil"/>
            </w:tcBorders>
            <w:shd w:val="clear" w:color="auto" w:fill="A9D08E" w:themeFill="accent6" w:themeFillTint="98"/>
            <w:vAlign w:val="center"/>
          </w:tcPr>
          <w:p>
            <w:pPr>
              <w:widowControl/>
              <w:jc w:val="center"/>
              <w:rPr>
                <w:b/>
                <w:color w:val="000000"/>
                <w:sz w:val="20"/>
                <w:szCs w:val="26"/>
              </w:rPr>
            </w:pPr>
            <w:r>
              <w:rPr>
                <w:b/>
                <w:color w:val="000000"/>
                <w:sz w:val="20"/>
                <w:szCs w:val="26"/>
              </w:rPr>
              <w:t>说明</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AluOP</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0-12</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使用ALU的指令编号</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BEQ</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是否为BEQ指令</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BNE</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是否为BNE指令</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MemToReg</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是否需要从内存写入寄存器</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MemWrite</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是否需要写入内存</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AluSrcB</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第二操作数是为寄存器2中值（0）还是立即数（1）</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RegWrite</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是否需要写入寄存器</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LB</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是否为LB指令</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JALR</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是否为JALR指令</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JAL</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是否为JAL指令</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BGE</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是否为BGE指令</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URET</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是否需要中断返回</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4" w:space="0"/>
              <w:right w:val="single" w:color="008000" w:sz="4" w:space="0"/>
            </w:tcBorders>
            <w:shd w:val="clear" w:color="auto" w:fill="auto"/>
            <w:vAlign w:val="center"/>
          </w:tcPr>
          <w:p>
            <w:pPr>
              <w:jc w:val="center"/>
              <w:rPr>
                <w:sz w:val="21"/>
              </w:rPr>
            </w:pPr>
            <w:r>
              <w:rPr>
                <w:sz w:val="21"/>
              </w:rPr>
              <w:t>S_Type</w:t>
            </w:r>
          </w:p>
        </w:tc>
        <w:tc>
          <w:tcPr>
            <w:tcW w:w="1417" w:type="dxa"/>
            <w:tcBorders>
              <w:top w:val="single" w:color="008000" w:sz="4" w:space="0"/>
              <w:left w:val="single" w:color="008000" w:sz="4" w:space="0"/>
              <w:bottom w:val="single" w:color="008000" w:sz="4"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4" w:space="0"/>
              <w:right w:val="nil"/>
            </w:tcBorders>
            <w:shd w:val="clear" w:color="auto" w:fill="auto"/>
            <w:vAlign w:val="center"/>
          </w:tcPr>
          <w:p>
            <w:pPr>
              <w:jc w:val="center"/>
              <w:rPr>
                <w:sz w:val="21"/>
              </w:rPr>
            </w:pPr>
            <w:r>
              <w:rPr>
                <w:sz w:val="21"/>
              </w:rPr>
              <w:t>是否为S型指令</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cantSplit/>
          <w:trHeight w:val="106" w:hRule="atLeast"/>
          <w:jc w:val="center"/>
        </w:trPr>
        <w:tc>
          <w:tcPr>
            <w:tcW w:w="1101" w:type="dxa"/>
            <w:tcBorders>
              <w:top w:val="single" w:color="008000" w:sz="4" w:space="0"/>
              <w:left w:val="nil"/>
              <w:bottom w:val="single" w:color="008000" w:sz="12" w:space="0"/>
              <w:right w:val="single" w:color="008000" w:sz="4" w:space="0"/>
            </w:tcBorders>
            <w:shd w:val="clear" w:color="auto" w:fill="auto"/>
            <w:vAlign w:val="center"/>
          </w:tcPr>
          <w:p>
            <w:pPr>
              <w:jc w:val="center"/>
              <w:rPr>
                <w:sz w:val="21"/>
              </w:rPr>
            </w:pPr>
            <w:r>
              <w:rPr>
                <w:sz w:val="21"/>
              </w:rPr>
              <w:t>Ecall</w:t>
            </w:r>
          </w:p>
        </w:tc>
        <w:tc>
          <w:tcPr>
            <w:tcW w:w="1417" w:type="dxa"/>
            <w:tcBorders>
              <w:top w:val="single" w:color="008000" w:sz="4" w:space="0"/>
              <w:left w:val="single" w:color="008000" w:sz="4" w:space="0"/>
              <w:bottom w:val="single" w:color="008000" w:sz="12" w:space="0"/>
              <w:right w:val="single" w:color="008000" w:sz="4" w:space="0"/>
            </w:tcBorders>
            <w:shd w:val="clear" w:color="auto" w:fill="auto"/>
            <w:vAlign w:val="center"/>
          </w:tcPr>
          <w:p>
            <w:pPr>
              <w:jc w:val="center"/>
              <w:rPr>
                <w:sz w:val="21"/>
              </w:rPr>
            </w:pPr>
            <w:r>
              <w:rPr>
                <w:sz w:val="21"/>
              </w:rPr>
              <w:t>0、1</w:t>
            </w:r>
          </w:p>
        </w:tc>
        <w:tc>
          <w:tcPr>
            <w:tcW w:w="5548" w:type="dxa"/>
            <w:tcBorders>
              <w:top w:val="single" w:color="008000" w:sz="4" w:space="0"/>
              <w:left w:val="single" w:color="008000" w:sz="4" w:space="0"/>
              <w:bottom w:val="single" w:color="008000" w:sz="12" w:space="0"/>
              <w:right w:val="nil"/>
            </w:tcBorders>
            <w:shd w:val="clear" w:color="auto" w:fill="auto"/>
            <w:vAlign w:val="center"/>
          </w:tcPr>
          <w:p>
            <w:pPr>
              <w:jc w:val="center"/>
              <w:rPr>
                <w:sz w:val="21"/>
              </w:rPr>
            </w:pPr>
            <w:r>
              <w:rPr>
                <w:sz w:val="21"/>
              </w:rPr>
              <w:t>是否为ecall指令</w:t>
            </w:r>
          </w:p>
        </w:tc>
      </w:tr>
    </w:tbl>
    <w:p>
      <w:pPr>
        <w:pStyle w:val="4"/>
        <w:ind w:right="26" w:rightChars="11" w:firstLine="480"/>
      </w:pPr>
      <w:r>
        <w:t>下面为每条指令对应的硬布线信号器应该产生的信号逻辑，需要说明的是对于BEQ信号、BNE信号、Jal信号、jalr信号、BGE信号和LB信号来说，其逻辑值为1的情况有且只有一种，且关联指令到来时信号</w:t>
      </w:r>
      <w:r>
        <w:rPr>
          <w:rFonts w:hint="eastAsia"/>
        </w:rPr>
        <w:t>逻辑值</w:t>
      </w:r>
      <w:r>
        <w:t>为1，因此不在表中列出。该控制信号表的框架如</w:t>
      </w:r>
      <w:r>
        <w:fldChar w:fldCharType="begin"/>
      </w:r>
      <w:r>
        <w:instrText xml:space="preserve"> REF _Ref464754308 \h </w:instrText>
      </w:r>
      <w:r>
        <w:fldChar w:fldCharType="separate"/>
      </w:r>
      <w:r>
        <w:t>表 2.3</w:t>
      </w:r>
      <w:r>
        <w:fldChar w:fldCharType="end"/>
      </w:r>
      <w:r>
        <w:t>所示。</w:t>
      </w:r>
    </w:p>
    <w:p>
      <w:pPr>
        <w:pStyle w:val="91"/>
        <w:rPr>
          <w:rFonts w:ascii="Times New Roman" w:hAnsi="Times New Roman" w:cs="Times New Roman"/>
        </w:rPr>
      </w:pPr>
      <w:bookmarkStart w:id="29" w:name="_Ref464754308"/>
      <w:bookmarkStart w:id="30" w:name="_Ref464943049"/>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表 \* ARABIC \s 1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29"/>
      <w:r>
        <w:rPr>
          <w:rFonts w:ascii="Times New Roman" w:hAnsi="Times New Roman" w:cs="Times New Roman"/>
        </w:rPr>
        <w:t>主控制器控制信号框架</w:t>
      </w:r>
      <w:bookmarkEnd w:id="30"/>
    </w:p>
    <w:tbl>
      <w:tblPr>
        <w:tblStyle w:val="41"/>
        <w:tblW w:w="3797" w:type="pct"/>
        <w:jc w:val="center"/>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Layout w:type="autofit"/>
        <w:tblCellMar>
          <w:top w:w="0" w:type="dxa"/>
          <w:left w:w="108" w:type="dxa"/>
          <w:bottom w:w="0" w:type="dxa"/>
          <w:right w:w="108" w:type="dxa"/>
        </w:tblCellMar>
      </w:tblPr>
      <w:tblGrid>
        <w:gridCol w:w="861"/>
        <w:gridCol w:w="1032"/>
        <w:gridCol w:w="1245"/>
        <w:gridCol w:w="1150"/>
        <w:gridCol w:w="1047"/>
        <w:gridCol w:w="651"/>
        <w:gridCol w:w="874"/>
      </w:tblGrid>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vMerge w:val="restart"/>
            <w:tcBorders>
              <w:top w:val="single" w:color="008000" w:sz="12" w:space="0"/>
              <w:left w:val="nil"/>
              <w:bottom w:val="single" w:color="008000" w:sz="4" w:space="0"/>
              <w:right w:val="single" w:color="008000" w:sz="4" w:space="0"/>
            </w:tcBorders>
            <w:shd w:val="clear" w:color="auto" w:fill="A9D08E" w:themeFill="accent6" w:themeFillTint="98"/>
            <w:noWrap/>
            <w:vAlign w:val="center"/>
          </w:tcPr>
          <w:p>
            <w:pPr>
              <w:widowControl/>
              <w:jc w:val="center"/>
              <w:rPr>
                <w:b/>
                <w:color w:val="000000"/>
                <w:sz w:val="20"/>
                <w:szCs w:val="26"/>
              </w:rPr>
            </w:pPr>
            <w:r>
              <w:rPr>
                <w:b/>
                <w:color w:val="000000"/>
                <w:sz w:val="20"/>
                <w:szCs w:val="26"/>
              </w:rPr>
              <w:t>指令</w:t>
            </w:r>
          </w:p>
        </w:tc>
        <w:tc>
          <w:tcPr>
            <w:tcW w:w="752" w:type="pct"/>
            <w:vMerge w:val="restart"/>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
                <w:color w:val="000000"/>
                <w:sz w:val="20"/>
                <w:szCs w:val="26"/>
              </w:rPr>
            </w:pPr>
            <w:r>
              <w:rPr>
                <w:b/>
                <w:color w:val="000000"/>
                <w:sz w:val="20"/>
                <w:szCs w:val="26"/>
              </w:rPr>
              <w:t>ALU_OP</w:t>
            </w:r>
          </w:p>
        </w:tc>
        <w:tc>
          <w:tcPr>
            <w:tcW w:w="907" w:type="pct"/>
            <w:vMerge w:val="restart"/>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
                <w:color w:val="000000"/>
                <w:sz w:val="20"/>
                <w:szCs w:val="26"/>
              </w:rPr>
            </w:pPr>
            <w:r>
              <w:rPr>
                <w:b/>
                <w:color w:val="000000"/>
                <w:sz w:val="20"/>
                <w:szCs w:val="26"/>
              </w:rPr>
              <w:t>MemToReg</w:t>
            </w:r>
          </w:p>
        </w:tc>
        <w:tc>
          <w:tcPr>
            <w:tcW w:w="838" w:type="pct"/>
            <w:vMerge w:val="restart"/>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
                <w:color w:val="000000"/>
                <w:sz w:val="20"/>
                <w:szCs w:val="26"/>
              </w:rPr>
            </w:pPr>
            <w:r>
              <w:rPr>
                <w:b/>
                <w:color w:val="000000"/>
                <w:sz w:val="20"/>
                <w:szCs w:val="26"/>
              </w:rPr>
              <w:t>ALU_Src</w:t>
            </w:r>
          </w:p>
        </w:tc>
        <w:tc>
          <w:tcPr>
            <w:tcW w:w="763" w:type="pct"/>
            <w:vMerge w:val="restart"/>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
                <w:color w:val="000000"/>
                <w:sz w:val="20"/>
                <w:szCs w:val="26"/>
              </w:rPr>
            </w:pPr>
            <w:r>
              <w:rPr>
                <w:b/>
                <w:color w:val="000000"/>
                <w:sz w:val="20"/>
                <w:szCs w:val="26"/>
              </w:rPr>
              <w:t>RegWrite</w:t>
            </w:r>
          </w:p>
        </w:tc>
        <w:tc>
          <w:tcPr>
            <w:tcW w:w="474" w:type="pct"/>
            <w:vMerge w:val="restart"/>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
                <w:color w:val="000000"/>
                <w:sz w:val="20"/>
                <w:szCs w:val="26"/>
              </w:rPr>
            </w:pPr>
            <w:r>
              <w:rPr>
                <w:b/>
                <w:color w:val="000000"/>
                <w:sz w:val="20"/>
                <w:szCs w:val="26"/>
              </w:rPr>
              <w:t>Ecall</w:t>
            </w:r>
          </w:p>
        </w:tc>
        <w:tc>
          <w:tcPr>
            <w:tcW w:w="637" w:type="pct"/>
            <w:vMerge w:val="restart"/>
            <w:tcBorders>
              <w:top w:val="single" w:color="008000" w:sz="12" w:space="0"/>
              <w:left w:val="single" w:color="008000" w:sz="4" w:space="0"/>
              <w:bottom w:val="single" w:color="008000" w:sz="4" w:space="0"/>
              <w:right w:val="nil"/>
            </w:tcBorders>
            <w:shd w:val="clear" w:color="auto" w:fill="A9D08E" w:themeFill="accent6" w:themeFillTint="98"/>
            <w:noWrap/>
            <w:vAlign w:val="center"/>
          </w:tcPr>
          <w:p>
            <w:pPr>
              <w:widowControl/>
              <w:jc w:val="center"/>
              <w:rPr>
                <w:b/>
                <w:color w:val="000000"/>
                <w:sz w:val="20"/>
                <w:szCs w:val="26"/>
              </w:rPr>
            </w:pPr>
            <w:r>
              <w:rPr>
                <w:b/>
                <w:color w:val="000000"/>
                <w:sz w:val="20"/>
                <w:szCs w:val="26"/>
              </w:rPr>
              <w:t>S_Type</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vMerge w:val="continue"/>
            <w:tcBorders>
              <w:top w:val="single" w:color="008000" w:sz="12" w:space="0"/>
              <w:left w:val="nil"/>
              <w:bottom w:val="single" w:color="008000" w:sz="4" w:space="0"/>
              <w:right w:val="single" w:color="008000" w:sz="4" w:space="0"/>
            </w:tcBorders>
            <w:shd w:val="clear" w:color="auto" w:fill="A9D08E" w:themeFill="accent6" w:themeFillTint="98"/>
            <w:noWrap/>
            <w:vAlign w:val="center"/>
          </w:tcPr>
          <w:p>
            <w:pPr>
              <w:widowControl/>
              <w:jc w:val="center"/>
              <w:rPr>
                <w:bCs/>
                <w:color w:val="000000"/>
                <w:sz w:val="20"/>
                <w:szCs w:val="26"/>
              </w:rPr>
            </w:pPr>
          </w:p>
        </w:tc>
        <w:tc>
          <w:tcPr>
            <w:tcW w:w="752" w:type="pct"/>
            <w:vMerge w:val="continue"/>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Cs/>
                <w:color w:val="000000"/>
                <w:sz w:val="20"/>
                <w:szCs w:val="26"/>
              </w:rPr>
            </w:pPr>
          </w:p>
        </w:tc>
        <w:tc>
          <w:tcPr>
            <w:tcW w:w="907" w:type="pct"/>
            <w:vMerge w:val="continue"/>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Cs/>
                <w:color w:val="000000"/>
                <w:sz w:val="20"/>
                <w:szCs w:val="26"/>
              </w:rPr>
            </w:pPr>
          </w:p>
        </w:tc>
        <w:tc>
          <w:tcPr>
            <w:tcW w:w="838" w:type="pct"/>
            <w:vMerge w:val="continue"/>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Cs/>
                <w:color w:val="000000"/>
                <w:sz w:val="20"/>
                <w:szCs w:val="26"/>
              </w:rPr>
            </w:pPr>
          </w:p>
        </w:tc>
        <w:tc>
          <w:tcPr>
            <w:tcW w:w="763" w:type="pct"/>
            <w:vMerge w:val="continue"/>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Cs/>
                <w:color w:val="000000"/>
                <w:sz w:val="20"/>
                <w:szCs w:val="26"/>
              </w:rPr>
            </w:pPr>
          </w:p>
        </w:tc>
        <w:tc>
          <w:tcPr>
            <w:tcW w:w="474" w:type="pct"/>
            <w:vMerge w:val="continue"/>
            <w:tcBorders>
              <w:top w:val="single" w:color="008000" w:sz="12" w:space="0"/>
              <w:left w:val="single" w:color="008000" w:sz="4" w:space="0"/>
              <w:bottom w:val="single" w:color="008000" w:sz="4" w:space="0"/>
              <w:right w:val="single" w:color="008000" w:sz="4" w:space="0"/>
            </w:tcBorders>
            <w:shd w:val="clear" w:color="auto" w:fill="A9D08E" w:themeFill="accent6" w:themeFillTint="98"/>
            <w:noWrap/>
            <w:vAlign w:val="center"/>
          </w:tcPr>
          <w:p>
            <w:pPr>
              <w:widowControl/>
              <w:jc w:val="center"/>
              <w:rPr>
                <w:bCs/>
                <w:color w:val="000000"/>
                <w:sz w:val="20"/>
                <w:szCs w:val="26"/>
              </w:rPr>
            </w:pPr>
          </w:p>
        </w:tc>
        <w:tc>
          <w:tcPr>
            <w:tcW w:w="637" w:type="pct"/>
            <w:vMerge w:val="continue"/>
            <w:tcBorders>
              <w:top w:val="single" w:color="008000" w:sz="12" w:space="0"/>
              <w:left w:val="single" w:color="008000" w:sz="4" w:space="0"/>
              <w:bottom w:val="single" w:color="008000" w:sz="4" w:space="0"/>
              <w:right w:val="nil"/>
            </w:tcBorders>
            <w:shd w:val="clear" w:color="auto" w:fill="A9D08E" w:themeFill="accent6" w:themeFillTint="98"/>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ADD</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5</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SUB</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6</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AND</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7</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OR</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8</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SLT</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11</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SLTU</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12</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ADDI</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5</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ANDI</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7</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ORI</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8</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XORI</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9</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SLTI</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11</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SLLI</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0</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SRLI</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2</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SRAI</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LW</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SW</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r>
              <w:rPr>
                <w:bCs/>
                <w:color w:val="000000"/>
                <w:sz w:val="20"/>
                <w:szCs w:val="26"/>
              </w:rPr>
              <w:t>1</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ECALL</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BEQ</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6</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BNE</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6</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JAL</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JALR</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URET</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XOR</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9</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SLTIU</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12</w:t>
            </w: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LB</w:t>
            </w:r>
          </w:p>
        </w:tc>
        <w:tc>
          <w:tcPr>
            <w:tcW w:w="752"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907"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838"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474" w:type="pct"/>
            <w:tcBorders>
              <w:top w:val="single" w:color="008000" w:sz="4" w:space="0"/>
              <w:left w:val="single" w:color="008000" w:sz="4" w:space="0"/>
              <w:bottom w:val="single" w:color="008000" w:sz="4"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1</w:t>
            </w:r>
          </w:p>
        </w:tc>
        <w:tc>
          <w:tcPr>
            <w:tcW w:w="637" w:type="pct"/>
            <w:tcBorders>
              <w:top w:val="single" w:color="008000" w:sz="4" w:space="0"/>
              <w:left w:val="single" w:color="008000" w:sz="4" w:space="0"/>
              <w:bottom w:val="single" w:color="008000" w:sz="4" w:space="0"/>
              <w:right w:val="nil"/>
            </w:tcBorders>
            <w:shd w:val="clear" w:color="auto" w:fill="auto"/>
            <w:noWrap/>
            <w:vAlign w:val="center"/>
          </w:tcPr>
          <w:p>
            <w:pPr>
              <w:widowControl/>
              <w:jc w:val="center"/>
              <w:rPr>
                <w:bCs/>
                <w:color w:val="000000"/>
                <w:sz w:val="20"/>
                <w:szCs w:val="26"/>
              </w:rPr>
            </w:pP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459" w:hRule="atLeast"/>
          <w:jc w:val="center"/>
        </w:trPr>
        <w:tc>
          <w:tcPr>
            <w:tcW w:w="627" w:type="pct"/>
            <w:tcBorders>
              <w:top w:val="single" w:color="008000" w:sz="4" w:space="0"/>
              <w:left w:val="nil"/>
              <w:bottom w:val="single" w:color="008000" w:sz="12"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BGE</w:t>
            </w:r>
          </w:p>
        </w:tc>
        <w:tc>
          <w:tcPr>
            <w:tcW w:w="752" w:type="pct"/>
            <w:tcBorders>
              <w:top w:val="single" w:color="008000" w:sz="4" w:space="0"/>
              <w:left w:val="single" w:color="008000" w:sz="4" w:space="0"/>
              <w:bottom w:val="single" w:color="008000" w:sz="12" w:space="0"/>
              <w:right w:val="single" w:color="008000" w:sz="4" w:space="0"/>
            </w:tcBorders>
            <w:shd w:val="clear" w:color="auto" w:fill="auto"/>
            <w:noWrap/>
            <w:vAlign w:val="center"/>
          </w:tcPr>
          <w:p>
            <w:pPr>
              <w:widowControl/>
              <w:jc w:val="center"/>
              <w:rPr>
                <w:bCs/>
                <w:color w:val="000000"/>
                <w:sz w:val="20"/>
                <w:szCs w:val="26"/>
              </w:rPr>
            </w:pPr>
            <w:r>
              <w:rPr>
                <w:bCs/>
                <w:color w:val="000000"/>
                <w:sz w:val="20"/>
                <w:szCs w:val="26"/>
              </w:rPr>
              <w:t>6</w:t>
            </w:r>
          </w:p>
        </w:tc>
        <w:tc>
          <w:tcPr>
            <w:tcW w:w="907" w:type="pct"/>
            <w:tcBorders>
              <w:top w:val="single" w:color="008000" w:sz="4" w:space="0"/>
              <w:left w:val="single" w:color="008000" w:sz="4" w:space="0"/>
              <w:bottom w:val="single" w:color="008000" w:sz="12" w:space="0"/>
              <w:right w:val="single" w:color="008000" w:sz="4" w:space="0"/>
            </w:tcBorders>
            <w:shd w:val="clear" w:color="auto" w:fill="auto"/>
            <w:noWrap/>
            <w:vAlign w:val="center"/>
          </w:tcPr>
          <w:p>
            <w:pPr>
              <w:widowControl/>
              <w:jc w:val="center"/>
              <w:rPr>
                <w:bCs/>
                <w:color w:val="000000"/>
                <w:sz w:val="20"/>
                <w:szCs w:val="26"/>
              </w:rPr>
            </w:pPr>
          </w:p>
        </w:tc>
        <w:tc>
          <w:tcPr>
            <w:tcW w:w="838" w:type="pct"/>
            <w:tcBorders>
              <w:top w:val="single" w:color="008000" w:sz="4" w:space="0"/>
              <w:left w:val="single" w:color="008000" w:sz="4" w:space="0"/>
              <w:bottom w:val="single" w:color="008000" w:sz="12" w:space="0"/>
              <w:right w:val="single" w:color="008000" w:sz="4" w:space="0"/>
            </w:tcBorders>
            <w:shd w:val="clear" w:color="auto" w:fill="auto"/>
            <w:noWrap/>
            <w:vAlign w:val="center"/>
          </w:tcPr>
          <w:p>
            <w:pPr>
              <w:widowControl/>
              <w:jc w:val="center"/>
              <w:rPr>
                <w:bCs/>
                <w:color w:val="000000"/>
                <w:sz w:val="20"/>
                <w:szCs w:val="26"/>
              </w:rPr>
            </w:pPr>
          </w:p>
        </w:tc>
        <w:tc>
          <w:tcPr>
            <w:tcW w:w="763" w:type="pct"/>
            <w:tcBorders>
              <w:top w:val="single" w:color="008000" w:sz="4" w:space="0"/>
              <w:left w:val="single" w:color="008000" w:sz="4" w:space="0"/>
              <w:bottom w:val="single" w:color="008000" w:sz="12" w:space="0"/>
              <w:right w:val="single" w:color="008000" w:sz="4" w:space="0"/>
            </w:tcBorders>
            <w:shd w:val="clear" w:color="auto" w:fill="auto"/>
            <w:noWrap/>
            <w:vAlign w:val="center"/>
          </w:tcPr>
          <w:p>
            <w:pPr>
              <w:widowControl/>
              <w:jc w:val="center"/>
              <w:rPr>
                <w:bCs/>
                <w:color w:val="000000"/>
                <w:sz w:val="20"/>
                <w:szCs w:val="26"/>
              </w:rPr>
            </w:pPr>
          </w:p>
        </w:tc>
        <w:tc>
          <w:tcPr>
            <w:tcW w:w="474" w:type="pct"/>
            <w:tcBorders>
              <w:top w:val="single" w:color="008000" w:sz="4" w:space="0"/>
              <w:left w:val="single" w:color="008000" w:sz="4" w:space="0"/>
              <w:bottom w:val="single" w:color="008000" w:sz="12" w:space="0"/>
              <w:right w:val="single" w:color="008000" w:sz="4" w:space="0"/>
            </w:tcBorders>
            <w:shd w:val="clear" w:color="auto" w:fill="auto"/>
            <w:noWrap/>
            <w:vAlign w:val="center"/>
          </w:tcPr>
          <w:p>
            <w:pPr>
              <w:widowControl/>
              <w:jc w:val="center"/>
              <w:rPr>
                <w:bCs/>
                <w:color w:val="000000"/>
                <w:sz w:val="20"/>
                <w:szCs w:val="26"/>
              </w:rPr>
            </w:pPr>
          </w:p>
        </w:tc>
        <w:tc>
          <w:tcPr>
            <w:tcW w:w="637" w:type="pct"/>
            <w:tcBorders>
              <w:top w:val="single" w:color="008000" w:sz="4" w:space="0"/>
              <w:left w:val="single" w:color="008000" w:sz="4" w:space="0"/>
              <w:bottom w:val="single" w:color="008000" w:sz="12" w:space="0"/>
              <w:right w:val="nil"/>
            </w:tcBorders>
            <w:shd w:val="clear" w:color="auto" w:fill="auto"/>
            <w:noWrap/>
            <w:vAlign w:val="center"/>
          </w:tcPr>
          <w:p>
            <w:pPr>
              <w:widowControl/>
              <w:jc w:val="center"/>
              <w:rPr>
                <w:bCs/>
                <w:color w:val="000000"/>
                <w:sz w:val="20"/>
                <w:szCs w:val="26"/>
              </w:rPr>
            </w:pPr>
          </w:p>
        </w:tc>
      </w:tr>
    </w:tbl>
    <w:p>
      <w:pPr>
        <w:pStyle w:val="91"/>
        <w:rPr>
          <w:rFonts w:ascii="Times New Roman" w:hAnsi="Times New Roman" w:cs="Times New Roman"/>
        </w:rPr>
      </w:pPr>
    </w:p>
    <w:p>
      <w:pPr>
        <w:pStyle w:val="3"/>
        <w:tabs>
          <w:tab w:val="left" w:pos="567"/>
          <w:tab w:val="clear" w:pos="720"/>
        </w:tabs>
        <w:ind w:left="818" w:right="240" w:hanging="818"/>
        <w:rPr>
          <w:rFonts w:ascii="Times New Roman" w:hAnsi="Times New Roman"/>
        </w:rPr>
      </w:pPr>
      <w:bookmarkStart w:id="31" w:name="_Toc768"/>
      <w:bookmarkStart w:id="32" w:name="_Toc465065722"/>
      <w:bookmarkStart w:id="33" w:name="_Toc464572702"/>
      <w:r>
        <w:rPr>
          <w:rFonts w:ascii="Times New Roman" w:hAnsi="Times New Roman"/>
        </w:rPr>
        <w:t>中断机制设计</w:t>
      </w:r>
      <w:bookmarkEnd w:id="31"/>
    </w:p>
    <w:p>
      <w:pPr>
        <w:pStyle w:val="5"/>
        <w:spacing w:before="229" w:beforeLines="0" w:after="229" w:afterLines="0"/>
        <w:rPr>
          <w:rFonts w:ascii="Times New Roman" w:hAnsi="Times New Roman"/>
        </w:rPr>
      </w:pPr>
      <w:r>
        <w:rPr>
          <w:rFonts w:ascii="Times New Roman" w:hAnsi="Times New Roman"/>
        </w:rPr>
        <w:t>总体设计</w:t>
      </w:r>
    </w:p>
    <w:p>
      <w:pPr>
        <w:pStyle w:val="4"/>
        <w:ind w:right="26" w:rightChars="11" w:firstLine="480"/>
      </w:pPr>
      <w:r>
        <w:t>中断类型大体可以分为内部中断和外部中断，本次实验设计的中断为可屏蔽的外部中断。本次实验中完成了支持单级中断的单周期CPU以及支持多级中断的单周期CPU。 对于所有的外部中断，跳转到中断指令的方法一般为：保存下一条指令地址，保护现场的寄存器，然后跳到中断源执行中断。从中断返回的方法一般为：根据ecall指令恢复中断现场的寄存器，指令跳转到存储的下一条指令的地址。所需要的中断的构成模块相同包括：中断控制器、中断使能信号产生模块、中断请求信号产生模块、中断清零信号产生逻辑、中断入口逻辑模块、保护现场模块等。中断的执行基本逻辑如</w:t>
      </w:r>
      <w:r>
        <w:fldChar w:fldCharType="begin"/>
      </w:r>
      <w:r>
        <w:instrText xml:space="preserve"> REF _Ref30157 \h </w:instrText>
      </w:r>
      <w:r>
        <w:fldChar w:fldCharType="separate"/>
      </w:r>
      <w:r>
        <w:t xml:space="preserve">图 </w:t>
      </w:r>
      <w:r>
        <w:fldChar w:fldCharType="begin"/>
      </w:r>
      <w:r>
        <w:instrText xml:space="preserve"> STYLEREF 1 \s </w:instrText>
      </w:r>
      <w:r>
        <w:fldChar w:fldCharType="separate"/>
      </w:r>
      <w:r>
        <w:t>2</w:t>
      </w:r>
      <w:r>
        <w:fldChar w:fldCharType="end"/>
      </w:r>
      <w:r>
        <w:t>-2</w:t>
      </w:r>
      <w:r>
        <w:fldChar w:fldCharType="end"/>
      </w:r>
      <w:r>
        <w:t>所示。</w:t>
      </w:r>
    </w:p>
    <w:p>
      <w:pPr>
        <w:pStyle w:val="4"/>
        <w:ind w:right="26" w:rightChars="11" w:firstLine="0" w:firstLineChars="0"/>
        <w:jc w:val="center"/>
      </w:pPr>
      <w:r>
        <w:drawing>
          <wp:inline distT="0" distB="0" distL="0" distR="0">
            <wp:extent cx="1500505" cy="2719070"/>
            <wp:effectExtent l="0" t="0" r="825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0505" cy="2719070"/>
                    </a:xfrm>
                    <a:prstGeom prst="rect">
                      <a:avLst/>
                    </a:prstGeom>
                  </pic:spPr>
                </pic:pic>
              </a:graphicData>
            </a:graphic>
          </wp:inline>
        </w:drawing>
      </w:r>
    </w:p>
    <w:p>
      <w:pPr>
        <w:pStyle w:val="13"/>
        <w:spacing w:before="91" w:after="91"/>
        <w:ind w:right="26" w:rightChars="11"/>
        <w:rPr>
          <w:rFonts w:ascii="Times New Roman" w:hAnsi="Times New Roman" w:cs="Times New Roman"/>
        </w:rPr>
      </w:pPr>
      <w:bookmarkStart w:id="34" w:name="_Ref30157"/>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34"/>
      <w:r>
        <w:rPr>
          <w:rFonts w:ascii="Times New Roman" w:hAnsi="Times New Roman" w:cs="Times New Roman"/>
        </w:rPr>
        <w:t xml:space="preserve"> 中断处理机制</w:t>
      </w:r>
    </w:p>
    <w:p>
      <w:pPr>
        <w:pStyle w:val="5"/>
        <w:spacing w:before="229" w:beforeLines="0" w:after="229" w:afterLines="0"/>
        <w:rPr>
          <w:rFonts w:ascii="Times New Roman" w:hAnsi="Times New Roman"/>
        </w:rPr>
      </w:pPr>
      <w:r>
        <w:rPr>
          <w:rFonts w:ascii="Times New Roman" w:hAnsi="Times New Roman"/>
        </w:rPr>
        <w:t>硬件设计</w:t>
      </w:r>
    </w:p>
    <w:p>
      <w:pPr>
        <w:pStyle w:val="4"/>
        <w:ind w:right="26" w:rightChars="11" w:firstLine="480"/>
      </w:pPr>
      <w:r>
        <w:t>本次实验设计实现的中断方法为硬件保存，即对于每一种类、每一等级的中断，都单独使用一套完整的寄存器进行现场的保存。具体而言，一组中断寄存器由EPC和IRID分别保存中断返回地址和当前执行的中断号。此外还用IE寄存器保存当前是否允许执行更高等级的中断的IE信号，高电平有效。</w:t>
      </w:r>
    </w:p>
    <w:p>
      <w:pPr>
        <w:pStyle w:val="4"/>
        <w:ind w:right="26" w:rightChars="11" w:firstLine="480"/>
      </w:pPr>
      <w:r>
        <w:t>对于两种中断，均需要支持一个中断请求队列，即在中断执行过程中接受到的中断在当前中断周期结束后转而去执行队列中的请求。这里只需要对每个中断请求使用一个寄存器保存是否需要执行该中断的信号，若执行完整则激活对应清除请求的reset信号，即可将执行完整的中断从队列中弹出。</w:t>
      </w:r>
    </w:p>
    <w:p>
      <w:pPr>
        <w:pStyle w:val="4"/>
        <w:ind w:right="26" w:rightChars="11" w:firstLine="480"/>
      </w:pPr>
      <w:r>
        <w:t>对于单级中断，由于在执行中断程序时不允许被中断去执行其他中断程序，因而实现较为简单，仅需使用一组中断寄存器保存当前中断的信息即可。利用中断使能寄存器存储使能信号 IE和中断信号进行与运算，只有在产生中断信号并且处于使能阶段才能跳转到中断服务程序中。同时要保护现场，要保护的现场即为单周期CPU的PC寄存器输入端的数据，寄存器的使能端为中断请求信号，当产生中断请求时就会将PC寄存器的输入端的值存到寄存器中。处理完中断服务程序后，当产生 URET 信号时则要进行中断返回，以URET作为多路选择的信号将断点传回 PC，利用中断号来产生相应中断的清零信号。</w:t>
      </w:r>
    </w:p>
    <w:p>
      <w:pPr>
        <w:pStyle w:val="4"/>
        <w:ind w:right="26" w:rightChars="11" w:firstLine="480"/>
      </w:pPr>
      <w:r>
        <w:t xml:space="preserve">对于多级中断，由于支持了中断程序继续被中断，因而需要三套中断寄存器保存中断信息。使用优先编码器来对当前中断信号进行选择，若正在执行中断程序且此时允许被打断则利用中断屏蔽字和中断号的比较器判断当前中断是否允许打断当前终端，这样可以动态的改变中断优先级。 </w:t>
      </w:r>
    </w:p>
    <w:p>
      <w:pPr>
        <w:pStyle w:val="5"/>
        <w:spacing w:before="229" w:beforeLines="0" w:after="229" w:afterLines="0"/>
        <w:rPr>
          <w:rFonts w:ascii="Times New Roman" w:hAnsi="Times New Roman"/>
        </w:rPr>
      </w:pPr>
      <w:r>
        <w:rPr>
          <w:rFonts w:ascii="Times New Roman" w:hAnsi="Times New Roman"/>
        </w:rPr>
        <w:t>软件设计</w:t>
      </w:r>
    </w:p>
    <w:p>
      <w:pPr>
        <w:pStyle w:val="4"/>
        <w:ind w:firstLine="480"/>
      </w:pPr>
      <w:r>
        <w:t>不需要软件部分支撑。</w:t>
      </w:r>
    </w:p>
    <w:p>
      <w:pPr>
        <w:pStyle w:val="3"/>
        <w:tabs>
          <w:tab w:val="left" w:pos="567"/>
          <w:tab w:val="clear" w:pos="720"/>
        </w:tabs>
        <w:ind w:left="818" w:right="240" w:hanging="818"/>
        <w:rPr>
          <w:rFonts w:ascii="Times New Roman" w:hAnsi="Times New Roman"/>
        </w:rPr>
      </w:pPr>
      <w:bookmarkStart w:id="35" w:name="_Toc13222"/>
      <w:r>
        <w:rPr>
          <w:rFonts w:ascii="Times New Roman" w:hAnsi="Times New Roman"/>
        </w:rPr>
        <w:t>流水CPU设计</w:t>
      </w:r>
      <w:bookmarkEnd w:id="32"/>
      <w:bookmarkEnd w:id="33"/>
      <w:bookmarkEnd w:id="35"/>
    </w:p>
    <w:p>
      <w:pPr>
        <w:pStyle w:val="5"/>
        <w:spacing w:before="229" w:beforeLines="0" w:after="229" w:afterLines="0"/>
        <w:rPr>
          <w:rFonts w:ascii="Times New Roman" w:hAnsi="Times New Roman"/>
        </w:rPr>
      </w:pPr>
      <w:r>
        <w:rPr>
          <w:rFonts w:ascii="Times New Roman" w:hAnsi="Times New Roman"/>
        </w:rPr>
        <w:t>总体设计</w:t>
      </w:r>
    </w:p>
    <w:p>
      <w:pPr>
        <w:pStyle w:val="4"/>
        <w:ind w:right="26" w:rightChars="11" w:firstLine="480"/>
      </w:pPr>
      <w:r>
        <w:t>本次实验实现的是五段流水线CPU，即将一条指令分成取指IF、译码ID、执行EX、访存MEM、写回WB五个阶段，通过四组寄存器保存每一段所需要的信息来实现每条指令五个阶段执行的相对独立性，这也是理想流水线的基本设计原理。但是在实际执行过程中，由于存在无条件和有条件跳转指令，因而有些指令的具体效果需要等待上条指令的结果，破坏了指令之间的隔离关系。因而在理想流水线上根据消除影响逻辑和方式不同，分成了气泡流水线和重定向流水线这两大类。此外，利用动态分支预测可以进一步加速了重定向流水线。</w:t>
      </w:r>
    </w:p>
    <w:p>
      <w:pPr>
        <w:pStyle w:val="4"/>
        <w:ind w:right="26" w:rightChars="11" w:firstLine="480"/>
      </w:pPr>
      <w:r>
        <w:t>总体结构图如</w:t>
      </w:r>
      <w:r>
        <w:fldChar w:fldCharType="begin"/>
      </w:r>
      <w:r>
        <w:instrText xml:space="preserve"> REF _Ref5857 \h </w:instrText>
      </w:r>
      <w:r>
        <w:fldChar w:fldCharType="separate"/>
      </w:r>
      <w:r>
        <w:t xml:space="preserve">图 </w:t>
      </w:r>
      <w:r>
        <w:fldChar w:fldCharType="begin"/>
      </w:r>
      <w:r>
        <w:instrText xml:space="preserve"> STYLEREF 1 \s </w:instrText>
      </w:r>
      <w:r>
        <w:fldChar w:fldCharType="separate"/>
      </w:r>
      <w:r>
        <w:t>2</w:t>
      </w:r>
      <w:r>
        <w:fldChar w:fldCharType="end"/>
      </w:r>
      <w:r>
        <w:t>-3</w:t>
      </w:r>
      <w:r>
        <w:fldChar w:fldCharType="end"/>
      </w:r>
      <w:r>
        <w:t>所示。</w:t>
      </w:r>
    </w:p>
    <w:p>
      <w:pPr>
        <w:pStyle w:val="4"/>
        <w:ind w:right="26" w:rightChars="11" w:firstLine="0" w:firstLineChars="0"/>
        <w:jc w:val="center"/>
      </w:pPr>
      <w:r>
        <w:drawing>
          <wp:inline distT="0" distB="0" distL="114300" distR="114300">
            <wp:extent cx="5775960" cy="2967355"/>
            <wp:effectExtent l="0" t="0" r="0" b="444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5"/>
                    <a:stretch>
                      <a:fillRect/>
                    </a:stretch>
                  </pic:blipFill>
                  <pic:spPr>
                    <a:xfrm>
                      <a:off x="0" y="0"/>
                      <a:ext cx="5775960" cy="2967355"/>
                    </a:xfrm>
                    <a:prstGeom prst="rect">
                      <a:avLst/>
                    </a:prstGeom>
                    <a:noFill/>
                    <a:ln>
                      <a:noFill/>
                    </a:ln>
                  </pic:spPr>
                </pic:pic>
              </a:graphicData>
            </a:graphic>
          </wp:inline>
        </w:drawing>
      </w:r>
    </w:p>
    <w:p>
      <w:pPr>
        <w:pStyle w:val="13"/>
        <w:spacing w:before="91" w:after="91"/>
        <w:ind w:right="26" w:rightChars="11"/>
        <w:rPr>
          <w:rFonts w:ascii="Times New Roman" w:hAnsi="Times New Roman" w:cs="Times New Roman"/>
        </w:rPr>
      </w:pPr>
      <w:bookmarkStart w:id="36" w:name="_Ref5857"/>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End w:id="36"/>
      <w:r>
        <w:rPr>
          <w:rFonts w:ascii="Times New Roman" w:hAnsi="Times New Roman" w:cs="Times New Roman"/>
        </w:rPr>
        <w:t xml:space="preserve"> 总体结构图</w:t>
      </w:r>
    </w:p>
    <w:p>
      <w:pPr>
        <w:pStyle w:val="5"/>
        <w:spacing w:before="229" w:beforeLines="0" w:after="229" w:afterLines="0"/>
        <w:rPr>
          <w:rFonts w:ascii="Times New Roman" w:hAnsi="Times New Roman"/>
        </w:rPr>
      </w:pPr>
      <w:r>
        <w:rPr>
          <w:rFonts w:ascii="Times New Roman" w:hAnsi="Times New Roman"/>
        </w:rPr>
        <w:t>流水接口部件设计</w:t>
      </w:r>
    </w:p>
    <w:p>
      <w:pPr>
        <w:pStyle w:val="4"/>
        <w:ind w:right="26" w:rightChars="11" w:firstLine="480"/>
      </w:pPr>
      <w:r>
        <w:t>四个流水寄存器IF/ID，ID/EX，EX/MEM，MEM/WB分别存储相邻两个阶段之间需要传送的数据与控制信号，流水寄存器上升沿触发存储，并且需要有复位端（高电平有效）和使能端（低电平有效），便于支持后续气泡流水线和重定向流水线的设计，各个流水寄存器的存储数据与信号如</w:t>
      </w:r>
      <w:r>
        <w:fldChar w:fldCharType="begin"/>
      </w:r>
      <w:r>
        <w:instrText xml:space="preserve"> REF _Ref8028 \h </w:instrText>
      </w:r>
      <w:r>
        <w:fldChar w:fldCharType="separate"/>
      </w:r>
      <w:r>
        <w:t xml:space="preserve">表 </w:t>
      </w:r>
      <w:r>
        <w:fldChar w:fldCharType="begin"/>
      </w:r>
      <w:r>
        <w:instrText xml:space="preserve"> STYLEREF 1 \s </w:instrText>
      </w:r>
      <w:r>
        <w:fldChar w:fldCharType="separate"/>
      </w:r>
      <w:r>
        <w:t>2</w:t>
      </w:r>
      <w:r>
        <w:fldChar w:fldCharType="end"/>
      </w:r>
      <w:r>
        <w:t>-3</w:t>
      </w:r>
      <w:r>
        <w:fldChar w:fldCharType="end"/>
      </w:r>
      <w:r>
        <w:t>所示。</w:t>
      </w:r>
    </w:p>
    <w:p>
      <w:pPr>
        <w:pStyle w:val="13"/>
        <w:spacing w:before="91" w:after="91"/>
        <w:rPr>
          <w:rFonts w:ascii="Times New Roman" w:hAnsi="Times New Roman" w:cs="Times New Roman"/>
        </w:rPr>
      </w:pPr>
      <w:bookmarkStart w:id="37" w:name="_Ref8028"/>
      <w:r>
        <w:rPr>
          <w:rFonts w:ascii="Times New Roman" w:hAnsi="Times New Roman" w:cs="Times New Roman"/>
        </w:rPr>
        <w:t xml:space="preserve">表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表 \* ARABIC \s 1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End w:id="37"/>
      <w:r>
        <w:rPr>
          <w:rFonts w:ascii="Times New Roman" w:hAnsi="Times New Roman" w:cs="Times New Roman"/>
        </w:rPr>
        <w:t xml:space="preserve"> 不同阶段所需流水线接口</w:t>
      </w:r>
    </w:p>
    <w:tbl>
      <w:tblPr>
        <w:tblStyle w:val="41"/>
        <w:tblW w:w="8931" w:type="dxa"/>
        <w:jc w:val="center"/>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Layout w:type="autofit"/>
        <w:tblCellMar>
          <w:top w:w="0" w:type="dxa"/>
          <w:left w:w="108" w:type="dxa"/>
          <w:bottom w:w="0" w:type="dxa"/>
          <w:right w:w="108" w:type="dxa"/>
        </w:tblCellMar>
      </w:tblPr>
      <w:tblGrid>
        <w:gridCol w:w="1072"/>
        <w:gridCol w:w="7859"/>
      </w:tblGrid>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jc w:val="center"/>
        </w:trPr>
        <w:tc>
          <w:tcPr>
            <w:tcW w:w="940" w:type="dxa"/>
            <w:tcBorders>
              <w:top w:val="single" w:color="008000" w:sz="12" w:space="0"/>
              <w:left w:val="nil"/>
              <w:bottom w:val="single" w:color="008000" w:sz="4" w:space="0"/>
              <w:right w:val="single" w:color="008000" w:sz="4" w:space="0"/>
            </w:tcBorders>
            <w:shd w:val="clear" w:color="auto" w:fill="A9D08E" w:themeFill="accent6" w:themeFillTint="98"/>
            <w:vAlign w:val="center"/>
          </w:tcPr>
          <w:p>
            <w:pPr>
              <w:widowControl/>
              <w:jc w:val="center"/>
              <w:rPr>
                <w:b/>
                <w:color w:val="000000"/>
                <w:sz w:val="20"/>
                <w:szCs w:val="26"/>
              </w:rPr>
            </w:pPr>
            <w:r>
              <w:rPr>
                <w:b/>
                <w:color w:val="000000"/>
                <w:sz w:val="20"/>
                <w:szCs w:val="26"/>
              </w:rPr>
              <w:t>阶段</w:t>
            </w:r>
          </w:p>
        </w:tc>
        <w:tc>
          <w:tcPr>
            <w:tcW w:w="7991" w:type="dxa"/>
            <w:tcBorders>
              <w:top w:val="single" w:color="008000" w:sz="12" w:space="0"/>
              <w:left w:val="single" w:color="008000" w:sz="4" w:space="0"/>
              <w:bottom w:val="single" w:color="008000" w:sz="4" w:space="0"/>
              <w:right w:val="nil"/>
            </w:tcBorders>
            <w:shd w:val="clear" w:color="auto" w:fill="A9D08E" w:themeFill="accent6" w:themeFillTint="98"/>
            <w:vAlign w:val="center"/>
          </w:tcPr>
          <w:p>
            <w:pPr>
              <w:widowControl/>
              <w:jc w:val="center"/>
              <w:rPr>
                <w:b/>
                <w:color w:val="000000"/>
                <w:sz w:val="20"/>
                <w:szCs w:val="26"/>
              </w:rPr>
            </w:pPr>
            <w:r>
              <w:rPr>
                <w:b/>
                <w:color w:val="000000"/>
                <w:sz w:val="20"/>
                <w:szCs w:val="26"/>
              </w:rPr>
              <w:t>所需流水线接口</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jc w:val="center"/>
        </w:trPr>
        <w:tc>
          <w:tcPr>
            <w:tcW w:w="940" w:type="dxa"/>
            <w:tcBorders>
              <w:top w:val="single" w:color="008000" w:sz="4" w:space="0"/>
              <w:left w:val="nil"/>
              <w:bottom w:val="single" w:color="008000" w:sz="4" w:space="0"/>
              <w:right w:val="single" w:color="008000" w:sz="4" w:space="0"/>
            </w:tcBorders>
            <w:shd w:val="clear" w:color="auto" w:fill="auto"/>
            <w:vAlign w:val="center"/>
          </w:tcPr>
          <w:p>
            <w:pPr>
              <w:widowControl/>
              <w:jc w:val="center"/>
              <w:rPr>
                <w:bCs/>
                <w:color w:val="000000"/>
                <w:sz w:val="20"/>
                <w:szCs w:val="26"/>
              </w:rPr>
            </w:pPr>
            <w:r>
              <w:rPr>
                <w:bCs/>
                <w:color w:val="000000"/>
                <w:sz w:val="20"/>
                <w:szCs w:val="26"/>
              </w:rPr>
              <w:t>IF/ID</w:t>
            </w:r>
          </w:p>
        </w:tc>
        <w:tc>
          <w:tcPr>
            <w:tcW w:w="7991" w:type="dxa"/>
            <w:tcBorders>
              <w:top w:val="single" w:color="008000" w:sz="4" w:space="0"/>
              <w:left w:val="single" w:color="008000" w:sz="4" w:space="0"/>
              <w:bottom w:val="single" w:color="008000" w:sz="4" w:space="0"/>
              <w:right w:val="nil"/>
            </w:tcBorders>
            <w:shd w:val="clear" w:color="auto" w:fill="auto"/>
            <w:vAlign w:val="center"/>
          </w:tcPr>
          <w:p>
            <w:pPr>
              <w:widowControl/>
              <w:jc w:val="center"/>
              <w:rPr>
                <w:bCs/>
                <w:color w:val="000000"/>
                <w:sz w:val="20"/>
                <w:szCs w:val="26"/>
              </w:rPr>
            </w:pPr>
            <w:r>
              <w:rPr>
                <w:bCs/>
                <w:color w:val="000000"/>
                <w:sz w:val="20"/>
                <w:szCs w:val="26"/>
              </w:rPr>
              <w:t>IR、PC</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jc w:val="center"/>
        </w:trPr>
        <w:tc>
          <w:tcPr>
            <w:tcW w:w="940" w:type="dxa"/>
            <w:tcBorders>
              <w:top w:val="single" w:color="008000" w:sz="4" w:space="0"/>
              <w:left w:val="nil"/>
              <w:bottom w:val="single" w:color="008000" w:sz="4" w:space="0"/>
              <w:right w:val="single" w:color="008000" w:sz="4" w:space="0"/>
            </w:tcBorders>
            <w:shd w:val="clear" w:color="auto" w:fill="auto"/>
            <w:vAlign w:val="center"/>
          </w:tcPr>
          <w:p>
            <w:pPr>
              <w:widowControl/>
              <w:jc w:val="center"/>
              <w:rPr>
                <w:bCs/>
                <w:color w:val="000000"/>
                <w:sz w:val="20"/>
                <w:szCs w:val="26"/>
              </w:rPr>
            </w:pPr>
            <w:r>
              <w:rPr>
                <w:bCs/>
                <w:color w:val="000000"/>
                <w:sz w:val="20"/>
                <w:szCs w:val="26"/>
              </w:rPr>
              <w:t>ID/EX</w:t>
            </w:r>
          </w:p>
        </w:tc>
        <w:tc>
          <w:tcPr>
            <w:tcW w:w="7991" w:type="dxa"/>
            <w:tcBorders>
              <w:top w:val="single" w:color="008000" w:sz="4" w:space="0"/>
              <w:left w:val="single" w:color="008000" w:sz="4" w:space="0"/>
              <w:bottom w:val="single" w:color="008000" w:sz="4" w:space="0"/>
              <w:right w:val="nil"/>
            </w:tcBorders>
            <w:shd w:val="clear" w:color="auto" w:fill="auto"/>
            <w:vAlign w:val="center"/>
          </w:tcPr>
          <w:p>
            <w:pPr>
              <w:widowControl/>
              <w:jc w:val="center"/>
              <w:rPr>
                <w:bCs/>
                <w:color w:val="000000"/>
                <w:sz w:val="20"/>
                <w:szCs w:val="26"/>
              </w:rPr>
            </w:pPr>
            <w:r>
              <w:rPr>
                <w:bCs/>
                <w:color w:val="000000"/>
                <w:sz w:val="20"/>
                <w:szCs w:val="26"/>
              </w:rPr>
              <w:t>BEQ、BNE、MemToReg、MemWrite、AluSrcB、RegWrite、S_Type、Ecall、JAL、JALR、LB、BGE、URET、ALUOP、R1、R2、IMM、PC、IR、R1_Forward、R2_Forward</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jc w:val="center"/>
        </w:trPr>
        <w:tc>
          <w:tcPr>
            <w:tcW w:w="940" w:type="dxa"/>
            <w:tcBorders>
              <w:top w:val="single" w:color="008000" w:sz="4" w:space="0"/>
              <w:left w:val="nil"/>
              <w:bottom w:val="single" w:color="008000" w:sz="4" w:space="0"/>
              <w:right w:val="single" w:color="008000" w:sz="4" w:space="0"/>
            </w:tcBorders>
            <w:shd w:val="clear" w:color="auto" w:fill="auto"/>
            <w:vAlign w:val="center"/>
          </w:tcPr>
          <w:p>
            <w:pPr>
              <w:widowControl/>
              <w:jc w:val="center"/>
              <w:rPr>
                <w:bCs/>
                <w:color w:val="000000"/>
                <w:sz w:val="20"/>
                <w:szCs w:val="26"/>
              </w:rPr>
            </w:pPr>
            <w:r>
              <w:rPr>
                <w:bCs/>
                <w:color w:val="000000"/>
                <w:sz w:val="20"/>
                <w:szCs w:val="26"/>
              </w:rPr>
              <w:t>EX/MEM</w:t>
            </w:r>
          </w:p>
        </w:tc>
        <w:tc>
          <w:tcPr>
            <w:tcW w:w="7991" w:type="dxa"/>
            <w:tcBorders>
              <w:top w:val="single" w:color="008000" w:sz="4" w:space="0"/>
              <w:left w:val="single" w:color="008000" w:sz="4" w:space="0"/>
              <w:bottom w:val="single" w:color="008000" w:sz="4" w:space="0"/>
              <w:right w:val="nil"/>
            </w:tcBorders>
            <w:shd w:val="clear" w:color="auto" w:fill="auto"/>
            <w:vAlign w:val="center"/>
          </w:tcPr>
          <w:p>
            <w:pPr>
              <w:widowControl/>
              <w:jc w:val="center"/>
              <w:rPr>
                <w:bCs/>
                <w:color w:val="000000"/>
                <w:sz w:val="20"/>
                <w:szCs w:val="26"/>
              </w:rPr>
            </w:pPr>
            <w:r>
              <w:rPr>
                <w:bCs/>
                <w:color w:val="000000"/>
                <w:sz w:val="20"/>
                <w:szCs w:val="26"/>
              </w:rPr>
              <w:t>JAL、JALR、MemToReg、MemWrite、LB、RegWrite、Halt、ALUResult、Data、IR、PC、LB</w:t>
            </w:r>
          </w:p>
        </w:tc>
      </w:tr>
      <w:tr>
        <w:tblPrEx>
          <w:tblBorders>
            <w:top w:val="single" w:color="008000" w:sz="12" w:space="0"/>
            <w:left w:val="none" w:color="auto" w:sz="6" w:space="0"/>
            <w:bottom w:val="single" w:color="008000" w:sz="12" w:space="0"/>
            <w:right w:val="none" w:color="auto" w:sz="6" w:space="0"/>
            <w:insideH w:val="single" w:color="008000" w:sz="4" w:space="0"/>
            <w:insideV w:val="single" w:color="008000" w:sz="4" w:space="0"/>
          </w:tblBorders>
          <w:tblCellMar>
            <w:top w:w="0" w:type="dxa"/>
            <w:left w:w="108" w:type="dxa"/>
            <w:bottom w:w="0" w:type="dxa"/>
            <w:right w:w="108" w:type="dxa"/>
          </w:tblCellMar>
        </w:tblPrEx>
        <w:trPr>
          <w:trHeight w:val="251" w:hRule="atLeast"/>
          <w:jc w:val="center"/>
        </w:trPr>
        <w:tc>
          <w:tcPr>
            <w:tcW w:w="940" w:type="dxa"/>
            <w:tcBorders>
              <w:top w:val="single" w:color="008000" w:sz="4" w:space="0"/>
              <w:left w:val="nil"/>
              <w:bottom w:val="single" w:color="008000" w:sz="12" w:space="0"/>
              <w:right w:val="single" w:color="008000" w:sz="4" w:space="0"/>
            </w:tcBorders>
            <w:shd w:val="clear" w:color="auto" w:fill="auto"/>
            <w:vAlign w:val="center"/>
          </w:tcPr>
          <w:p>
            <w:pPr>
              <w:widowControl/>
              <w:jc w:val="center"/>
              <w:rPr>
                <w:bCs/>
                <w:color w:val="000000"/>
                <w:sz w:val="20"/>
                <w:szCs w:val="26"/>
              </w:rPr>
            </w:pPr>
            <w:r>
              <w:rPr>
                <w:bCs/>
                <w:color w:val="000000"/>
                <w:sz w:val="20"/>
                <w:szCs w:val="26"/>
              </w:rPr>
              <w:t>MEM/WB</w:t>
            </w:r>
          </w:p>
        </w:tc>
        <w:tc>
          <w:tcPr>
            <w:tcW w:w="7991" w:type="dxa"/>
            <w:tcBorders>
              <w:top w:val="single" w:color="008000" w:sz="4" w:space="0"/>
              <w:left w:val="single" w:color="008000" w:sz="4" w:space="0"/>
              <w:bottom w:val="single" w:color="008000" w:sz="12" w:space="0"/>
              <w:right w:val="nil"/>
            </w:tcBorders>
            <w:shd w:val="clear" w:color="auto" w:fill="auto"/>
            <w:vAlign w:val="center"/>
          </w:tcPr>
          <w:p>
            <w:pPr>
              <w:widowControl/>
              <w:jc w:val="center"/>
              <w:rPr>
                <w:bCs/>
                <w:color w:val="000000"/>
                <w:sz w:val="20"/>
                <w:szCs w:val="26"/>
              </w:rPr>
            </w:pPr>
            <w:r>
              <w:rPr>
                <w:bCs/>
                <w:color w:val="000000"/>
                <w:sz w:val="20"/>
                <w:szCs w:val="26"/>
              </w:rPr>
              <w:t>JAL、JALR、MemToReg、RegWrite、Halt、ALUResult、ReadData、IR、PC、LB</w:t>
            </w:r>
          </w:p>
        </w:tc>
      </w:tr>
    </w:tbl>
    <w:p>
      <w:pPr>
        <w:ind w:firstLine="420"/>
        <w:jc w:val="left"/>
      </w:pPr>
      <w:r>
        <w:t>说明：上面的某些接口可能并不是在所有的流水线设计中都需要用到，例如R1_Forward只在重定向流水线中才需要用到，但为了完整，也列在表中。</w:t>
      </w:r>
    </w:p>
    <w:p>
      <w:pPr>
        <w:pStyle w:val="5"/>
        <w:spacing w:before="229" w:beforeLines="0" w:after="229" w:afterLines="0"/>
        <w:rPr>
          <w:rFonts w:ascii="Times New Roman" w:hAnsi="Times New Roman"/>
        </w:rPr>
      </w:pPr>
      <w:r>
        <w:rPr>
          <w:rFonts w:ascii="Times New Roman" w:hAnsi="Times New Roman"/>
        </w:rPr>
        <w:t>理想流水线设计</w:t>
      </w:r>
    </w:p>
    <w:p>
      <w:pPr>
        <w:pStyle w:val="4"/>
        <w:ind w:right="26" w:rightChars="11" w:firstLine="480"/>
      </w:pPr>
      <w:r>
        <w:t>理想流水线由于不涉及同时进入流水线的指令之间的相互作用，因而只需要将单周期的CPU按照上述五个步骤直接进行拆分，使用四组流水线接口即可。对于停机指令，在EX段处理完停机逻辑后，需要经过两个周期传送到WB段再最终执行停机操作，以保证全部指令都执行完毕再停机。</w:t>
      </w:r>
    </w:p>
    <w:p>
      <w:pPr>
        <w:pStyle w:val="4"/>
        <w:ind w:right="26" w:rightChars="11" w:firstLine="480"/>
      </w:pPr>
      <w:r>
        <w:t>同时理想流水线并不能支持分支指令，存在误取指令的现象，同时由于数据冲突的存在也会导致一些指令无法正确得执行。</w:t>
      </w:r>
    </w:p>
    <w:p>
      <w:pPr>
        <w:pStyle w:val="3"/>
        <w:tabs>
          <w:tab w:val="left" w:pos="567"/>
          <w:tab w:val="clear" w:pos="720"/>
        </w:tabs>
        <w:ind w:left="818" w:right="240" w:hanging="818"/>
        <w:rPr>
          <w:rFonts w:ascii="Times New Roman" w:hAnsi="Times New Roman"/>
        </w:rPr>
      </w:pPr>
      <w:bookmarkStart w:id="38" w:name="_Toc15360"/>
      <w:r>
        <w:rPr>
          <w:rFonts w:ascii="Times New Roman" w:hAnsi="Times New Roman"/>
        </w:rPr>
        <w:t>气泡式流水线设计</w:t>
      </w:r>
      <w:bookmarkEnd w:id="38"/>
    </w:p>
    <w:p>
      <w:pPr>
        <w:pStyle w:val="4"/>
        <w:ind w:right="26" w:rightChars="11" w:firstLine="480"/>
      </w:pPr>
      <w:r>
        <w:t>为了支持同在流水线的指令的相互作用关系，在理想流水线的基础之上需要增加由当前的指令操作信号控制的DataHazzard组合逻辑以判定是否需要插入气泡，插入气泡等效于清空流水线接口内寄存器的值。DataHazzard的主要判定逻辑是根据源寄存器的使用状态和数据相关检测来判定是否存在冲突。</w:t>
      </w:r>
    </w:p>
    <w:p>
      <w:pPr>
        <w:pStyle w:val="4"/>
        <w:ind w:right="26" w:rightChars="11" w:firstLine="480"/>
      </w:pPr>
      <w:r>
        <w:t>其中DataHazzard信号对应的逻辑如下：</w:t>
      </w:r>
    </w:p>
    <w:tbl>
      <w:tblPr>
        <w:tblStyle w:val="42"/>
        <w:tblW w:w="0" w:type="auto"/>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autofit"/>
        <w:tblCellMar>
          <w:top w:w="0" w:type="dxa"/>
          <w:left w:w="108" w:type="dxa"/>
          <w:bottom w:w="0" w:type="dxa"/>
          <w:right w:w="108" w:type="dxa"/>
        </w:tblCellMar>
      </w:tblPr>
      <w:tblGrid>
        <w:gridCol w:w="8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619" w:type="dxa"/>
            <w:shd w:val="clear" w:color="auto" w:fill="D7D7D7" w:themeFill="background1" w:themeFillShade="D8"/>
          </w:tcPr>
          <w:p>
            <w:pPr>
              <w:pStyle w:val="4"/>
              <w:ind w:right="26" w:rightChars="11" w:firstLine="480"/>
              <w:rPr>
                <w:rFonts w:ascii="等线" w:hAnsi="等线" w:eastAsia="等线"/>
              </w:rPr>
            </w:pPr>
            <w:r>
              <w:rPr>
                <w:rFonts w:hint="default" w:ascii="Times New Roman" w:hAnsi="Times New Roman" w:eastAsia="等线" w:cs="Times New Roman"/>
              </w:rPr>
              <w:t>DataHazzard = R1Used &amp; (R1Adr≠0) &amp; EX.RegWrite &amp; (R1Adr==EX.rd) + R2Used &amp; (R2Adr≠0) &amp; EX.RegWrite &amp; (R2Adr==EX.rd) + R1Used &amp; (R1Adr≠0) &amp; MEM.RegWrite &amp; (R1Adr==MEM.rd) + R2Used &amp; (R2Adr≠0) &amp; MEM.RegWrite &amp; (R2Adr==MEM.rd)</w:t>
            </w:r>
          </w:p>
        </w:tc>
      </w:tr>
    </w:tbl>
    <w:p>
      <w:pPr>
        <w:pStyle w:val="4"/>
        <w:ind w:right="26" w:rightChars="11" w:firstLine="480"/>
      </w:pPr>
      <w:r>
        <w:t>具体而言，若判定需要插入气泡，则ID/EX接口和IF/ID接口均需要清空，以跳转到正确的指令处重新执行。由于指令的相互作用，气泡被插入了流水线，导致流水线的效率下降。</w:t>
      </w:r>
    </w:p>
    <w:p>
      <w:pPr>
        <w:pStyle w:val="3"/>
        <w:tabs>
          <w:tab w:val="left" w:pos="567"/>
          <w:tab w:val="clear" w:pos="720"/>
        </w:tabs>
        <w:ind w:left="818" w:right="240" w:hanging="818"/>
        <w:rPr>
          <w:rFonts w:ascii="Times New Roman" w:hAnsi="Times New Roman"/>
        </w:rPr>
      </w:pPr>
      <w:bookmarkStart w:id="39" w:name="_Toc1725"/>
      <w:r>
        <w:rPr>
          <w:rFonts w:ascii="Times New Roman" w:hAnsi="Times New Roman"/>
        </w:rPr>
        <w:t>数据转发流水线设计</w:t>
      </w:r>
      <w:bookmarkEnd w:id="39"/>
    </w:p>
    <w:p>
      <w:pPr>
        <w:pStyle w:val="4"/>
        <w:ind w:right="26" w:rightChars="11" w:firstLine="480"/>
      </w:pPr>
      <w:r>
        <w:t>数据转发流水线（即重定向流水线）以气泡流水线的基础之上进行了一定的优化，结构类似，但是减少了气泡的插入。重定向将数据可能的全部路径进行汇总，然后根据指令的执行情况获取数据，选择一条分支。但是若相邻两条指令存在数据相关，且前一条是访存指令，此时就会出现冲突（称为Load_Use），此时仍需要使用气泡来避免冲突。</w:t>
      </w:r>
    </w:p>
    <w:p>
      <w:pPr>
        <w:pStyle w:val="4"/>
        <w:ind w:right="26" w:rightChars="11" w:firstLine="480"/>
      </w:pPr>
      <w:r>
        <w:t>其中Load_Use信号对应的逻辑如下：</w:t>
      </w:r>
    </w:p>
    <w:tbl>
      <w:tblPr>
        <w:tblStyle w:val="42"/>
        <w:tblW w:w="0" w:type="auto"/>
        <w:tblInd w:w="1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autofit"/>
        <w:tblCellMar>
          <w:top w:w="0" w:type="dxa"/>
          <w:left w:w="108" w:type="dxa"/>
          <w:bottom w:w="0" w:type="dxa"/>
          <w:right w:w="108" w:type="dxa"/>
        </w:tblCellMar>
      </w:tblPr>
      <w:tblGrid>
        <w:gridCol w:w="8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CellMar>
            <w:top w:w="0" w:type="dxa"/>
            <w:left w:w="108" w:type="dxa"/>
            <w:bottom w:w="0" w:type="dxa"/>
            <w:right w:w="108" w:type="dxa"/>
          </w:tblCellMar>
        </w:tblPrEx>
        <w:tc>
          <w:tcPr>
            <w:tcW w:w="8550" w:type="dxa"/>
            <w:shd w:val="clear" w:color="auto" w:fill="D7D7D7" w:themeFill="background1" w:themeFillShade="D8"/>
          </w:tcPr>
          <w:p>
            <w:pPr>
              <w:pStyle w:val="39"/>
              <w:widowControl w:val="0"/>
              <w:spacing w:before="0" w:beforeAutospacing="0" w:after="0" w:afterAutospacing="0"/>
              <w:ind w:right="26" w:rightChars="11" w:firstLine="480" w:firstLineChars="200"/>
              <w:jc w:val="both"/>
              <w:rPr>
                <w:rFonts w:ascii="Times New Roman" w:hAnsi="Times New Roman" w:eastAsia="等线" w:cs="Times New Roman"/>
                <w:kern w:val="2"/>
              </w:rPr>
            </w:pPr>
            <w:r>
              <w:rPr>
                <w:rFonts w:hint="default" w:ascii="Times New Roman" w:hAnsi="Times New Roman" w:eastAsia="等线" w:cs="Times New Roman"/>
                <w:kern w:val="2"/>
                <w:sz w:val="24"/>
                <w:szCs w:val="24"/>
                <w:lang w:val="en-US" w:eastAsia="zh-CN" w:bidi="ar-SA"/>
              </w:rPr>
              <w:t>Load_Use = R1Used &amp; (R1Adr≠0) &amp; EX.MemToReg &amp; (R1Adr==EX.rd) + R2Used &amp; (R2Adr≠0) &amp; EX.MemToReg &amp; (R2Adr==EX.rd)</w:t>
            </w:r>
          </w:p>
        </w:tc>
      </w:tr>
    </w:tbl>
    <w:p>
      <w:pPr>
        <w:tabs>
          <w:tab w:val="left" w:pos="2789"/>
        </w:tabs>
        <w:ind w:firstLine="480" w:firstLineChars="200"/>
        <w:jc w:val="left"/>
      </w:pPr>
      <w:r>
        <w:t>同时，选择多路分支时需要的多路选择信号R1_F、R2_F也要根据指令的情况进行生成，以确保使用的R1和R2的正确性。</w:t>
      </w:r>
    </w:p>
    <w:p>
      <w:pPr>
        <w:tabs>
          <w:tab w:val="left" w:pos="2789"/>
        </w:tabs>
        <w:ind w:firstLine="480" w:firstLineChars="200"/>
        <w:jc w:val="left"/>
      </w:pPr>
      <w:r>
        <w:t>其中R1_F、R2_F信号对应的逻辑如下：</w:t>
      </w:r>
    </w:p>
    <w:tbl>
      <w:tblPr>
        <w:tblStyle w:val="42"/>
        <w:tblW w:w="0" w:type="auto"/>
        <w:tblInd w:w="161"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7D7D7" w:themeFill="background1" w:themeFillShade="D8"/>
        <w:tblLayout w:type="autofit"/>
        <w:tblCellMar>
          <w:top w:w="0" w:type="dxa"/>
          <w:left w:w="108" w:type="dxa"/>
          <w:bottom w:w="0" w:type="dxa"/>
          <w:right w:w="108" w:type="dxa"/>
        </w:tblCellMar>
      </w:tblPr>
      <w:tblGrid>
        <w:gridCol w:w="8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16" w:type="dxa"/>
            <w:shd w:val="clear" w:color="auto" w:fill="D7D7D7" w:themeFill="background1" w:themeFillShade="D8"/>
          </w:tcPr>
          <w:p>
            <w:pPr>
              <w:pStyle w:val="4"/>
              <w:ind w:right="26" w:rightChars="11" w:firstLine="480"/>
              <w:rPr>
                <w:rFonts w:hint="default" w:ascii="Times New Roman" w:hAnsi="Times New Roman" w:eastAsia="等线" w:cs="Times New Roman"/>
              </w:rPr>
            </w:pPr>
            <w:r>
              <w:rPr>
                <w:rFonts w:hint="default" w:ascii="Times New Roman" w:hAnsi="Times New Roman" w:eastAsia="等线" w:cs="Times New Roman"/>
              </w:rPr>
              <w:t>R1_F = (R1Used &amp; (R1Adr≠0) &amp; EX.RegWrite &amp; (R1Adr==EX.rd)) ? 2 : (R1Used &amp; (R1Adr≠0) &amp; MEM.RegWrite &amp; (R1Adr==MEM.rd))?1:0</w:t>
            </w:r>
          </w:p>
          <w:p>
            <w:pPr>
              <w:pStyle w:val="4"/>
              <w:ind w:right="26" w:rightChars="11" w:firstLine="480"/>
              <w:rPr>
                <w:rFonts w:ascii="等线" w:hAnsi="等线" w:eastAsia="等线"/>
              </w:rPr>
            </w:pPr>
            <w:r>
              <w:rPr>
                <w:rFonts w:hint="default" w:ascii="Times New Roman" w:hAnsi="Times New Roman" w:eastAsia="等线" w:cs="Times New Roman"/>
              </w:rPr>
              <w:t>R2_F = (R2Used &amp; (R2Adr≠0) &amp; EX.RegWrite &amp; (R2Adr==EX.rd)) ? 2 : (R2Used &amp; (R2Adr≠0) &amp; MEM.RegWrite &amp; (R2Adr==MEM.rd))?1:0</w:t>
            </w:r>
          </w:p>
        </w:tc>
      </w:tr>
    </w:tbl>
    <w:p>
      <w:pPr>
        <w:tabs>
          <w:tab w:val="left" w:pos="2789"/>
        </w:tabs>
        <w:ind w:firstLine="480" w:firstLineChars="200"/>
        <w:jc w:val="left"/>
      </w:pPr>
      <w:r>
        <w:t>具体而言，在对应不同流水寄存器的使能端和复位端，以及PC寄存器的停机信号生成逻辑可以根据Load_Use生成。</w:t>
      </w:r>
    </w:p>
    <w:p>
      <w:pPr>
        <w:pStyle w:val="3"/>
        <w:tabs>
          <w:tab w:val="left" w:pos="567"/>
          <w:tab w:val="clear" w:pos="720"/>
        </w:tabs>
        <w:ind w:left="818" w:right="240" w:hanging="818"/>
        <w:rPr>
          <w:rFonts w:ascii="Times New Roman" w:hAnsi="Times New Roman"/>
        </w:rPr>
      </w:pPr>
      <w:bookmarkStart w:id="40" w:name="_Toc8987"/>
      <w:r>
        <w:rPr>
          <w:rFonts w:ascii="Times New Roman" w:hAnsi="Times New Roman"/>
        </w:rPr>
        <w:t>动态分支预测机制</w:t>
      </w:r>
      <w:bookmarkEnd w:id="40"/>
    </w:p>
    <w:p>
      <w:pPr>
        <w:pStyle w:val="5"/>
        <w:spacing w:before="229" w:beforeLines="0" w:after="229" w:afterLines="0"/>
        <w:rPr>
          <w:rFonts w:ascii="Times New Roman" w:hAnsi="Times New Roman"/>
        </w:rPr>
      </w:pPr>
      <w:r>
        <w:rPr>
          <w:rFonts w:ascii="Times New Roman" w:hAnsi="Times New Roman"/>
        </w:rPr>
        <w:t>设计原理</w:t>
      </w:r>
    </w:p>
    <w:p>
      <w:pPr>
        <w:widowControl/>
        <w:ind w:firstLine="480" w:firstLineChars="200"/>
        <w:jc w:val="left"/>
      </w:pPr>
      <w:r>
        <w:t>动态分支预测是在重定向流水线上进一步的优化。重定向只是在气泡流水线上减少了气泡的产生，但是并未减少分支误取得代价，导致了周期的浪费。动态分支预测使用一个BHT表来记忆过去的跳转指令，使用LRU算法来动态更新Cache槽的存储内容，同时使用双预测位的四状态的状态机来判定是否需要跳转，如所示。不断根据当前实际跳转情况来进行状态机的更新。具体而言，电路在IF段通过状态判断出预测结果，在EX段根据实际结果通过硬件来更新状态机。通过这两个方法来实现预取得正确的指令，减少分支误取的代价。</w:t>
      </w:r>
    </w:p>
    <w:p>
      <w:pPr>
        <w:widowControl/>
        <w:jc w:val="center"/>
      </w:pPr>
      <w:r>
        <w:drawing>
          <wp:inline distT="0" distB="0" distL="114300" distR="114300">
            <wp:extent cx="4147185" cy="1579880"/>
            <wp:effectExtent l="0" t="0" r="13335" b="508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6"/>
                    <a:stretch>
                      <a:fillRect/>
                    </a:stretch>
                  </pic:blipFill>
                  <pic:spPr>
                    <a:xfrm>
                      <a:off x="0" y="0"/>
                      <a:ext cx="4147185" cy="1579880"/>
                    </a:xfrm>
                    <a:prstGeom prst="rect">
                      <a:avLst/>
                    </a:prstGeom>
                    <a:noFill/>
                    <a:ln>
                      <a:noFill/>
                    </a:ln>
                  </pic:spPr>
                </pic:pic>
              </a:graphicData>
            </a:graphic>
          </wp:inline>
        </w:drawing>
      </w:r>
    </w:p>
    <w:p>
      <w:pPr>
        <w:pStyle w:val="13"/>
        <w:widowControl/>
        <w:spacing w:before="91" w:after="91"/>
        <w:rPr>
          <w:rFonts w:ascii="Times New Roman" w:hAnsi="Times New Roman" w:cs="Times New Roman"/>
        </w:rPr>
      </w:pP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t xml:space="preserve"> 分支预测历史位状态转移图</w:t>
      </w:r>
    </w:p>
    <w:p>
      <w:pPr>
        <w:pStyle w:val="5"/>
        <w:spacing w:before="229" w:beforeLines="0" w:after="229" w:afterLines="0"/>
        <w:rPr>
          <w:rFonts w:ascii="Times New Roman" w:hAnsi="Times New Roman"/>
        </w:rPr>
      </w:pPr>
      <w:r>
        <w:rPr>
          <w:rFonts w:ascii="Times New Roman" w:hAnsi="Times New Roman"/>
        </w:rPr>
        <w:t>BHT表的设计</w:t>
      </w:r>
    </w:p>
    <w:p>
      <w:pPr>
        <w:pStyle w:val="39"/>
        <w:widowControl w:val="0"/>
        <w:spacing w:before="0" w:beforeAutospacing="0" w:after="0" w:afterAutospacing="0"/>
        <w:ind w:firstLine="480" w:firstLineChars="200"/>
        <w:jc w:val="both"/>
        <w:rPr>
          <w:rFonts w:ascii="Times New Roman" w:hAnsi="Times New Roman" w:cs="Times New Roman"/>
          <w:kern w:val="2"/>
        </w:rPr>
      </w:pPr>
      <w:r>
        <w:rPr>
          <w:rFonts w:ascii="Times New Roman" w:hAnsi="Times New Roman" w:cs="Times New Roman"/>
          <w:kern w:val="2"/>
          <w:lang w:bidi="ar"/>
        </w:rPr>
        <w:t>BHT表全程分支预测分支历史表，存放了每次分支指令的地址、分治目标地址、历史跳转位、valid位，硬件设计为8位的Cache槽。在具体插入地址时，优先插入空行，其次是最古老的跳转地址（即LRU算法）。生成IF段分支指令命中L和EX段分支指令命中的信号M，在IF段命中时清空相应cache行的淘汰计数，采用D 触发器存储以避免毛刺，EX段命中时更新相应cache行的分支预测历史位，在cache行未满时按照cache行编号从大到小的顺序写入，否则则替换掉淘汰计数最大的那个cache行。</w:t>
      </w:r>
    </w:p>
    <w:p>
      <w:pPr>
        <w:pStyle w:val="5"/>
        <w:spacing w:before="229" w:beforeLines="0" w:after="229" w:afterLines="0"/>
        <w:rPr>
          <w:rFonts w:ascii="Times New Roman" w:hAnsi="Times New Roman"/>
        </w:rPr>
      </w:pPr>
      <w:r>
        <w:rPr>
          <w:rFonts w:ascii="Times New Roman" w:hAnsi="Times New Roman"/>
        </w:rPr>
        <w:t>动态分支预测的流水线设计</w:t>
      </w:r>
    </w:p>
    <w:p>
      <w:pPr>
        <w:pStyle w:val="39"/>
        <w:widowControl w:val="0"/>
        <w:spacing w:before="0" w:beforeAutospacing="0" w:after="0" w:afterAutospacing="0"/>
        <w:ind w:firstLine="480" w:firstLineChars="200"/>
        <w:jc w:val="both"/>
        <w:rPr>
          <w:rFonts w:ascii="Times New Roman" w:hAnsi="Times New Roman" w:cs="Times New Roman"/>
          <w:kern w:val="2"/>
        </w:rPr>
      </w:pPr>
      <w:r>
        <w:rPr>
          <w:rFonts w:ascii="Times New Roman" w:hAnsi="Times New Roman" w:cs="Times New Roman"/>
          <w:kern w:val="2"/>
          <w:lang w:bidi="ar"/>
        </w:rPr>
        <w:t>动态分治预测在重定向流水线的基础上，增加了利用BHT进行预测功能。有以下三种情况：</w:t>
      </w:r>
    </w:p>
    <w:p>
      <w:pPr>
        <w:pStyle w:val="39"/>
        <w:widowControl w:val="0"/>
        <w:spacing w:before="0" w:beforeAutospacing="0" w:after="0" w:afterAutospacing="0"/>
        <w:ind w:firstLine="480" w:firstLineChars="200"/>
        <w:jc w:val="both"/>
        <w:rPr>
          <w:rFonts w:ascii="Times New Roman" w:hAnsi="Times New Roman" w:cs="Times New Roman"/>
          <w:kern w:val="2"/>
        </w:rPr>
      </w:pPr>
      <w:r>
        <w:rPr>
          <w:rFonts w:ascii="Times New Roman" w:hAnsi="Times New Roman" w:cs="Times New Roman"/>
          <w:kern w:val="2"/>
          <w:lang w:bidi="ar"/>
        </w:rPr>
        <w:t>1. BHT未命中，则与正常重定向流水线行为一致。</w:t>
      </w:r>
    </w:p>
    <w:p>
      <w:pPr>
        <w:pStyle w:val="39"/>
        <w:widowControl w:val="0"/>
        <w:spacing w:before="0" w:beforeAutospacing="0" w:after="0" w:afterAutospacing="0"/>
        <w:ind w:firstLine="480" w:firstLineChars="200"/>
        <w:jc w:val="both"/>
        <w:rPr>
          <w:rFonts w:ascii="Times New Roman" w:hAnsi="Times New Roman" w:cs="Times New Roman"/>
          <w:kern w:val="2"/>
        </w:rPr>
      </w:pPr>
      <w:r>
        <w:rPr>
          <w:rFonts w:ascii="Times New Roman" w:hAnsi="Times New Roman" w:cs="Times New Roman"/>
          <w:kern w:val="2"/>
          <w:lang w:bidi="ar"/>
        </w:rPr>
        <w:t>2. BHT命中但预测失败。此时需要插入气泡，将预取指令取出，并且更新BHT表。此时与正常重定向流水线行为大致一致。</w:t>
      </w:r>
    </w:p>
    <w:p>
      <w:pPr>
        <w:pStyle w:val="39"/>
        <w:widowControl w:val="0"/>
        <w:spacing w:before="0" w:beforeAutospacing="0" w:after="0" w:afterAutospacing="0"/>
        <w:ind w:firstLine="480" w:firstLineChars="200"/>
        <w:jc w:val="both"/>
        <w:rPr>
          <w:rFonts w:ascii="Times New Roman" w:hAnsi="Times New Roman" w:cs="Times New Roman"/>
          <w:kern w:val="2"/>
        </w:rPr>
      </w:pPr>
      <w:r>
        <w:rPr>
          <w:rFonts w:ascii="Times New Roman" w:hAnsi="Times New Roman" w:cs="Times New Roman"/>
          <w:kern w:val="2"/>
          <w:lang w:bidi="ar"/>
        </w:rPr>
        <w:t>3. BHT命中且预测成功。此时减少了气泡的插入，且IF指令预取正确，电路继续指令。</w:t>
      </w:r>
    </w:p>
    <w:p>
      <w:pPr>
        <w:pStyle w:val="39"/>
        <w:widowControl w:val="0"/>
        <w:spacing w:before="0" w:beforeAutospacing="0" w:after="0" w:afterAutospacing="0"/>
        <w:ind w:firstLine="480" w:firstLineChars="200"/>
        <w:jc w:val="both"/>
        <w:rPr>
          <w:rFonts w:ascii="Times New Roman" w:hAnsi="Times New Roman" w:cs="Times New Roman"/>
        </w:rPr>
      </w:pPr>
      <w:r>
        <w:rPr>
          <w:rFonts w:ascii="Times New Roman" w:hAnsi="Times New Roman" w:cs="Times New Roman"/>
          <w:kern w:val="2"/>
          <w:lang w:bidi="ar"/>
        </w:rPr>
        <w:t>整体而言，预测成功可以减少平均误取深度和气泡插入数目，因而效率相对于重定向流水线又有了进一步的提升。</w:t>
      </w:r>
    </w:p>
    <w:p>
      <w:pPr>
        <w:pStyle w:val="3"/>
        <w:tabs>
          <w:tab w:val="left" w:pos="567"/>
          <w:tab w:val="clear" w:pos="720"/>
        </w:tabs>
        <w:ind w:left="818" w:right="240" w:hanging="818"/>
        <w:rPr>
          <w:rFonts w:ascii="Times New Roman" w:hAnsi="Times New Roman"/>
        </w:rPr>
      </w:pPr>
      <w:bookmarkStart w:id="41" w:name="_Toc8307"/>
      <w:r>
        <w:rPr>
          <w:rFonts w:ascii="Times New Roman" w:hAnsi="Times New Roman"/>
        </w:rPr>
        <w:t>流水中断机制</w:t>
      </w:r>
      <w:bookmarkEnd w:id="41"/>
    </w:p>
    <w:p>
      <w:pPr>
        <w:pStyle w:val="4"/>
        <w:ind w:firstLineChars="0"/>
      </w:pPr>
      <w:r>
        <w:t>本次实验主要完成了流水中断的多级中断。支持多级中断的流水中断设计与单周期支持多级中断的CPU很相似，但是又有很大的不同，涉及到流水线5个阶段的分别处理，本次实验选择在EX段响应中断。</w:t>
      </w:r>
    </w:p>
    <w:p>
      <w:pPr>
        <w:pStyle w:val="4"/>
        <w:ind w:firstLine="480"/>
      </w:pPr>
      <w:r>
        <w:t>在中断处理过程中，五个流水阶段要进行不同的处理：MEM和WB的两条指令要执行完，IF和ID的两条指令要清空，EX段的指令不执行，保存断点并重启流水线，将中断服务程序的地址传入PC执行中断服务程序，URET指令执行后返回断点处继续执行指令。中断服务程序的处理与单周期多级中断的处理完全相同。</w:t>
      </w:r>
    </w:p>
    <w:p>
      <w:pPr>
        <w:pStyle w:val="2"/>
        <w:numPr>
          <w:ilvl w:val="0"/>
          <w:numId w:val="7"/>
        </w:numPr>
        <w:rPr>
          <w:rFonts w:ascii="Times New Roman" w:hAnsi="Times New Roman"/>
        </w:rPr>
      </w:pPr>
      <w:bookmarkStart w:id="42" w:name="_Toc6274"/>
      <w:r>
        <w:rPr>
          <w:rFonts w:ascii="Times New Roman" w:hAnsi="Times New Roman"/>
        </w:rPr>
        <w:t>详细设计与实现</w:t>
      </w:r>
      <w:bookmarkEnd w:id="42"/>
    </w:p>
    <w:p>
      <w:pPr>
        <w:pStyle w:val="3"/>
        <w:tabs>
          <w:tab w:val="left" w:pos="567"/>
          <w:tab w:val="clear" w:pos="720"/>
        </w:tabs>
        <w:ind w:left="818" w:right="240" w:hanging="818"/>
        <w:rPr>
          <w:rFonts w:ascii="Times New Roman" w:hAnsi="Times New Roman"/>
        </w:rPr>
      </w:pPr>
      <w:bookmarkStart w:id="43" w:name="_Toc318364342"/>
      <w:bookmarkStart w:id="44" w:name="_Toc27073"/>
      <w:r>
        <w:rPr>
          <w:rFonts w:ascii="Times New Roman" w:hAnsi="Times New Roman"/>
        </w:rPr>
        <w:t>单周期CPU</w:t>
      </w:r>
      <w:bookmarkEnd w:id="43"/>
      <w:r>
        <w:rPr>
          <w:rFonts w:ascii="Times New Roman" w:hAnsi="Times New Roman"/>
        </w:rPr>
        <w:t xml:space="preserve"> 实现</w:t>
      </w:r>
      <w:bookmarkEnd w:id="44"/>
    </w:p>
    <w:p>
      <w:pPr>
        <w:pStyle w:val="5"/>
        <w:spacing w:before="229" w:beforeLines="0" w:after="229" w:afterLines="0"/>
        <w:rPr>
          <w:rFonts w:ascii="Times New Roman" w:hAnsi="Times New Roman"/>
        </w:rPr>
      </w:pPr>
      <w:r>
        <w:rPr>
          <w:rFonts w:ascii="Times New Roman" w:hAnsi="Times New Roman"/>
        </w:rPr>
        <w:t>主要功能部件实现</w:t>
      </w:r>
    </w:p>
    <w:p>
      <w:pPr>
        <w:pStyle w:val="4"/>
        <w:numPr>
          <w:ilvl w:val="0"/>
          <w:numId w:val="9"/>
        </w:numPr>
        <w:ind w:firstLineChars="0"/>
      </w:pPr>
      <w:r>
        <w:t>程序计数器（PC）</w:t>
      </w:r>
    </w:p>
    <w:p>
      <w:pPr>
        <w:pStyle w:val="4"/>
        <w:numPr>
          <w:ilvl w:val="0"/>
          <w:numId w:val="10"/>
        </w:numPr>
        <w:ind w:firstLineChars="0"/>
      </w:pPr>
      <w:r>
        <w:t>Logism实现：</w:t>
      </w:r>
    </w:p>
    <w:p>
      <w:pPr>
        <w:pStyle w:val="4"/>
        <w:ind w:right="26" w:rightChars="11" w:firstLine="480"/>
      </w:pPr>
      <w:r>
        <w:t>使用一个32位寄存器实现程序计数器PC，触发方式为下降沿触发，输入为下一条将要执行的指令的地址，输出为当前执行指令的地址。Halt为停机信号，当需要进行停机时，Halt控制信号为1，经过非门之后为0，接入计数器使能端，忽略时钟信号，使整个电路停机。如</w:t>
      </w:r>
      <w:r>
        <w:fldChar w:fldCharType="begin"/>
      </w:r>
      <w:r>
        <w:instrText xml:space="preserve"> REF _Ref464932477 \h </w:instrText>
      </w:r>
      <w:r>
        <w:fldChar w:fldCharType="separate"/>
      </w:r>
      <w:r>
        <w:t>图 3.1</w:t>
      </w:r>
      <w:r>
        <w:fldChar w:fldCharType="end"/>
      </w:r>
      <w:r>
        <w:t>所示。</w:t>
      </w:r>
    </w:p>
    <w:p>
      <w:pPr>
        <w:pStyle w:val="4"/>
        <w:keepNext/>
        <w:ind w:firstLine="0" w:firstLineChars="0"/>
        <w:jc w:val="center"/>
      </w:pPr>
      <w:r>
        <w:drawing>
          <wp:inline distT="0" distB="0" distL="114300" distR="114300">
            <wp:extent cx="1522095" cy="1579245"/>
            <wp:effectExtent l="0" t="0" r="1905" b="571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17"/>
                    <a:stretch>
                      <a:fillRect/>
                    </a:stretch>
                  </pic:blipFill>
                  <pic:spPr>
                    <a:xfrm>
                      <a:off x="0" y="0"/>
                      <a:ext cx="1522095" cy="1579245"/>
                    </a:xfrm>
                    <a:prstGeom prst="rect">
                      <a:avLst/>
                    </a:prstGeom>
                    <a:noFill/>
                    <a:ln>
                      <a:noFill/>
                    </a:ln>
                  </pic:spPr>
                </pic:pic>
              </a:graphicData>
            </a:graphic>
          </wp:inline>
        </w:drawing>
      </w:r>
    </w:p>
    <w:p>
      <w:pPr>
        <w:pStyle w:val="91"/>
        <w:rPr>
          <w:rFonts w:ascii="Times New Roman" w:hAnsi="Times New Roman" w:cs="Times New Roman"/>
        </w:rPr>
      </w:pPr>
      <w:bookmarkStart w:id="45" w:name="_Ref464932477"/>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45"/>
      <w:r>
        <w:rPr>
          <w:rFonts w:ascii="Times New Roman" w:hAnsi="Times New Roman" w:cs="Times New Roman"/>
        </w:rPr>
        <w:t>程序计数器（PC）</w:t>
      </w:r>
    </w:p>
    <w:p>
      <w:pPr>
        <w:pStyle w:val="4"/>
        <w:numPr>
          <w:ilvl w:val="0"/>
          <w:numId w:val="10"/>
        </w:numPr>
        <w:ind w:firstLineChars="0"/>
      </w:pPr>
      <w:r>
        <w:t>FPGA实现：</w:t>
      </w:r>
    </w:p>
    <w:p>
      <w:pPr>
        <w:pStyle w:val="4"/>
        <w:ind w:firstLine="480"/>
      </w:pPr>
      <w:r>
        <w:t>程序计数器PC的Verilog代码如下：</w:t>
      </w:r>
    </w:p>
    <w:p>
      <w:pPr>
        <w:pStyle w:val="4"/>
        <w:shd w:val="clear" w:color="auto" w:fill="D9D9D9"/>
        <w:ind w:firstLine="480"/>
      </w:pPr>
      <w:r>
        <w:t xml:space="preserve">   always @(posedge clk)</w:t>
      </w:r>
    </w:p>
    <w:p>
      <w:pPr>
        <w:pStyle w:val="4"/>
        <w:shd w:val="clear" w:color="auto" w:fill="D9D9D9"/>
        <w:ind w:firstLine="480"/>
      </w:pPr>
      <w:r>
        <w:t xml:space="preserve">    begin</w:t>
      </w:r>
    </w:p>
    <w:p>
      <w:pPr>
        <w:pStyle w:val="4"/>
        <w:shd w:val="clear" w:color="auto" w:fill="D9D9D9"/>
        <w:ind w:firstLine="480"/>
      </w:pPr>
      <w:r>
        <w:t xml:space="preserve">        if (rst) begin</w:t>
      </w:r>
    </w:p>
    <w:p>
      <w:pPr>
        <w:pStyle w:val="4"/>
        <w:shd w:val="clear" w:color="auto" w:fill="D9D9D9"/>
        <w:ind w:firstLine="480"/>
      </w:pPr>
      <w:r>
        <w:t xml:space="preserve">            temp &lt;= 0;</w:t>
      </w:r>
    </w:p>
    <w:p>
      <w:pPr>
        <w:pStyle w:val="4"/>
        <w:shd w:val="clear" w:color="auto" w:fill="D9D9D9"/>
        <w:ind w:firstLine="480"/>
      </w:pPr>
      <w:r>
        <w:t xml:space="preserve">            end</w:t>
      </w:r>
    </w:p>
    <w:p>
      <w:pPr>
        <w:pStyle w:val="4"/>
        <w:shd w:val="clear" w:color="auto" w:fill="D9D9D9"/>
        <w:ind w:firstLine="480"/>
      </w:pPr>
      <w:r>
        <w:t xml:space="preserve">        else begin</w:t>
      </w:r>
    </w:p>
    <w:p>
      <w:pPr>
        <w:pStyle w:val="4"/>
        <w:shd w:val="clear" w:color="auto" w:fill="D9D9D9"/>
        <w:ind w:firstLine="480"/>
      </w:pPr>
      <w:r>
        <w:t xml:space="preserve">            if (load) begin</w:t>
      </w:r>
    </w:p>
    <w:p>
      <w:pPr>
        <w:pStyle w:val="4"/>
        <w:shd w:val="clear" w:color="auto" w:fill="D9D9D9"/>
        <w:ind w:firstLine="480"/>
      </w:pPr>
      <w:r>
        <w:t xml:space="preserve">                temp &lt;= D;</w:t>
      </w:r>
    </w:p>
    <w:p>
      <w:pPr>
        <w:pStyle w:val="4"/>
        <w:shd w:val="clear" w:color="auto" w:fill="D9D9D9"/>
        <w:ind w:firstLine="480"/>
      </w:pPr>
      <w:r>
        <w:t xml:space="preserve">                end</w:t>
      </w:r>
    </w:p>
    <w:p>
      <w:pPr>
        <w:pStyle w:val="4"/>
        <w:shd w:val="clear" w:color="auto" w:fill="D9D9D9"/>
        <w:ind w:firstLine="480"/>
      </w:pPr>
      <w:r>
        <w:t xml:space="preserve">            else begin</w:t>
      </w:r>
    </w:p>
    <w:p>
      <w:pPr>
        <w:pStyle w:val="4"/>
        <w:shd w:val="clear" w:color="auto" w:fill="D9D9D9"/>
        <w:ind w:firstLine="480"/>
      </w:pPr>
      <w:r>
        <w:t xml:space="preserve">                temp &lt;= temp;</w:t>
      </w:r>
    </w:p>
    <w:p>
      <w:pPr>
        <w:pStyle w:val="4"/>
        <w:shd w:val="clear" w:color="auto" w:fill="D9D9D9"/>
        <w:ind w:firstLine="480"/>
      </w:pPr>
      <w:r>
        <w:t xml:space="preserve">                end</w:t>
      </w:r>
    </w:p>
    <w:p>
      <w:pPr>
        <w:pStyle w:val="4"/>
        <w:shd w:val="clear" w:color="auto" w:fill="D9D9D9"/>
        <w:ind w:firstLine="480"/>
      </w:pPr>
      <w:r>
        <w:t xml:space="preserve">        end</w:t>
      </w:r>
    </w:p>
    <w:p>
      <w:pPr>
        <w:pStyle w:val="4"/>
        <w:shd w:val="clear" w:color="auto" w:fill="D9D9D9"/>
        <w:ind w:firstLine="480"/>
      </w:pPr>
      <w:r>
        <w:t xml:space="preserve">    end</w:t>
      </w:r>
    </w:p>
    <w:p>
      <w:pPr>
        <w:pStyle w:val="4"/>
        <w:shd w:val="clear" w:color="auto" w:fill="D9D9D9"/>
        <w:ind w:firstLine="480"/>
      </w:pPr>
      <w:r>
        <w:t xml:space="preserve">    assign Q = temp;</w:t>
      </w:r>
    </w:p>
    <w:p>
      <w:pPr>
        <w:pStyle w:val="4"/>
        <w:numPr>
          <w:ilvl w:val="0"/>
          <w:numId w:val="9"/>
        </w:numPr>
        <w:ind w:firstLineChars="0"/>
      </w:pPr>
      <w:r>
        <w:t>指令存储器（IM）</w:t>
      </w:r>
    </w:p>
    <w:p>
      <w:pPr>
        <w:pStyle w:val="4"/>
        <w:numPr>
          <w:ilvl w:val="0"/>
          <w:numId w:val="11"/>
        </w:numPr>
        <w:ind w:firstLineChars="0"/>
      </w:pPr>
      <w:r>
        <w:t>Logism实现：</w:t>
      </w:r>
    </w:p>
    <w:p>
      <w:pPr>
        <w:pStyle w:val="4"/>
        <w:ind w:right="26" w:rightChars="11" w:firstLine="480"/>
      </w:pPr>
      <w:r>
        <w:t>使用一个只读存储器ROM实现指令存储器（IM）。设置该只读存储器的地址位宽为10位，数据位宽为32位。因为PC中存储的指令地址有32位，而</w:t>
      </w:r>
      <w:r>
        <w:rPr>
          <w:kern w:val="0"/>
        </w:rPr>
        <w:t>ROM地址线宽度有限，仅为10位，故将32位指令地址高位</w:t>
      </w:r>
      <w:r>
        <w:t>部分和</w:t>
      </w:r>
      <w:r>
        <w:rPr>
          <w:kern w:val="0"/>
        </w:rPr>
        <w:t>字节偏移部分直接屏蔽，使用分线器只取32位指令地址的2-11位作为指令存储器的输入地址。如</w:t>
      </w:r>
      <w:r>
        <w:rPr>
          <w:kern w:val="0"/>
        </w:rPr>
        <w:fldChar w:fldCharType="begin"/>
      </w:r>
      <w:r>
        <w:rPr>
          <w:kern w:val="0"/>
        </w:rPr>
        <w:instrText xml:space="preserve"> REF _Ref464932494 \h </w:instrText>
      </w:r>
      <w:r>
        <w:rPr>
          <w:kern w:val="0"/>
        </w:rPr>
        <w:fldChar w:fldCharType="separate"/>
      </w:r>
      <w:r>
        <w:t>图 3.2</w:t>
      </w:r>
      <w:r>
        <w:rPr>
          <w:kern w:val="0"/>
        </w:rPr>
        <w:fldChar w:fldCharType="end"/>
      </w:r>
      <w:r>
        <w:rPr>
          <w:kern w:val="0"/>
        </w:rPr>
        <w:t>所示。</w:t>
      </w:r>
    </w:p>
    <w:p>
      <w:pPr>
        <w:pStyle w:val="4"/>
        <w:keepNext/>
        <w:ind w:firstLine="0" w:firstLineChars="0"/>
        <w:jc w:val="center"/>
      </w:pPr>
      <w:r>
        <w:drawing>
          <wp:inline distT="0" distB="0" distL="114300" distR="114300">
            <wp:extent cx="1990725" cy="1454785"/>
            <wp:effectExtent l="0" t="0" r="5715" b="825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18"/>
                    <a:stretch>
                      <a:fillRect/>
                    </a:stretch>
                  </pic:blipFill>
                  <pic:spPr>
                    <a:xfrm>
                      <a:off x="0" y="0"/>
                      <a:ext cx="1990725" cy="1454785"/>
                    </a:xfrm>
                    <a:prstGeom prst="rect">
                      <a:avLst/>
                    </a:prstGeom>
                    <a:noFill/>
                    <a:ln>
                      <a:noFill/>
                    </a:ln>
                  </pic:spPr>
                </pic:pic>
              </a:graphicData>
            </a:graphic>
          </wp:inline>
        </w:drawing>
      </w:r>
    </w:p>
    <w:p>
      <w:pPr>
        <w:pStyle w:val="91"/>
        <w:rPr>
          <w:rFonts w:ascii="Times New Roman" w:hAnsi="Times New Roman" w:cs="Times New Roman"/>
        </w:rPr>
      </w:pPr>
      <w:bookmarkStart w:id="46" w:name="_Ref464932494"/>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46"/>
      <w:r>
        <w:rPr>
          <w:rFonts w:ascii="Times New Roman" w:hAnsi="Times New Roman" w:cs="Times New Roman"/>
        </w:rPr>
        <w:t>指令存储器（IM）</w:t>
      </w:r>
    </w:p>
    <w:p>
      <w:pPr>
        <w:pStyle w:val="4"/>
        <w:numPr>
          <w:ilvl w:val="0"/>
          <w:numId w:val="11"/>
        </w:numPr>
        <w:ind w:firstLineChars="0"/>
      </w:pPr>
      <w:r>
        <w:t>FPGA实现：</w:t>
      </w:r>
    </w:p>
    <w:p>
      <w:pPr>
        <w:pStyle w:val="4"/>
        <w:ind w:right="26" w:rightChars="11" w:firstLine="480"/>
      </w:pPr>
      <w:r>
        <w:t>使用一个可读写存储器RAM实现指令存储器（IM）。选择RAM的数据位宽为32位，因为该RAM的地址位宽为10位，所以选择RAM的大小选择为1024。</w:t>
      </w:r>
    </w:p>
    <w:p>
      <w:pPr>
        <w:pStyle w:val="4"/>
        <w:ind w:right="26" w:rightChars="11" w:firstLine="480"/>
      </w:pPr>
      <w:r>
        <w:t>指令存储器IM的Verilog代码如下：</w:t>
      </w:r>
    </w:p>
    <w:p>
      <w:pPr>
        <w:pStyle w:val="4"/>
        <w:shd w:val="clear" w:color="auto" w:fill="D9D9D9"/>
        <w:ind w:firstLine="480"/>
      </w:pPr>
      <w:r>
        <w:t xml:space="preserve">    initial</w:t>
      </w:r>
    </w:p>
    <w:p>
      <w:pPr>
        <w:pStyle w:val="4"/>
        <w:shd w:val="clear" w:color="auto" w:fill="D9D9D9"/>
        <w:ind w:firstLine="480"/>
      </w:pPr>
      <w:r>
        <w:t xml:space="preserve">    begin</w:t>
      </w:r>
    </w:p>
    <w:p>
      <w:pPr>
        <w:pStyle w:val="4"/>
        <w:shd w:val="clear" w:color="auto" w:fill="D9D9D9"/>
        <w:ind w:firstLine="480"/>
      </w:pPr>
      <w:r>
        <w:t xml:space="preserve">        data=0;</w:t>
      </w:r>
    </w:p>
    <w:p>
      <w:pPr>
        <w:pStyle w:val="4"/>
        <w:shd w:val="clear" w:color="auto" w:fill="D9D9D9"/>
        <w:ind w:firstLine="480"/>
      </w:pPr>
      <w:r>
        <w:t xml:space="preserve">        $readmemh("I://Desktop//2C.txt", ram);</w:t>
      </w:r>
    </w:p>
    <w:p>
      <w:pPr>
        <w:pStyle w:val="4"/>
        <w:shd w:val="clear" w:color="auto" w:fill="D9D9D9"/>
        <w:ind w:firstLine="480"/>
      </w:pPr>
      <w:r>
        <w:t xml:space="preserve">    end</w:t>
      </w:r>
    </w:p>
    <w:p>
      <w:pPr>
        <w:pStyle w:val="4"/>
        <w:shd w:val="clear" w:color="auto" w:fill="D9D9D9"/>
        <w:ind w:firstLine="480"/>
      </w:pPr>
      <w:r>
        <w:t xml:space="preserve">    </w:t>
      </w:r>
    </w:p>
    <w:p>
      <w:pPr>
        <w:pStyle w:val="4"/>
        <w:shd w:val="clear" w:color="auto" w:fill="D9D9D9"/>
        <w:ind w:firstLine="480"/>
      </w:pPr>
      <w:r>
        <w:t xml:space="preserve">    always@(addr)</w:t>
      </w:r>
    </w:p>
    <w:p>
      <w:pPr>
        <w:pStyle w:val="4"/>
        <w:shd w:val="clear" w:color="auto" w:fill="D9D9D9"/>
        <w:ind w:firstLine="480"/>
      </w:pPr>
      <w:r>
        <w:t xml:space="preserve">    begin</w:t>
      </w:r>
    </w:p>
    <w:p>
      <w:pPr>
        <w:pStyle w:val="4"/>
        <w:shd w:val="clear" w:color="auto" w:fill="D9D9D9"/>
        <w:ind w:firstLine="480"/>
      </w:pPr>
      <w:r>
        <w:t xml:space="preserve">        data &lt;= ram[addr];</w:t>
      </w:r>
    </w:p>
    <w:p>
      <w:pPr>
        <w:pStyle w:val="4"/>
        <w:shd w:val="clear" w:color="auto" w:fill="D9D9D9"/>
        <w:ind w:firstLine="480"/>
      </w:pPr>
      <w:r>
        <w:t xml:space="preserve">    end</w:t>
      </w:r>
    </w:p>
    <w:p>
      <w:pPr>
        <w:pStyle w:val="4"/>
        <w:ind w:right="26" w:rightChars="11" w:firstLine="480"/>
      </w:pPr>
      <w:r>
        <w:t>直接调用之前设置的RAM作为指令存储器，输入为指令地址的2-11位，输出为该指令。</w:t>
      </w:r>
    </w:p>
    <w:p>
      <w:pPr>
        <w:pStyle w:val="4"/>
        <w:numPr>
          <w:ilvl w:val="0"/>
          <w:numId w:val="9"/>
        </w:numPr>
        <w:ind w:firstLineChars="0"/>
      </w:pPr>
      <w:r>
        <w:t>内存（MEM）</w:t>
      </w:r>
    </w:p>
    <w:p>
      <w:pPr>
        <w:pStyle w:val="39"/>
        <w:widowControl w:val="0"/>
        <w:numPr>
          <w:ilvl w:val="1"/>
          <w:numId w:val="12"/>
        </w:numPr>
        <w:spacing w:before="0" w:beforeAutospacing="0" w:after="0" w:afterAutospacing="0"/>
        <w:jc w:val="both"/>
        <w:rPr>
          <w:rFonts w:ascii="Times New Roman" w:hAnsi="Times New Roman" w:cs="Times New Roman"/>
          <w:kern w:val="2"/>
        </w:rPr>
      </w:pPr>
      <w:r>
        <w:rPr>
          <w:rFonts w:ascii="Times New Roman" w:hAnsi="Times New Roman" w:cs="Times New Roman"/>
          <w:kern w:val="2"/>
          <w:lang w:bidi="ar"/>
        </w:rPr>
        <w:t>Logisim实现</w:t>
      </w:r>
    </w:p>
    <w:p>
      <w:pPr>
        <w:pStyle w:val="39"/>
        <w:widowControl w:val="0"/>
        <w:spacing w:before="0" w:beforeAutospacing="0" w:after="0" w:afterAutospacing="0"/>
        <w:ind w:firstLine="420"/>
        <w:jc w:val="both"/>
        <w:rPr>
          <w:rFonts w:ascii="Times New Roman" w:hAnsi="Times New Roman" w:cs="Times New Roman"/>
          <w:kern w:val="2"/>
        </w:rPr>
      </w:pPr>
      <w:r>
        <w:rPr>
          <w:rFonts w:ascii="Times New Roman" w:hAnsi="Times New Roman" w:cs="Times New Roman"/>
          <w:kern w:val="2"/>
          <w:lang w:bidi="ar"/>
        </w:rPr>
        <w:t>电路中的内存和指令存储器一样，是由十位地址线（2-11位）寻字，低两位寻字节的存储器，如</w:t>
      </w:r>
      <w:r>
        <w:rPr>
          <w:rFonts w:ascii="Times New Roman" w:hAnsi="Times New Roman" w:cs="Times New Roman"/>
          <w:kern w:val="2"/>
          <w:lang w:bidi="ar"/>
        </w:rPr>
        <w:fldChar w:fldCharType="begin"/>
      </w:r>
      <w:r>
        <w:rPr>
          <w:rFonts w:ascii="Times New Roman" w:hAnsi="Times New Roman" w:cs="Times New Roman"/>
          <w:kern w:val="2"/>
          <w:lang w:bidi="ar"/>
        </w:rPr>
        <w:instrText xml:space="preserve"> REF _Ref190 \h </w:instrText>
      </w:r>
      <w:r>
        <w:rPr>
          <w:rFonts w:ascii="Times New Roman" w:hAnsi="Times New Roman" w:cs="Times New Roman"/>
          <w:kern w:val="2"/>
          <w:lang w:bidi="ar"/>
        </w:rPr>
        <w:fldChar w:fldCharType="separate"/>
      </w: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-3</w:t>
      </w:r>
      <w:r>
        <w:rPr>
          <w:rFonts w:ascii="Times New Roman" w:hAnsi="Times New Roman" w:cs="Times New Roman"/>
          <w:kern w:val="2"/>
          <w:lang w:bidi="ar"/>
        </w:rPr>
        <w:fldChar w:fldCharType="end"/>
      </w:r>
      <w:r>
        <w:rPr>
          <w:rFonts w:ascii="Times New Roman" w:hAnsi="Times New Roman" w:cs="Times New Roman"/>
          <w:kern w:val="2"/>
          <w:lang w:bidi="ar"/>
        </w:rPr>
        <w:t>所示。</w:t>
      </w:r>
    </w:p>
    <w:p>
      <w:pPr>
        <w:pStyle w:val="39"/>
        <w:widowControl w:val="0"/>
        <w:spacing w:before="0" w:beforeAutospacing="0" w:after="0" w:afterAutospacing="0"/>
        <w:jc w:val="center"/>
        <w:rPr>
          <w:rFonts w:ascii="Times New Roman" w:hAnsi="Times New Roman" w:cs="Times New Roman"/>
          <w:kern w:val="2"/>
          <w:lang w:bidi="ar"/>
        </w:rPr>
      </w:pPr>
      <w:r>
        <w:rPr>
          <w:rFonts w:ascii="Times New Roman" w:hAnsi="Times New Roman" w:cs="Times New Roman"/>
        </w:rPr>
        <w:drawing>
          <wp:inline distT="0" distB="0" distL="114300" distR="114300">
            <wp:extent cx="1309370" cy="1380490"/>
            <wp:effectExtent l="0" t="0" r="1270" b="635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9"/>
                    <a:stretch>
                      <a:fillRect/>
                    </a:stretch>
                  </pic:blipFill>
                  <pic:spPr>
                    <a:xfrm>
                      <a:off x="0" y="0"/>
                      <a:ext cx="1309370" cy="1380490"/>
                    </a:xfrm>
                    <a:prstGeom prst="rect">
                      <a:avLst/>
                    </a:prstGeom>
                    <a:noFill/>
                    <a:ln>
                      <a:noFill/>
                    </a:ln>
                  </pic:spPr>
                </pic:pic>
              </a:graphicData>
            </a:graphic>
          </wp:inline>
        </w:drawing>
      </w:r>
    </w:p>
    <w:p>
      <w:pPr>
        <w:pStyle w:val="13"/>
        <w:spacing w:before="91" w:after="91"/>
        <w:rPr>
          <w:rFonts w:ascii="Times New Roman" w:hAnsi="Times New Roman" w:eastAsia="宋体" w:cs="Times New Roman"/>
          <w:sz w:val="24"/>
        </w:rPr>
      </w:pPr>
      <w:bookmarkStart w:id="47" w:name="_Ref190"/>
      <w:bookmarkStart w:id="48" w:name="_Ref32713"/>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End w:id="47"/>
      <w:r>
        <w:rPr>
          <w:rFonts w:ascii="Times New Roman" w:hAnsi="Times New Roman" w:cs="Times New Roman"/>
        </w:rPr>
        <w:t xml:space="preserve"> 内存（MEM）</w:t>
      </w:r>
      <w:bookmarkEnd w:id="48"/>
    </w:p>
    <w:p>
      <w:pPr>
        <w:pStyle w:val="39"/>
        <w:widowControl w:val="0"/>
        <w:numPr>
          <w:ilvl w:val="1"/>
          <w:numId w:val="12"/>
        </w:numPr>
        <w:spacing w:before="0" w:beforeAutospacing="0" w:after="0" w:afterAutospacing="0"/>
        <w:jc w:val="both"/>
        <w:rPr>
          <w:rFonts w:ascii="Times New Roman" w:hAnsi="Times New Roman" w:cs="Times New Roman"/>
          <w:kern w:val="2"/>
        </w:rPr>
      </w:pPr>
      <w:r>
        <w:rPr>
          <w:rFonts w:ascii="Times New Roman" w:hAnsi="Times New Roman" w:cs="Times New Roman"/>
          <w:kern w:val="2"/>
          <w:lang w:bidi="ar"/>
        </w:rPr>
        <w:t>FGPA实现</w:t>
      </w:r>
    </w:p>
    <w:p>
      <w:pPr>
        <w:pStyle w:val="39"/>
        <w:widowControl w:val="0"/>
        <w:adjustRightInd w:val="0"/>
        <w:snapToGrid w:val="0"/>
        <w:spacing w:before="91" w:beforeLines="20" w:beforeAutospacing="0" w:after="91" w:afterLines="20" w:afterAutospacing="0"/>
        <w:ind w:left="420"/>
        <w:jc w:val="both"/>
        <w:rPr>
          <w:rFonts w:ascii="Times New Roman" w:hAnsi="Times New Roman" w:cs="Times New Roman"/>
          <w:kern w:val="2"/>
        </w:rPr>
      </w:pPr>
      <w:r>
        <w:rPr>
          <w:rFonts w:ascii="Times New Roman" w:hAnsi="Times New Roman" w:cs="Times New Roman"/>
          <w:kern w:val="2"/>
          <w:lang w:bidi="ar"/>
        </w:rPr>
        <w:t>内存（MEM）的Verilog代码如下：</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always @(posedge clk) begin</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if (str) ramm[addr] &lt;= din;</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end</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always @(rst or ld or addr) begin  // note: read memory don't need clk signal</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if (rst) begin</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for (i = 0; i &lt; 2**11; i = i + 1) begin</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ramm[i] = 32'b0;</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end</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end</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if (ld) data = ramm[addr];</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end</w:t>
      </w:r>
    </w:p>
    <w:p>
      <w:pPr>
        <w:pStyle w:val="4"/>
        <w:numPr>
          <w:ilvl w:val="0"/>
          <w:numId w:val="9"/>
        </w:numPr>
        <w:ind w:firstLineChars="0"/>
      </w:pPr>
      <w:r>
        <w:t>寄存器（RegFile）</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① Logisim实现</w:t>
      </w:r>
    </w:p>
    <w:p>
      <w:pPr>
        <w:pStyle w:val="39"/>
        <w:widowControl w:val="0"/>
        <w:spacing w:before="0" w:beforeAutospacing="0" w:after="0" w:afterAutospacing="0"/>
        <w:ind w:firstLine="480" w:firstLineChars="200"/>
        <w:jc w:val="both"/>
        <w:rPr>
          <w:rFonts w:ascii="Times New Roman" w:hAnsi="Times New Roman" w:cs="Times New Roman"/>
        </w:rPr>
      </w:pPr>
      <w:r>
        <w:rPr>
          <w:rFonts w:ascii="Times New Roman" w:hAnsi="Times New Roman" w:cs="Times New Roman"/>
          <w:kern w:val="2"/>
          <w:lang w:bidi="ar"/>
        </w:rPr>
        <w:t>RegFile由32个32位的寄存器构成，其主要接口和功能都已经在总体设计方案中阐明。在设计包中Logisim的RegFile电路已经封装完成，因而只需要直接调用即可。Losigim实现如图3.4所示：</w:t>
      </w:r>
    </w:p>
    <w:p>
      <w:pPr>
        <w:pStyle w:val="39"/>
        <w:widowControl w:val="0"/>
        <w:spacing w:before="0" w:beforeAutospacing="0" w:after="0" w:afterAutospacing="0"/>
        <w:jc w:val="center"/>
        <w:rPr>
          <w:rFonts w:ascii="Times New Roman" w:hAnsi="Times New Roman" w:cs="Times New Roman"/>
        </w:rPr>
      </w:pPr>
      <w:r>
        <w:rPr>
          <w:rFonts w:ascii="Times New Roman" w:hAnsi="Times New Roman" w:cs="Times New Roman"/>
        </w:rPr>
        <w:drawing>
          <wp:inline distT="0" distB="0" distL="114300" distR="114300">
            <wp:extent cx="2691765" cy="1388110"/>
            <wp:effectExtent l="0" t="0" r="5715" b="1397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20"/>
                    <a:stretch>
                      <a:fillRect/>
                    </a:stretch>
                  </pic:blipFill>
                  <pic:spPr>
                    <a:xfrm>
                      <a:off x="0" y="0"/>
                      <a:ext cx="2691765" cy="1388110"/>
                    </a:xfrm>
                    <a:prstGeom prst="rect">
                      <a:avLst/>
                    </a:prstGeom>
                    <a:noFill/>
                    <a:ln>
                      <a:noFill/>
                    </a:ln>
                  </pic:spPr>
                </pic:pic>
              </a:graphicData>
            </a:graphic>
          </wp:inline>
        </w:drawing>
      </w:r>
    </w:p>
    <w:p>
      <w:pPr>
        <w:pStyle w:val="39"/>
        <w:widowControl w:val="0"/>
        <w:adjustRightInd w:val="0"/>
        <w:snapToGrid w:val="0"/>
        <w:spacing w:before="91" w:beforeLines="20" w:beforeAutospacing="0" w:after="91" w:afterLines="20" w:afterAutospacing="0"/>
        <w:jc w:val="center"/>
        <w:rPr>
          <w:rFonts w:ascii="Times New Roman" w:hAnsi="Times New Roman" w:cs="Times New Roman"/>
        </w:rPr>
      </w:pPr>
      <w:r>
        <w:rPr>
          <w:rFonts w:ascii="Times New Roman" w:hAnsi="Times New Roman" w:eastAsia="黑体" w:cs="Times New Roman"/>
          <w:kern w:val="2"/>
          <w:sz w:val="21"/>
          <w:szCs w:val="21"/>
          <w:lang w:bidi="ar"/>
        </w:rPr>
        <w:t>图 3.3寄存器文件（RegFile）的Logisim实现</w:t>
      </w:r>
    </w:p>
    <w:p>
      <w:pPr>
        <w:pStyle w:val="39"/>
        <w:widowControl w:val="0"/>
        <w:spacing w:before="0" w:beforeAutospacing="0" w:after="0" w:afterAutospacing="0"/>
        <w:ind w:firstLine="480" w:firstLineChars="200"/>
        <w:jc w:val="both"/>
        <w:rPr>
          <w:rFonts w:ascii="Times New Roman" w:hAnsi="Times New Roman" w:cs="Times New Roman"/>
        </w:rPr>
      </w:pPr>
      <w:r>
        <w:rPr>
          <w:rFonts w:ascii="Times New Roman" w:hAnsi="Times New Roman" w:cs="Times New Roman"/>
          <w:kern w:val="2"/>
          <w:lang w:bidi="ar"/>
        </w:rPr>
        <w:t>② FGPA实现</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Verilog中将其与ram的设置相似，开辟了一块ram存储空间，初始化为全0状态。</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initial begin</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for(i = 0; i &lt;= DATA_WIDTH-1; i = i + 1) begin</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regfile[i] = 0;</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end</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end</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assign r1 = regfile[r1_addr];</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assign r2 = regfile[r2_addr];</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always @(posedge clk) begin</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kern w:val="2"/>
          <w:shd w:val="clear" w:color="auto" w:fill="D9D9D9"/>
          <w:lang w:bidi="ar"/>
        </w:rPr>
      </w:pPr>
      <w:r>
        <w:rPr>
          <w:rFonts w:ascii="Times New Roman" w:hAnsi="Times New Roman" w:cs="Times New Roman"/>
          <w:kern w:val="2"/>
          <w:shd w:val="clear" w:color="auto" w:fill="D9D9D9"/>
          <w:lang w:bidi="ar"/>
        </w:rPr>
        <w:t xml:space="preserve">        if (write_en &amp;&amp; w_addr != 0) regfile[w_addr] &lt;= din;</w:t>
      </w:r>
    </w:p>
    <w:p>
      <w:pPr>
        <w:pStyle w:val="39"/>
        <w:widowControl w:val="0"/>
        <w:shd w:val="clear" w:color="auto" w:fill="D9D9D9"/>
        <w:spacing w:before="0" w:beforeAutospacing="0" w:after="0" w:afterAutospacing="0"/>
        <w:ind w:firstLine="480" w:firstLineChars="200"/>
        <w:jc w:val="both"/>
        <w:rPr>
          <w:rFonts w:ascii="Times New Roman" w:hAnsi="Times New Roman" w:cs="Times New Roman"/>
        </w:rPr>
      </w:pPr>
      <w:r>
        <w:rPr>
          <w:rFonts w:ascii="Times New Roman" w:hAnsi="Times New Roman" w:cs="Times New Roman"/>
          <w:kern w:val="2"/>
          <w:shd w:val="clear" w:color="auto" w:fill="D9D9D9"/>
          <w:lang w:bidi="ar"/>
        </w:rPr>
        <w:t xml:space="preserve">    end</w:t>
      </w:r>
    </w:p>
    <w:p>
      <w:pPr>
        <w:pStyle w:val="4"/>
        <w:numPr>
          <w:ilvl w:val="0"/>
          <w:numId w:val="9"/>
        </w:numPr>
        <w:ind w:firstLineChars="0"/>
      </w:pPr>
      <w:r>
        <w:t>ALU</w:t>
      </w:r>
    </w:p>
    <w:p>
      <w:pPr>
        <w:pStyle w:val="39"/>
        <w:widowControl w:val="0"/>
        <w:spacing w:before="0" w:beforeAutospacing="0" w:after="0" w:afterAutospacing="0"/>
        <w:ind w:firstLine="480" w:firstLineChars="200"/>
        <w:jc w:val="both"/>
        <w:rPr>
          <w:rFonts w:ascii="Times New Roman" w:hAnsi="Times New Roman" w:cs="Times New Roman"/>
        </w:rPr>
      </w:pPr>
      <w:r>
        <w:rPr>
          <w:rFonts w:ascii="Times New Roman" w:hAnsi="Times New Roman" w:cs="Times New Roman"/>
          <w:kern w:val="2"/>
          <w:lang w:bidi="ar"/>
        </w:rPr>
        <w:t>① Logisim实现</w:t>
      </w:r>
    </w:p>
    <w:p>
      <w:pPr>
        <w:pStyle w:val="39"/>
        <w:widowControl w:val="0"/>
        <w:spacing w:before="0" w:beforeAutospacing="0" w:after="0" w:afterAutospacing="0"/>
        <w:ind w:firstLine="480" w:firstLineChars="200"/>
        <w:jc w:val="both"/>
        <w:rPr>
          <w:rFonts w:ascii="Times New Roman" w:hAnsi="Times New Roman" w:cs="Times New Roman"/>
        </w:rPr>
      </w:pPr>
      <w:r>
        <w:rPr>
          <w:rFonts w:ascii="Times New Roman" w:hAnsi="Times New Roman" w:cs="Times New Roman"/>
        </w:rPr>
        <w:t>ALU的设计较为简单，按照ALUOP对应的计算指令进行设计即可。</w:t>
      </w:r>
    </w:p>
    <w:p>
      <w:pPr>
        <w:pStyle w:val="39"/>
        <w:widowControl w:val="0"/>
        <w:spacing w:before="0" w:beforeAutospacing="0" w:after="0" w:afterAutospacing="0"/>
        <w:ind w:firstLine="480" w:firstLineChars="200"/>
        <w:jc w:val="both"/>
        <w:rPr>
          <w:rFonts w:ascii="Times New Roman" w:hAnsi="Times New Roman" w:cs="Times New Roman"/>
        </w:rPr>
      </w:pPr>
      <w:r>
        <w:rPr>
          <w:rFonts w:ascii="Times New Roman" w:hAnsi="Times New Roman" w:cs="Times New Roman"/>
          <w:kern w:val="2"/>
          <w:lang w:bidi="ar"/>
        </w:rPr>
        <w:t>② FPGA实现</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Verilog中仅需要将每个ALUOP对应的计算指令进行转化即可，代码相对简单，因而不再报告中赘述。</w:t>
      </w:r>
    </w:p>
    <w:p>
      <w:pPr>
        <w:pStyle w:val="5"/>
        <w:spacing w:before="229" w:beforeLines="0" w:after="229" w:afterLines="0"/>
        <w:rPr>
          <w:rFonts w:ascii="Times New Roman" w:hAnsi="Times New Roman"/>
        </w:rPr>
      </w:pPr>
      <w:r>
        <w:rPr>
          <w:rFonts w:ascii="Times New Roman" w:hAnsi="Times New Roman"/>
        </w:rPr>
        <w:t>数据通路的实现</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数据通路基本由取指令，指令译码、执行指令、访存取数、结果写回五大流程构成，根据每条指令的不同，控制信号会选择具体数据通路。</w:t>
      </w:r>
    </w:p>
    <w:p>
      <w:pPr>
        <w:pStyle w:val="4"/>
        <w:ind w:right="-254" w:rightChars="-106" w:firstLine="480"/>
      </w:pPr>
      <w:r>
        <w:t>具体数据通路的实现如</w:t>
      </w:r>
      <w:r>
        <w:fldChar w:fldCharType="begin"/>
      </w:r>
      <w:r>
        <w:instrText xml:space="preserve"> REF _Ref21293 \h </w:instrText>
      </w:r>
      <w:r>
        <w:fldChar w:fldCharType="separate"/>
      </w:r>
      <w:r>
        <w:t xml:space="preserve">图 </w:t>
      </w:r>
      <w:r>
        <w:fldChar w:fldCharType="begin"/>
      </w:r>
      <w:r>
        <w:instrText xml:space="preserve"> STYLEREF 1 \s </w:instrText>
      </w:r>
      <w:r>
        <w:fldChar w:fldCharType="separate"/>
      </w:r>
      <w:r>
        <w:t>3</w:t>
      </w:r>
      <w:r>
        <w:fldChar w:fldCharType="end"/>
      </w:r>
      <w:r>
        <w:t>-4</w:t>
      </w:r>
      <w:r>
        <w:fldChar w:fldCharType="end"/>
      </w:r>
      <w:r>
        <w:t>所示。</w:t>
      </w:r>
    </w:p>
    <w:p>
      <w:pPr>
        <w:pStyle w:val="4"/>
        <w:ind w:firstLine="0" w:firstLineChars="0"/>
        <w:jc w:val="center"/>
      </w:pPr>
      <w:r>
        <w:drawing>
          <wp:inline distT="0" distB="0" distL="114300" distR="114300">
            <wp:extent cx="4771390" cy="3765550"/>
            <wp:effectExtent l="0" t="0" r="13970" b="1397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21"/>
                    <a:stretch>
                      <a:fillRect/>
                    </a:stretch>
                  </pic:blipFill>
                  <pic:spPr>
                    <a:xfrm>
                      <a:off x="0" y="0"/>
                      <a:ext cx="4771390" cy="3765550"/>
                    </a:xfrm>
                    <a:prstGeom prst="rect">
                      <a:avLst/>
                    </a:prstGeom>
                    <a:noFill/>
                    <a:ln>
                      <a:noFill/>
                    </a:ln>
                  </pic:spPr>
                </pic:pic>
              </a:graphicData>
            </a:graphic>
          </wp:inline>
        </w:drawing>
      </w:r>
    </w:p>
    <w:p>
      <w:pPr>
        <w:pStyle w:val="13"/>
        <w:spacing w:before="91" w:after="91"/>
        <w:rPr>
          <w:rFonts w:ascii="Times New Roman" w:hAnsi="Times New Roman" w:cs="Times New Roman"/>
        </w:rPr>
      </w:pPr>
      <w:bookmarkStart w:id="49" w:name="_Ref21293"/>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bookmarkEnd w:id="49"/>
      <w:r>
        <w:rPr>
          <w:rFonts w:ascii="Times New Roman" w:hAnsi="Times New Roman" w:cs="Times New Roman"/>
        </w:rPr>
        <w:t xml:space="preserve"> 数据通路</w:t>
      </w:r>
    </w:p>
    <w:p>
      <w:pPr>
        <w:pStyle w:val="5"/>
        <w:tabs>
          <w:tab w:val="clear" w:pos="1080"/>
        </w:tabs>
        <w:spacing w:before="229" w:after="229"/>
        <w:rPr>
          <w:rFonts w:ascii="Times New Roman" w:hAnsi="Times New Roman"/>
        </w:rPr>
      </w:pPr>
      <w:r>
        <w:rPr>
          <w:rFonts w:ascii="Times New Roman" w:hAnsi="Times New Roman"/>
        </w:rPr>
        <w:t>控制器的实现</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根据总体方案设计中控制器的设计那一小节的相关内容，分别在Logism和Vivado上进行主控制器的具体实现。</w:t>
      </w:r>
    </w:p>
    <w:p>
      <w:pPr>
        <w:pStyle w:val="4"/>
        <w:numPr>
          <w:ilvl w:val="0"/>
          <w:numId w:val="13"/>
        </w:numPr>
        <w:ind w:firstLineChars="0"/>
      </w:pPr>
      <w:r>
        <w:t>Logisim实现</w:t>
      </w:r>
    </w:p>
    <w:p>
      <w:pPr>
        <w:pStyle w:val="4"/>
        <w:ind w:firstLine="480"/>
      </w:pPr>
      <w:r>
        <w:t>可以通过代码逻辑自动生成，在这里不进行赘述。</w:t>
      </w:r>
    </w:p>
    <w:p>
      <w:pPr>
        <w:pStyle w:val="4"/>
        <w:numPr>
          <w:ilvl w:val="0"/>
          <w:numId w:val="13"/>
        </w:numPr>
        <w:ind w:firstLineChars="0"/>
      </w:pPr>
      <w:r>
        <w:t>FPGA实现</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根据在Logism实现中得到的各个一位控制信号的表达式，直接使用数据流建模，使用assign分的Verilog代码过于冗长，故只取生成信号的整体逻辑图演示如</w:t>
      </w:r>
      <w:r>
        <w:rPr>
          <w:rFonts w:ascii="Times New Roman" w:hAnsi="Times New Roman" w:cs="Times New Roman"/>
          <w:kern w:val="2"/>
          <w:lang w:bidi="ar"/>
        </w:rPr>
        <w:fldChar w:fldCharType="begin"/>
      </w:r>
      <w:r>
        <w:rPr>
          <w:rFonts w:ascii="Times New Roman" w:hAnsi="Times New Roman" w:cs="Times New Roman"/>
          <w:kern w:val="2"/>
          <w:lang w:bidi="ar"/>
        </w:rPr>
        <w:instrText xml:space="preserve"> REF _Ref464980492 \h </w:instrText>
      </w:r>
      <w:r>
        <w:rPr>
          <w:rFonts w:ascii="Times New Roman" w:hAnsi="Times New Roman" w:cs="Times New Roman"/>
          <w:kern w:val="2"/>
          <w:lang w:bidi="ar"/>
        </w:rPr>
        <w:fldChar w:fldCharType="separate"/>
      </w:r>
      <w:r>
        <w:rPr>
          <w:rFonts w:ascii="Times New Roman" w:hAnsi="Times New Roman" w:cs="Times New Roman"/>
          <w:kern w:val="2"/>
          <w:lang w:bidi="ar"/>
        </w:rPr>
        <w:t xml:space="preserve">图 </w:t>
      </w:r>
      <w:r>
        <w:rPr>
          <w:rFonts w:ascii="Times New Roman" w:hAnsi="Times New Roman" w:cs="Times New Roman"/>
          <w:kern w:val="2"/>
          <w:lang w:bidi="ar"/>
        </w:rPr>
        <w:fldChar w:fldCharType="begin"/>
      </w:r>
      <w:r>
        <w:rPr>
          <w:rFonts w:ascii="Times New Roman" w:hAnsi="Times New Roman" w:cs="Times New Roman"/>
          <w:kern w:val="2"/>
          <w:lang w:bidi="ar"/>
        </w:rPr>
        <w:instrText xml:space="preserve"> STYLEREF 1 \s </w:instrText>
      </w:r>
      <w:r>
        <w:rPr>
          <w:rFonts w:ascii="Times New Roman" w:hAnsi="Times New Roman" w:cs="Times New Roman"/>
          <w:kern w:val="2"/>
          <w:lang w:bidi="ar"/>
        </w:rPr>
        <w:fldChar w:fldCharType="separate"/>
      </w:r>
      <w:r>
        <w:rPr>
          <w:rFonts w:ascii="Times New Roman" w:hAnsi="Times New Roman" w:cs="Times New Roman"/>
          <w:kern w:val="2"/>
          <w:lang w:bidi="ar"/>
        </w:rPr>
        <w:t>3</w:t>
      </w:r>
      <w:r>
        <w:rPr>
          <w:rFonts w:ascii="Times New Roman" w:hAnsi="Times New Roman" w:cs="Times New Roman"/>
          <w:kern w:val="2"/>
          <w:lang w:bidi="ar"/>
        </w:rPr>
        <w:fldChar w:fldCharType="end"/>
      </w:r>
      <w:r>
        <w:rPr>
          <w:rFonts w:ascii="Times New Roman" w:hAnsi="Times New Roman" w:cs="Times New Roman"/>
          <w:kern w:val="2"/>
          <w:lang w:bidi="ar"/>
        </w:rPr>
        <w:t>.5</w:t>
      </w:r>
      <w:r>
        <w:rPr>
          <w:rFonts w:ascii="Times New Roman" w:hAnsi="Times New Roman" w:cs="Times New Roman"/>
          <w:kern w:val="2"/>
          <w:lang w:bidi="ar"/>
        </w:rPr>
        <w:fldChar w:fldCharType="end"/>
      </w:r>
      <w:r>
        <w:rPr>
          <w:rFonts w:ascii="Times New Roman" w:hAnsi="Times New Roman" w:cs="Times New Roman"/>
          <w:kern w:val="2"/>
          <w:lang w:bidi="ar"/>
        </w:rPr>
        <w:t>所示。</w:t>
      </w:r>
    </w:p>
    <w:p>
      <w:pPr>
        <w:pStyle w:val="4"/>
        <w:keepNext/>
        <w:shd w:val="clear" w:color="auto" w:fill="FFFFFF"/>
        <w:ind w:firstLine="0" w:firstLineChars="0"/>
        <w:jc w:val="center"/>
      </w:pPr>
      <w:r>
        <w:drawing>
          <wp:inline distT="0" distB="0" distL="114300" distR="114300">
            <wp:extent cx="3227705" cy="2823210"/>
            <wp:effectExtent l="0" t="0" r="3175" b="1143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22"/>
                    <a:stretch>
                      <a:fillRect/>
                    </a:stretch>
                  </pic:blipFill>
                  <pic:spPr>
                    <a:xfrm>
                      <a:off x="0" y="0"/>
                      <a:ext cx="3227705" cy="2823210"/>
                    </a:xfrm>
                    <a:prstGeom prst="rect">
                      <a:avLst/>
                    </a:prstGeom>
                    <a:noFill/>
                    <a:ln>
                      <a:noFill/>
                    </a:ln>
                  </pic:spPr>
                </pic:pic>
              </a:graphicData>
            </a:graphic>
          </wp:inline>
        </w:drawing>
      </w:r>
    </w:p>
    <w:p>
      <w:pPr>
        <w:pStyle w:val="91"/>
        <w:rPr>
          <w:rFonts w:ascii="Times New Roman" w:hAnsi="Times New Roman" w:cs="Times New Roman"/>
        </w:rPr>
      </w:pPr>
      <w:bookmarkStart w:id="50" w:name="_Ref464980492"/>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bookmarkEnd w:id="50"/>
      <w:r>
        <w:rPr>
          <w:rFonts w:ascii="Times New Roman" w:hAnsi="Times New Roman" w:cs="Times New Roman"/>
        </w:rPr>
        <w:t>主控制器原理图</w:t>
      </w:r>
    </w:p>
    <w:p>
      <w:pPr>
        <w:pStyle w:val="5"/>
        <w:tabs>
          <w:tab w:val="clear" w:pos="1080"/>
        </w:tabs>
        <w:spacing w:before="229" w:after="229"/>
        <w:rPr>
          <w:rFonts w:ascii="Times New Roman" w:hAnsi="Times New Roman"/>
        </w:rPr>
      </w:pPr>
      <w:r>
        <w:rPr>
          <w:rFonts w:ascii="Times New Roman" w:hAnsi="Times New Roman"/>
        </w:rPr>
        <w:t>单周期CPU上板</w:t>
      </w:r>
    </w:p>
    <w:p>
      <w:pPr>
        <w:pStyle w:val="4"/>
        <w:ind w:firstLine="480"/>
      </w:pPr>
      <w:r>
        <w:t>根据上面的实现原理，重写Verilog代码，实现单周期CPU上板，上板的原理图如</w:t>
      </w:r>
      <w:r>
        <w:fldChar w:fldCharType="begin"/>
      </w:r>
      <w:r>
        <w:instrText xml:space="preserve"> REF _Ref3844 \h </w:instrText>
      </w:r>
      <w:r>
        <w:fldChar w:fldCharType="separate"/>
      </w:r>
      <w:r>
        <w:t xml:space="preserve">图 </w:t>
      </w:r>
      <w:r>
        <w:fldChar w:fldCharType="begin"/>
      </w:r>
      <w:r>
        <w:instrText xml:space="preserve"> STYLEREF 1 \s </w:instrText>
      </w:r>
      <w:r>
        <w:fldChar w:fldCharType="separate"/>
      </w:r>
      <w:r>
        <w:t>3</w:t>
      </w:r>
      <w:r>
        <w:fldChar w:fldCharType="end"/>
      </w:r>
      <w:r>
        <w:t>-6</w:t>
      </w:r>
      <w:r>
        <w:fldChar w:fldCharType="end"/>
      </w:r>
      <w:r>
        <w:t>所示。</w:t>
      </w:r>
    </w:p>
    <w:p>
      <w:pPr>
        <w:pStyle w:val="4"/>
        <w:ind w:firstLine="0" w:firstLineChars="0"/>
      </w:pPr>
      <w:r>
        <w:drawing>
          <wp:inline distT="0" distB="0" distL="114300" distR="114300">
            <wp:extent cx="5590540" cy="2980055"/>
            <wp:effectExtent l="0" t="0" r="2540" b="6985"/>
            <wp:docPr id="4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
                    <pic:cNvPicPr>
                      <a:picLocks noChangeAspect="1"/>
                    </pic:cNvPicPr>
                  </pic:nvPicPr>
                  <pic:blipFill>
                    <a:blip r:embed="rId23"/>
                    <a:stretch>
                      <a:fillRect/>
                    </a:stretch>
                  </pic:blipFill>
                  <pic:spPr>
                    <a:xfrm>
                      <a:off x="0" y="0"/>
                      <a:ext cx="5590540" cy="2980055"/>
                    </a:xfrm>
                    <a:prstGeom prst="rect">
                      <a:avLst/>
                    </a:prstGeom>
                    <a:noFill/>
                    <a:ln>
                      <a:noFill/>
                    </a:ln>
                  </pic:spPr>
                </pic:pic>
              </a:graphicData>
            </a:graphic>
          </wp:inline>
        </w:drawing>
      </w:r>
    </w:p>
    <w:p>
      <w:pPr>
        <w:pStyle w:val="13"/>
        <w:spacing w:before="91" w:after="91"/>
        <w:rPr>
          <w:rFonts w:ascii="Times New Roman" w:hAnsi="Times New Roman" w:cs="Times New Roman"/>
        </w:rPr>
      </w:pPr>
      <w:bookmarkStart w:id="51" w:name="_Ref3844"/>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bookmarkEnd w:id="51"/>
      <w:r>
        <w:rPr>
          <w:rFonts w:ascii="Times New Roman" w:hAnsi="Times New Roman" w:cs="Times New Roman"/>
        </w:rPr>
        <w:t xml:space="preserve"> 单周期上板Verilog原理</w:t>
      </w:r>
    </w:p>
    <w:p>
      <w:pPr>
        <w:pStyle w:val="3"/>
        <w:tabs>
          <w:tab w:val="left" w:pos="567"/>
          <w:tab w:val="clear" w:pos="720"/>
        </w:tabs>
        <w:ind w:left="818" w:right="240" w:hanging="818"/>
        <w:rPr>
          <w:rFonts w:ascii="Times New Roman" w:hAnsi="Times New Roman"/>
        </w:rPr>
      </w:pPr>
      <w:bookmarkStart w:id="52" w:name="_Toc27825"/>
      <w:r>
        <w:rPr>
          <w:rFonts w:ascii="Times New Roman" w:hAnsi="Times New Roman"/>
        </w:rPr>
        <w:t>中断机制实现</w:t>
      </w:r>
      <w:bookmarkEnd w:id="52"/>
    </w:p>
    <w:p>
      <w:pPr>
        <w:pStyle w:val="5"/>
        <w:spacing w:before="229" w:beforeLines="0" w:after="229" w:afterLines="0"/>
        <w:rPr>
          <w:rFonts w:ascii="Times New Roman" w:hAnsi="Times New Roman"/>
        </w:rPr>
      </w:pPr>
      <w:r>
        <w:rPr>
          <w:rFonts w:ascii="Times New Roman" w:hAnsi="Times New Roman"/>
        </w:rPr>
        <w:t>单级中断</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需要实现中断控制器，在产生中断的下一个上升沿输出中断请求与中断号， 这就需要两个寄存器，第一个寄存器在中断源产生脉冲时立刻载入 1，第二个中断再 下一个上升沿时载入 1 并情况第一个寄存器，中断号借助优先编码器输出，中断信号通过三个寄存器的或运算得到，具体中断控制逻辑如</w:t>
      </w:r>
      <w:r>
        <w:rPr>
          <w:rFonts w:ascii="Times New Roman" w:hAnsi="Times New Roman" w:cs="Times New Roman"/>
          <w:kern w:val="2"/>
          <w:lang w:bidi="ar"/>
        </w:rPr>
        <w:fldChar w:fldCharType="begin"/>
      </w:r>
      <w:r>
        <w:rPr>
          <w:rFonts w:ascii="Times New Roman" w:hAnsi="Times New Roman" w:cs="Times New Roman"/>
          <w:kern w:val="2"/>
          <w:lang w:bidi="ar"/>
        </w:rPr>
        <w:instrText xml:space="preserve"> REF _Ref28158 \h </w:instrText>
      </w:r>
      <w:r>
        <w:rPr>
          <w:rFonts w:ascii="Times New Roman" w:hAnsi="Times New Roman" w:cs="Times New Roman"/>
          <w:kern w:val="2"/>
          <w:lang w:bidi="ar"/>
        </w:rPr>
        <w:fldChar w:fldCharType="separate"/>
      </w: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-7</w:t>
      </w:r>
      <w:r>
        <w:rPr>
          <w:rFonts w:ascii="Times New Roman" w:hAnsi="Times New Roman" w:cs="Times New Roman"/>
          <w:kern w:val="2"/>
          <w:lang w:bidi="ar"/>
        </w:rPr>
        <w:fldChar w:fldCharType="end"/>
      </w:r>
      <w:r>
        <w:rPr>
          <w:rFonts w:ascii="Times New Roman" w:hAnsi="Times New Roman" w:cs="Times New Roman"/>
          <w:kern w:val="2"/>
          <w:lang w:bidi="ar"/>
        </w:rPr>
        <w:t>所示。</w:t>
      </w:r>
    </w:p>
    <w:p>
      <w:pPr>
        <w:pStyle w:val="4"/>
        <w:ind w:right="26" w:rightChars="11" w:firstLine="0" w:firstLineChars="0"/>
        <w:jc w:val="center"/>
      </w:pPr>
      <w:r>
        <w:drawing>
          <wp:inline distT="0" distB="0" distL="114300" distR="114300">
            <wp:extent cx="3023870" cy="2283460"/>
            <wp:effectExtent l="0" t="0" r="8890" b="2540"/>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24"/>
                    <a:stretch>
                      <a:fillRect/>
                    </a:stretch>
                  </pic:blipFill>
                  <pic:spPr>
                    <a:xfrm>
                      <a:off x="0" y="0"/>
                      <a:ext cx="3023870" cy="2283460"/>
                    </a:xfrm>
                    <a:prstGeom prst="rect">
                      <a:avLst/>
                    </a:prstGeom>
                    <a:noFill/>
                    <a:ln>
                      <a:noFill/>
                    </a:ln>
                  </pic:spPr>
                </pic:pic>
              </a:graphicData>
            </a:graphic>
          </wp:inline>
        </w:drawing>
      </w:r>
    </w:p>
    <w:p>
      <w:pPr>
        <w:pStyle w:val="13"/>
        <w:spacing w:before="91" w:after="91"/>
        <w:ind w:right="26" w:rightChars="11"/>
        <w:rPr>
          <w:rFonts w:ascii="Times New Roman" w:hAnsi="Times New Roman" w:cs="Times New Roman"/>
        </w:rPr>
      </w:pPr>
      <w:bookmarkStart w:id="53" w:name="_Ref28158"/>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bookmarkEnd w:id="53"/>
      <w:r>
        <w:rPr>
          <w:rFonts w:ascii="Times New Roman" w:hAnsi="Times New Roman" w:cs="Times New Roman"/>
        </w:rPr>
        <w:t xml:space="preserve"> 中断控制逻辑</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硬件实现上需要通过多路选择器生成中断入口逻辑，中断源地址可以通过RARS仿真器得到具体地址，通过使用EPC和IE寄存器来保存当前中断的状态和返回地址，通过URET和中断信号决定生成中断清零信号，清空中断请求队列。具体的硬件实现如</w:t>
      </w:r>
      <w:r>
        <w:rPr>
          <w:rFonts w:ascii="Times New Roman" w:hAnsi="Times New Roman" w:cs="Times New Roman"/>
          <w:kern w:val="2"/>
          <w:lang w:bidi="ar"/>
        </w:rPr>
        <w:fldChar w:fldCharType="begin"/>
      </w:r>
      <w:r>
        <w:rPr>
          <w:rFonts w:ascii="Times New Roman" w:hAnsi="Times New Roman" w:cs="Times New Roman"/>
          <w:kern w:val="2"/>
          <w:lang w:bidi="ar"/>
        </w:rPr>
        <w:instrText xml:space="preserve"> REF _Ref2716 \h </w:instrText>
      </w:r>
      <w:r>
        <w:rPr>
          <w:rFonts w:ascii="Times New Roman" w:hAnsi="Times New Roman" w:cs="Times New Roman"/>
          <w:kern w:val="2"/>
          <w:lang w:bidi="ar"/>
        </w:rPr>
        <w:fldChar w:fldCharType="separate"/>
      </w: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-8</w:t>
      </w:r>
      <w:r>
        <w:rPr>
          <w:rFonts w:ascii="Times New Roman" w:hAnsi="Times New Roman" w:cs="Times New Roman"/>
          <w:kern w:val="2"/>
          <w:lang w:bidi="ar"/>
        </w:rPr>
        <w:fldChar w:fldCharType="end"/>
      </w:r>
      <w:r>
        <w:rPr>
          <w:rFonts w:ascii="Times New Roman" w:hAnsi="Times New Roman" w:cs="Times New Roman"/>
          <w:kern w:val="2"/>
          <w:lang w:bidi="ar"/>
        </w:rPr>
        <w:t>所示。</w:t>
      </w:r>
    </w:p>
    <w:p>
      <w:pPr>
        <w:jc w:val="center"/>
      </w:pPr>
      <w:r>
        <w:drawing>
          <wp:inline distT="0" distB="0" distL="114300" distR="114300">
            <wp:extent cx="5562600" cy="1838960"/>
            <wp:effectExtent l="0" t="0" r="0" b="508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25"/>
                    <a:stretch>
                      <a:fillRect/>
                    </a:stretch>
                  </pic:blipFill>
                  <pic:spPr>
                    <a:xfrm>
                      <a:off x="0" y="0"/>
                      <a:ext cx="5562600" cy="1838960"/>
                    </a:xfrm>
                    <a:prstGeom prst="rect">
                      <a:avLst/>
                    </a:prstGeom>
                    <a:noFill/>
                    <a:ln>
                      <a:noFill/>
                    </a:ln>
                  </pic:spPr>
                </pic:pic>
              </a:graphicData>
            </a:graphic>
          </wp:inline>
        </w:drawing>
      </w:r>
    </w:p>
    <w:p>
      <w:pPr>
        <w:pStyle w:val="13"/>
        <w:spacing w:before="91" w:after="91"/>
        <w:rPr>
          <w:rFonts w:ascii="Times New Roman" w:hAnsi="Times New Roman" w:cs="Times New Roman"/>
        </w:rPr>
      </w:pPr>
      <w:bookmarkStart w:id="54" w:name="_Ref2716"/>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bookmarkEnd w:id="54"/>
      <w:r>
        <w:rPr>
          <w:rFonts w:ascii="Times New Roman" w:hAnsi="Times New Roman" w:cs="Times New Roman"/>
        </w:rPr>
        <w:t xml:space="preserve"> 中断信号产生、中断入口逻辑和保护现场</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中断处理同时也需要更改部分数据通路以实现中断服务，具体如</w:t>
      </w:r>
      <w:r>
        <w:rPr>
          <w:rFonts w:ascii="Times New Roman" w:hAnsi="Times New Roman" w:cs="Times New Roman"/>
          <w:kern w:val="2"/>
          <w:lang w:bidi="ar"/>
        </w:rPr>
        <w:fldChar w:fldCharType="begin"/>
      </w:r>
      <w:r>
        <w:rPr>
          <w:rFonts w:ascii="Times New Roman" w:hAnsi="Times New Roman" w:cs="Times New Roman"/>
          <w:kern w:val="2"/>
          <w:lang w:bidi="ar"/>
        </w:rPr>
        <w:instrText xml:space="preserve"> REF _Ref2784 \h </w:instrText>
      </w:r>
      <w:r>
        <w:rPr>
          <w:rFonts w:ascii="Times New Roman" w:hAnsi="Times New Roman" w:cs="Times New Roman"/>
          <w:kern w:val="2"/>
          <w:lang w:bidi="ar"/>
        </w:rPr>
        <w:fldChar w:fldCharType="separate"/>
      </w: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-9</w:t>
      </w:r>
      <w:r>
        <w:rPr>
          <w:rFonts w:ascii="Times New Roman" w:hAnsi="Times New Roman" w:cs="Times New Roman"/>
          <w:kern w:val="2"/>
          <w:lang w:bidi="ar"/>
        </w:rPr>
        <w:fldChar w:fldCharType="end"/>
      </w:r>
      <w:r>
        <w:rPr>
          <w:rFonts w:ascii="Times New Roman" w:hAnsi="Times New Roman" w:cs="Times New Roman"/>
          <w:kern w:val="2"/>
          <w:lang w:bidi="ar"/>
        </w:rPr>
        <w:t>所示，主要更改的便是PC寄存器相关的数据通路，具体如所示。其中NPC代表原数据通路中的PC输入，N_PC代表支持中断服务后的PC输入。</w:t>
      </w:r>
    </w:p>
    <w:p>
      <w:pPr>
        <w:jc w:val="center"/>
      </w:pPr>
      <w:r>
        <w:drawing>
          <wp:inline distT="0" distB="0" distL="114300" distR="114300">
            <wp:extent cx="1581150" cy="1120775"/>
            <wp:effectExtent l="0" t="0" r="3810" b="698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a:stretch>
                      <a:fillRect/>
                    </a:stretch>
                  </pic:blipFill>
                  <pic:spPr>
                    <a:xfrm>
                      <a:off x="0" y="0"/>
                      <a:ext cx="1581150" cy="1120775"/>
                    </a:xfrm>
                    <a:prstGeom prst="rect">
                      <a:avLst/>
                    </a:prstGeom>
                    <a:noFill/>
                    <a:ln>
                      <a:noFill/>
                    </a:ln>
                  </pic:spPr>
                </pic:pic>
              </a:graphicData>
            </a:graphic>
          </wp:inline>
        </w:drawing>
      </w:r>
    </w:p>
    <w:p>
      <w:pPr>
        <w:pStyle w:val="13"/>
        <w:spacing w:before="91" w:after="91"/>
        <w:rPr>
          <w:rFonts w:ascii="Times New Roman" w:hAnsi="Times New Roman" w:cs="Times New Roman"/>
        </w:rPr>
      </w:pPr>
      <w:bookmarkStart w:id="55" w:name="_Ref2784"/>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bookmarkEnd w:id="55"/>
      <w:r>
        <w:rPr>
          <w:rFonts w:ascii="Times New Roman" w:hAnsi="Times New Roman" w:cs="Times New Roman"/>
        </w:rPr>
        <w:t xml:space="preserve"> 支持中断服务的数据通路更改</w:t>
      </w:r>
    </w:p>
    <w:p>
      <w:pPr>
        <w:pStyle w:val="5"/>
        <w:spacing w:before="229" w:beforeLines="0" w:after="229" w:afterLines="0"/>
        <w:rPr>
          <w:rFonts w:ascii="Times New Roman" w:hAnsi="Times New Roman"/>
        </w:rPr>
      </w:pPr>
      <w:r>
        <w:rPr>
          <w:rFonts w:ascii="Times New Roman" w:hAnsi="Times New Roman"/>
        </w:rPr>
        <w:t>多级中断</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多级中断中利用硬件保存的实现方法使用三套EPC和IR寄存器来保存中断号和返回地址，中断控制逻辑与单周期相同，并同时采用CSRRCI和CSRRSI来控制中断使能信号，具体而言是利用这两条指令来控制IE寄存器的信号，IE寄存器初始为1，高电平表示开中断。控制逻辑如</w:t>
      </w:r>
      <w:r>
        <w:rPr>
          <w:rFonts w:ascii="Times New Roman" w:hAnsi="Times New Roman" w:cs="Times New Roman"/>
          <w:kern w:val="2"/>
          <w:lang w:bidi="ar"/>
        </w:rPr>
        <w:fldChar w:fldCharType="begin"/>
      </w:r>
      <w:r>
        <w:rPr>
          <w:rFonts w:ascii="Times New Roman" w:hAnsi="Times New Roman" w:cs="Times New Roman"/>
          <w:kern w:val="2"/>
          <w:lang w:bidi="ar"/>
        </w:rPr>
        <w:instrText xml:space="preserve"> REF _Ref2543 \h </w:instrText>
      </w:r>
      <w:r>
        <w:rPr>
          <w:rFonts w:ascii="Times New Roman" w:hAnsi="Times New Roman" w:cs="Times New Roman"/>
          <w:kern w:val="2"/>
          <w:lang w:bidi="ar"/>
        </w:rPr>
        <w:fldChar w:fldCharType="separate"/>
      </w: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-10</w:t>
      </w:r>
      <w:r>
        <w:rPr>
          <w:rFonts w:ascii="Times New Roman" w:hAnsi="Times New Roman" w:cs="Times New Roman"/>
          <w:kern w:val="2"/>
          <w:lang w:bidi="ar"/>
        </w:rPr>
        <w:fldChar w:fldCharType="end"/>
      </w:r>
      <w:r>
        <w:rPr>
          <w:rFonts w:ascii="Times New Roman" w:hAnsi="Times New Roman" w:cs="Times New Roman"/>
          <w:kern w:val="2"/>
          <w:lang w:bidi="ar"/>
        </w:rPr>
        <w:t>所示。</w:t>
      </w:r>
    </w:p>
    <w:p>
      <w:pPr>
        <w:pStyle w:val="4"/>
        <w:ind w:right="26" w:rightChars="11" w:firstLine="0" w:firstLineChars="0"/>
        <w:jc w:val="center"/>
      </w:pPr>
      <w:r>
        <w:drawing>
          <wp:inline distT="0" distB="0" distL="114300" distR="114300">
            <wp:extent cx="1870710" cy="1221740"/>
            <wp:effectExtent l="0" t="0" r="381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7"/>
                    <a:stretch>
                      <a:fillRect/>
                    </a:stretch>
                  </pic:blipFill>
                  <pic:spPr>
                    <a:xfrm>
                      <a:off x="0" y="0"/>
                      <a:ext cx="1870710" cy="1221740"/>
                    </a:xfrm>
                    <a:prstGeom prst="rect">
                      <a:avLst/>
                    </a:prstGeom>
                    <a:noFill/>
                    <a:ln>
                      <a:noFill/>
                    </a:ln>
                  </pic:spPr>
                </pic:pic>
              </a:graphicData>
            </a:graphic>
          </wp:inline>
        </w:drawing>
      </w:r>
    </w:p>
    <w:p>
      <w:pPr>
        <w:pStyle w:val="13"/>
        <w:spacing w:before="91" w:after="91"/>
        <w:ind w:right="26" w:rightChars="11"/>
        <w:rPr>
          <w:rFonts w:ascii="Times New Roman" w:hAnsi="Times New Roman" w:cs="Times New Roman"/>
        </w:rPr>
      </w:pPr>
      <w:bookmarkStart w:id="56" w:name="_Ref2543"/>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bookmarkEnd w:id="56"/>
      <w:r>
        <w:rPr>
          <w:rFonts w:ascii="Times New Roman" w:hAnsi="Times New Roman" w:cs="Times New Roman"/>
        </w:rPr>
        <w:t xml:space="preserve"> 中断使能信号发生逻辑</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硬件实现上生成中断入口逻辑方式和生成中断清零信号的方式与单级中断相同，也同样通过使用EPC和IE寄存器来保存当前中断的状态和返回地址，但是由于中断可以嵌套，所以需要多个EPC和IE寄存器进行中断保护。同时由于中断存在优先级，因此需要中断比较逻辑确定当前需要执行的中断服务，与单级中断差异化的硬件实现如</w:t>
      </w:r>
      <w:r>
        <w:rPr>
          <w:rFonts w:ascii="Times New Roman" w:hAnsi="Times New Roman" w:cs="Times New Roman"/>
          <w:kern w:val="2"/>
          <w:lang w:bidi="ar"/>
        </w:rPr>
        <w:fldChar w:fldCharType="begin"/>
      </w:r>
      <w:r>
        <w:rPr>
          <w:rFonts w:ascii="Times New Roman" w:hAnsi="Times New Roman" w:cs="Times New Roman"/>
          <w:kern w:val="2"/>
          <w:lang w:bidi="ar"/>
        </w:rPr>
        <w:instrText xml:space="preserve"> REF _Ref19043 \h </w:instrText>
      </w:r>
      <w:r>
        <w:rPr>
          <w:rFonts w:ascii="Times New Roman" w:hAnsi="Times New Roman" w:cs="Times New Roman"/>
          <w:kern w:val="2"/>
          <w:lang w:bidi="ar"/>
        </w:rPr>
        <w:fldChar w:fldCharType="separate"/>
      </w: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-11</w:t>
      </w:r>
      <w:r>
        <w:rPr>
          <w:rFonts w:ascii="Times New Roman" w:hAnsi="Times New Roman" w:cs="Times New Roman"/>
          <w:kern w:val="2"/>
          <w:lang w:bidi="ar"/>
        </w:rPr>
        <w:fldChar w:fldCharType="end"/>
      </w:r>
      <w:r>
        <w:rPr>
          <w:rFonts w:ascii="Times New Roman" w:hAnsi="Times New Roman" w:cs="Times New Roman"/>
          <w:kern w:val="2"/>
          <w:lang w:bidi="ar"/>
        </w:rPr>
        <w:t>所示。</w:t>
      </w:r>
    </w:p>
    <w:p>
      <w:r>
        <w:drawing>
          <wp:inline distT="0" distB="0" distL="114300" distR="114300">
            <wp:extent cx="5589270" cy="1598930"/>
            <wp:effectExtent l="0" t="0" r="3810"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8"/>
                    <a:stretch>
                      <a:fillRect/>
                    </a:stretch>
                  </pic:blipFill>
                  <pic:spPr>
                    <a:xfrm>
                      <a:off x="0" y="0"/>
                      <a:ext cx="5589270" cy="1598930"/>
                    </a:xfrm>
                    <a:prstGeom prst="rect">
                      <a:avLst/>
                    </a:prstGeom>
                    <a:noFill/>
                    <a:ln>
                      <a:noFill/>
                    </a:ln>
                  </pic:spPr>
                </pic:pic>
              </a:graphicData>
            </a:graphic>
          </wp:inline>
        </w:drawing>
      </w:r>
    </w:p>
    <w:p>
      <w:pPr>
        <w:pStyle w:val="13"/>
        <w:spacing w:before="91" w:after="91"/>
        <w:rPr>
          <w:rFonts w:ascii="Times New Roman" w:hAnsi="Times New Roman" w:cs="Times New Roman"/>
        </w:rPr>
      </w:pPr>
      <w:bookmarkStart w:id="57" w:name="_Ref19043"/>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bookmarkEnd w:id="57"/>
      <w:r>
        <w:rPr>
          <w:rFonts w:ascii="Times New Roman" w:hAnsi="Times New Roman" w:cs="Times New Roman"/>
        </w:rPr>
        <w:t xml:space="preserve"> 中断寄存器保护、中断优先比较、中断优先逻辑</w:t>
      </w:r>
    </w:p>
    <w:p>
      <w:pPr>
        <w:pStyle w:val="39"/>
        <w:widowControl w:val="0"/>
        <w:spacing w:before="0" w:beforeAutospacing="0" w:after="0" w:afterAutospacing="0"/>
        <w:ind w:firstLine="480" w:firstLineChars="200"/>
        <w:jc w:val="both"/>
        <w:rPr>
          <w:rFonts w:ascii="Times New Roman" w:hAnsi="Times New Roman" w:cs="Times New Roman"/>
          <w:kern w:val="2"/>
          <w:lang w:bidi="ar"/>
        </w:rPr>
      </w:pPr>
      <w:r>
        <w:rPr>
          <w:rFonts w:ascii="Times New Roman" w:hAnsi="Times New Roman" w:cs="Times New Roman"/>
          <w:kern w:val="2"/>
          <w:lang w:bidi="ar"/>
        </w:rPr>
        <w:t>中断处理更改部分数据通路以实现中断服务与单级中断相同，在这里不再赘述。</w:t>
      </w:r>
    </w:p>
    <w:p>
      <w:pPr>
        <w:pStyle w:val="3"/>
        <w:tabs>
          <w:tab w:val="left" w:pos="567"/>
          <w:tab w:val="clear" w:pos="720"/>
        </w:tabs>
        <w:ind w:left="818" w:right="240" w:hanging="818"/>
        <w:rPr>
          <w:rFonts w:ascii="Times New Roman" w:hAnsi="Times New Roman"/>
        </w:rPr>
      </w:pPr>
      <w:bookmarkStart w:id="58" w:name="_Toc22285"/>
      <w:r>
        <w:rPr>
          <w:rFonts w:ascii="Times New Roman" w:hAnsi="Times New Roman"/>
        </w:rPr>
        <w:t>流水CPU实现</w:t>
      </w:r>
      <w:bookmarkEnd w:id="58"/>
    </w:p>
    <w:p>
      <w:pPr>
        <w:pStyle w:val="5"/>
        <w:spacing w:before="229" w:beforeLines="0" w:after="229" w:afterLines="0"/>
        <w:rPr>
          <w:rFonts w:ascii="Times New Roman" w:hAnsi="Times New Roman"/>
        </w:rPr>
      </w:pPr>
      <w:r>
        <w:rPr>
          <w:rFonts w:ascii="Times New Roman" w:hAnsi="Times New Roman"/>
        </w:rPr>
        <w:t>流水接口部件实现</w:t>
      </w:r>
    </w:p>
    <w:p>
      <w:pPr>
        <w:ind w:firstLine="420"/>
      </w:pPr>
      <w:r>
        <w:t>流水接口部件所要传递的信号已经在上文列出， 由此我们可以设计IF/ID、ID/EX、EX/MEM、MEM/WB四个流水寄存器，以MEM/WB为例，各个信号通过寄存器存储，各个寄存器上升沿触发，RST信号可以同步复位，如</w:t>
      </w:r>
      <w:r>
        <w:fldChar w:fldCharType="begin"/>
      </w:r>
      <w:r>
        <w:instrText xml:space="preserve"> REF _Ref22678 \h </w:instrText>
      </w:r>
      <w:r>
        <w:fldChar w:fldCharType="separate"/>
      </w:r>
      <w:r>
        <w:t xml:space="preserve">图 </w:t>
      </w:r>
      <w:r>
        <w:fldChar w:fldCharType="begin"/>
      </w:r>
      <w:r>
        <w:instrText xml:space="preserve"> STYLEREF 1 \s </w:instrText>
      </w:r>
      <w:r>
        <w:fldChar w:fldCharType="separate"/>
      </w:r>
      <w:r>
        <w:t>3</w:t>
      </w:r>
      <w:r>
        <w:fldChar w:fldCharType="end"/>
      </w:r>
      <w:r>
        <w:t>-12</w:t>
      </w:r>
      <w:r>
        <w:fldChar w:fldCharType="end"/>
      </w:r>
      <w:r>
        <w:t xml:space="preserve">所示。 </w:t>
      </w:r>
    </w:p>
    <w:p>
      <w:pPr>
        <w:jc w:val="center"/>
      </w:pPr>
      <w:r>
        <w:drawing>
          <wp:inline distT="0" distB="0" distL="114300" distR="114300">
            <wp:extent cx="3400425" cy="3193415"/>
            <wp:effectExtent l="0" t="0" r="13335" b="698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9"/>
                    <a:stretch>
                      <a:fillRect/>
                    </a:stretch>
                  </pic:blipFill>
                  <pic:spPr>
                    <a:xfrm>
                      <a:off x="0" y="0"/>
                      <a:ext cx="3400425" cy="3193415"/>
                    </a:xfrm>
                    <a:prstGeom prst="rect">
                      <a:avLst/>
                    </a:prstGeom>
                    <a:noFill/>
                    <a:ln>
                      <a:noFill/>
                    </a:ln>
                  </pic:spPr>
                </pic:pic>
              </a:graphicData>
            </a:graphic>
          </wp:inline>
        </w:drawing>
      </w:r>
    </w:p>
    <w:p>
      <w:pPr>
        <w:pStyle w:val="13"/>
        <w:spacing w:before="91" w:after="91"/>
        <w:rPr>
          <w:rFonts w:ascii="Times New Roman" w:hAnsi="Times New Roman" w:cs="Times New Roman"/>
        </w:rPr>
      </w:pPr>
      <w:bookmarkStart w:id="59" w:name="_Ref22678"/>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bookmarkEnd w:id="59"/>
      <w:r>
        <w:rPr>
          <w:rFonts w:ascii="Times New Roman" w:hAnsi="Times New Roman" w:cs="Times New Roman"/>
        </w:rPr>
        <w:t xml:space="preserve"> 流水接口部件</w:t>
      </w:r>
    </w:p>
    <w:p>
      <w:pPr>
        <w:pStyle w:val="5"/>
        <w:spacing w:before="229" w:beforeLines="0" w:after="229" w:afterLines="0"/>
        <w:rPr>
          <w:rFonts w:ascii="Times New Roman" w:hAnsi="Times New Roman"/>
        </w:rPr>
      </w:pPr>
      <w:r>
        <w:rPr>
          <w:rFonts w:ascii="Times New Roman" w:hAnsi="Times New Roman"/>
        </w:rPr>
        <w:t>理想流水线实现</w:t>
      </w:r>
    </w:p>
    <w:p>
      <w:pPr>
        <w:pStyle w:val="4"/>
        <w:ind w:right="26" w:rightChars="11" w:firstLine="480"/>
      </w:pPr>
      <w:r>
        <w:t>理想流水线是在单周期CPU的基础上，将各部件根据五段的分法分成五个部分，每个部分使用流水线接口进行拼接。主要模块的分布为：（1）IF段：程序计数器PC、指令存储器IM；（2）ID段：寄存器堆RF；（3）EX段：运算器ALU；（4）MEM段：数据存储器 MEM；（5）WB段：写回数据。具体的理想流水线如</w:t>
      </w:r>
      <w:r>
        <w:fldChar w:fldCharType="begin"/>
      </w:r>
      <w:r>
        <w:instrText xml:space="preserve"> REF _Ref26701 \h </w:instrText>
      </w:r>
      <w:r>
        <w:fldChar w:fldCharType="separate"/>
      </w:r>
      <w:r>
        <w:t xml:space="preserve">图 </w:t>
      </w:r>
      <w:r>
        <w:fldChar w:fldCharType="begin"/>
      </w:r>
      <w:r>
        <w:instrText xml:space="preserve"> STYLEREF 1 \s </w:instrText>
      </w:r>
      <w:r>
        <w:fldChar w:fldCharType="separate"/>
      </w:r>
      <w:r>
        <w:t>3</w:t>
      </w:r>
      <w:r>
        <w:fldChar w:fldCharType="end"/>
      </w:r>
      <w:r>
        <w:t>-13</w:t>
      </w:r>
      <w:r>
        <w:fldChar w:fldCharType="end"/>
      </w:r>
      <w:r>
        <w:t xml:space="preserve">所示。 </w:t>
      </w:r>
    </w:p>
    <w:p>
      <w:pPr>
        <w:pStyle w:val="4"/>
        <w:ind w:right="26" w:rightChars="11" w:firstLine="0" w:firstLineChars="0"/>
        <w:jc w:val="center"/>
      </w:pPr>
      <w:r>
        <w:drawing>
          <wp:inline distT="0" distB="0" distL="114300" distR="114300">
            <wp:extent cx="5720080" cy="2846070"/>
            <wp:effectExtent l="0" t="0" r="0" b="381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30"/>
                    <a:srcRect l="5880" t="-271" r="-6810" b="271"/>
                    <a:stretch>
                      <a:fillRect/>
                    </a:stretch>
                  </pic:blipFill>
                  <pic:spPr>
                    <a:xfrm>
                      <a:off x="0" y="0"/>
                      <a:ext cx="5720080" cy="2846070"/>
                    </a:xfrm>
                    <a:prstGeom prst="rect">
                      <a:avLst/>
                    </a:prstGeom>
                    <a:noFill/>
                    <a:ln>
                      <a:noFill/>
                    </a:ln>
                  </pic:spPr>
                </pic:pic>
              </a:graphicData>
            </a:graphic>
          </wp:inline>
        </w:drawing>
      </w:r>
    </w:p>
    <w:p>
      <w:pPr>
        <w:pStyle w:val="13"/>
        <w:spacing w:before="91" w:after="91"/>
        <w:ind w:right="26" w:rightChars="11"/>
        <w:rPr>
          <w:rFonts w:ascii="Times New Roman" w:hAnsi="Times New Roman" w:cs="Times New Roman"/>
        </w:rPr>
      </w:pPr>
      <w:bookmarkStart w:id="60" w:name="_Ref26701"/>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bookmarkEnd w:id="60"/>
      <w:r>
        <w:rPr>
          <w:rFonts w:ascii="Times New Roman" w:hAnsi="Times New Roman" w:cs="Times New Roman"/>
        </w:rPr>
        <w:t xml:space="preserve"> 理想流水线的结构图</w:t>
      </w:r>
    </w:p>
    <w:p>
      <w:pPr>
        <w:pStyle w:val="3"/>
        <w:tabs>
          <w:tab w:val="left" w:pos="567"/>
          <w:tab w:val="clear" w:pos="720"/>
        </w:tabs>
        <w:ind w:left="818" w:right="240" w:hanging="818"/>
        <w:rPr>
          <w:rFonts w:ascii="Times New Roman" w:hAnsi="Times New Roman"/>
        </w:rPr>
      </w:pPr>
      <w:bookmarkStart w:id="61" w:name="_Toc30948"/>
      <w:r>
        <w:rPr>
          <w:rFonts w:ascii="Times New Roman" w:hAnsi="Times New Roman"/>
        </w:rPr>
        <w:t>气泡式流水线实现</w:t>
      </w:r>
      <w:bookmarkEnd w:id="61"/>
    </w:p>
    <w:p>
      <w:pPr>
        <w:pStyle w:val="4"/>
        <w:ind w:firstLine="480"/>
      </w:pPr>
      <w:r>
        <w:t>气泡流水线就是在理想流水线的基础之上，根据当前电路的状态（RS1和RS2是否被使用，WriteReg、RegWrite）增加DataHazzard逻辑判断，其具体组合电路如图3.14所示。</w:t>
      </w:r>
    </w:p>
    <w:p>
      <w:pPr>
        <w:pStyle w:val="4"/>
        <w:ind w:firstLine="0" w:firstLineChars="0"/>
        <w:jc w:val="center"/>
      </w:pPr>
      <w:r>
        <w:drawing>
          <wp:inline distT="0" distB="0" distL="114300" distR="114300">
            <wp:extent cx="3798570" cy="2626995"/>
            <wp:effectExtent l="0" t="0" r="11430" b="952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1"/>
                    <a:stretch>
                      <a:fillRect/>
                    </a:stretch>
                  </pic:blipFill>
                  <pic:spPr>
                    <a:xfrm>
                      <a:off x="0" y="0"/>
                      <a:ext cx="3798570" cy="2626995"/>
                    </a:xfrm>
                    <a:prstGeom prst="rect">
                      <a:avLst/>
                    </a:prstGeom>
                    <a:noFill/>
                    <a:ln>
                      <a:noFill/>
                    </a:ln>
                  </pic:spPr>
                </pic:pic>
              </a:graphicData>
            </a:graphic>
          </wp:inline>
        </w:drawing>
      </w:r>
    </w:p>
    <w:p>
      <w:pPr>
        <w:pStyle w:val="13"/>
        <w:spacing w:before="91" w:after="91"/>
        <w:rPr>
          <w:rFonts w:ascii="Times New Roman" w:hAnsi="Times New Roman" w:cs="Times New Roman"/>
        </w:rPr>
      </w:pP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t xml:space="preserve"> DataHazzard组合逻辑</w:t>
      </w:r>
    </w:p>
    <w:p>
      <w:pPr>
        <w:ind w:firstLine="480" w:firstLineChars="200"/>
      </w:pPr>
      <w:r>
        <w:t>具体的气泡流水线如所示。</w:t>
      </w:r>
    </w:p>
    <w:p>
      <w:r>
        <w:drawing>
          <wp:inline distT="0" distB="0" distL="114300" distR="114300">
            <wp:extent cx="5594350" cy="3194050"/>
            <wp:effectExtent l="0" t="0" r="13970" b="635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2"/>
                    <a:stretch>
                      <a:fillRect/>
                    </a:stretch>
                  </pic:blipFill>
                  <pic:spPr>
                    <a:xfrm>
                      <a:off x="0" y="0"/>
                      <a:ext cx="5594350" cy="3194050"/>
                    </a:xfrm>
                    <a:prstGeom prst="rect">
                      <a:avLst/>
                    </a:prstGeom>
                    <a:noFill/>
                    <a:ln>
                      <a:noFill/>
                    </a:ln>
                  </pic:spPr>
                </pic:pic>
              </a:graphicData>
            </a:graphic>
          </wp:inline>
        </w:drawing>
      </w:r>
    </w:p>
    <w:p>
      <w:pPr>
        <w:pStyle w:val="3"/>
        <w:tabs>
          <w:tab w:val="left" w:pos="567"/>
          <w:tab w:val="clear" w:pos="720"/>
        </w:tabs>
        <w:ind w:left="818" w:right="240" w:hanging="818"/>
        <w:rPr>
          <w:rFonts w:ascii="Times New Roman" w:hAnsi="Times New Roman"/>
        </w:rPr>
      </w:pPr>
      <w:bookmarkStart w:id="62" w:name="_Toc331"/>
      <w:r>
        <w:rPr>
          <w:rFonts w:ascii="Times New Roman" w:hAnsi="Times New Roman"/>
        </w:rPr>
        <w:t>数据转发流水线实现</w:t>
      </w:r>
      <w:bookmarkEnd w:id="62"/>
    </w:p>
    <w:p>
      <w:pPr>
        <w:pStyle w:val="4"/>
        <w:ind w:firstLine="480"/>
      </w:pPr>
      <w:r>
        <w:t>重定向流水线（数据转发流水线）就是在理想流水线的基础之上，根据当前电路的状态（RS1和RS2是否被使用，WriteReg、RegWrite）增加Load_Use、R1_F、R2_F逻辑判断，其具体组合电路如</w:t>
      </w:r>
      <w:r>
        <w:fldChar w:fldCharType="begin"/>
      </w:r>
      <w:r>
        <w:instrText xml:space="preserve"> REF _Ref30456 \h </w:instrText>
      </w:r>
      <w:r>
        <w:fldChar w:fldCharType="separate"/>
      </w:r>
      <w:r>
        <w:t xml:space="preserve">图 </w:t>
      </w:r>
      <w:r>
        <w:fldChar w:fldCharType="begin"/>
      </w:r>
      <w:r>
        <w:instrText xml:space="preserve"> STYLEREF 1 \s </w:instrText>
      </w:r>
      <w:r>
        <w:fldChar w:fldCharType="separate"/>
      </w:r>
      <w:r>
        <w:t>3</w:t>
      </w:r>
      <w:r>
        <w:fldChar w:fldCharType="end"/>
      </w:r>
      <w:r>
        <w:t>-15</w:t>
      </w:r>
      <w:r>
        <w:fldChar w:fldCharType="end"/>
      </w:r>
      <w:r>
        <w:t>所示。</w:t>
      </w:r>
    </w:p>
    <w:p>
      <w:pPr>
        <w:pStyle w:val="4"/>
        <w:ind w:firstLine="0" w:firstLineChars="0"/>
        <w:jc w:val="center"/>
      </w:pPr>
      <w:r>
        <w:drawing>
          <wp:inline distT="0" distB="0" distL="114300" distR="114300">
            <wp:extent cx="3689985" cy="2313305"/>
            <wp:effectExtent l="0" t="0" r="13335" b="317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33"/>
                    <a:stretch>
                      <a:fillRect/>
                    </a:stretch>
                  </pic:blipFill>
                  <pic:spPr>
                    <a:xfrm>
                      <a:off x="0" y="0"/>
                      <a:ext cx="3689985" cy="2313305"/>
                    </a:xfrm>
                    <a:prstGeom prst="rect">
                      <a:avLst/>
                    </a:prstGeom>
                    <a:noFill/>
                    <a:ln>
                      <a:noFill/>
                    </a:ln>
                  </pic:spPr>
                </pic:pic>
              </a:graphicData>
            </a:graphic>
          </wp:inline>
        </w:drawing>
      </w:r>
    </w:p>
    <w:p>
      <w:pPr>
        <w:pStyle w:val="13"/>
        <w:spacing w:before="91" w:after="91"/>
        <w:rPr>
          <w:rFonts w:ascii="Times New Roman" w:hAnsi="Times New Roman" w:cs="Times New Roman"/>
        </w:rPr>
      </w:pPr>
      <w:bookmarkStart w:id="63" w:name="_Ref30456"/>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bookmarkEnd w:id="63"/>
      <w:r>
        <w:rPr>
          <w:rFonts w:ascii="Times New Roman" w:hAnsi="Times New Roman" w:cs="Times New Roman"/>
        </w:rPr>
        <w:t xml:space="preserve"> Load_Use、R1_F、R2_F逻辑电路</w:t>
      </w:r>
    </w:p>
    <w:p>
      <w:pPr>
        <w:pStyle w:val="3"/>
        <w:tabs>
          <w:tab w:val="left" w:pos="567"/>
          <w:tab w:val="clear" w:pos="720"/>
        </w:tabs>
        <w:ind w:left="818" w:right="240" w:hanging="818"/>
        <w:rPr>
          <w:rFonts w:ascii="Times New Roman" w:hAnsi="Times New Roman"/>
        </w:rPr>
      </w:pPr>
      <w:bookmarkStart w:id="64" w:name="_Toc11334"/>
      <w:r>
        <w:rPr>
          <w:rFonts w:ascii="Times New Roman" w:hAnsi="Times New Roman"/>
        </w:rPr>
        <w:t>动态分支预测机制实现</w:t>
      </w:r>
      <w:bookmarkEnd w:id="64"/>
    </w:p>
    <w:p>
      <w:pPr>
        <w:pStyle w:val="4"/>
        <w:ind w:right="26" w:rightChars="11" w:firstLine="480"/>
      </w:pPr>
      <w:r>
        <w:t>动态分支预测需要在重定向流水线的基础上增补BH</w:t>
      </w:r>
      <w:r>
        <w:rPr>
          <w:rFonts w:hint="eastAsia"/>
        </w:rPr>
        <w:t>T</w:t>
      </w:r>
      <w:r>
        <w:t>表，利用寄存器设计8位Cache槽，实现一个有限状态机用于支持分支预测历史位的状态转移，状态机的转移过程，BH</w:t>
      </w:r>
      <w:r>
        <w:rPr>
          <w:rFonts w:hint="eastAsia"/>
        </w:rPr>
        <w:t>T</w:t>
      </w:r>
      <w:r>
        <w:t>表的设计实现如</w:t>
      </w:r>
      <w:r>
        <w:fldChar w:fldCharType="begin"/>
      </w:r>
      <w:r>
        <w:instrText xml:space="preserve"> REF _Ref31851 \h </w:instrText>
      </w:r>
      <w:r>
        <w:fldChar w:fldCharType="separate"/>
      </w:r>
      <w:r>
        <w:t xml:space="preserve">图 </w:t>
      </w:r>
      <w:r>
        <w:fldChar w:fldCharType="begin"/>
      </w:r>
      <w:r>
        <w:instrText xml:space="preserve"> STYLEREF 1 \s </w:instrText>
      </w:r>
      <w:r>
        <w:fldChar w:fldCharType="separate"/>
      </w:r>
      <w:r>
        <w:t>3</w:t>
      </w:r>
      <w:r>
        <w:fldChar w:fldCharType="end"/>
      </w:r>
      <w:r>
        <w:t>-16</w:t>
      </w:r>
      <w:r>
        <w:fldChar w:fldCharType="end"/>
      </w:r>
      <w:r>
        <w:t>所示。</w:t>
      </w:r>
    </w:p>
    <w:p>
      <w:pPr>
        <w:pStyle w:val="4"/>
        <w:ind w:firstLine="0" w:firstLineChars="0"/>
        <w:jc w:val="center"/>
      </w:pPr>
      <w:r>
        <w:drawing>
          <wp:inline distT="0" distB="0" distL="114300" distR="114300">
            <wp:extent cx="5488940" cy="3649980"/>
            <wp:effectExtent l="0" t="0" r="12700" b="762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34"/>
                    <a:srcRect r="10291" b="17236"/>
                    <a:stretch>
                      <a:fillRect/>
                    </a:stretch>
                  </pic:blipFill>
                  <pic:spPr>
                    <a:xfrm>
                      <a:off x="0" y="0"/>
                      <a:ext cx="5488940" cy="3649980"/>
                    </a:xfrm>
                    <a:prstGeom prst="rect">
                      <a:avLst/>
                    </a:prstGeom>
                    <a:noFill/>
                    <a:ln>
                      <a:noFill/>
                    </a:ln>
                  </pic:spPr>
                </pic:pic>
              </a:graphicData>
            </a:graphic>
          </wp:inline>
        </w:drawing>
      </w:r>
    </w:p>
    <w:p>
      <w:pPr>
        <w:pStyle w:val="13"/>
        <w:spacing w:before="91" w:after="91"/>
        <w:rPr>
          <w:rFonts w:ascii="Times New Roman" w:hAnsi="Times New Roman" w:cs="Times New Roman"/>
        </w:rPr>
      </w:pPr>
      <w:bookmarkStart w:id="65" w:name="_Ref31851"/>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bookmarkEnd w:id="65"/>
      <w:r>
        <w:rPr>
          <w:rFonts w:ascii="Times New Roman" w:hAnsi="Times New Roman" w:cs="Times New Roman"/>
        </w:rPr>
        <w:t xml:space="preserve"> BTH表的结构图</w:t>
      </w:r>
    </w:p>
    <w:p>
      <w:pPr>
        <w:ind w:firstLine="480" w:firstLineChars="200"/>
      </w:pPr>
      <w:r>
        <w:t>与此同时，PC端的入口逻辑也要进行大量的修改，通过分支预测的正确性和预测结果进行多路选择，以确保实现动态分支预测的入口地址修改和纠错等，需要同时修改流水器接口，增加分支预测的判断结果，和EX段的真实分支预测结果进行比较，确定转换逻辑是否正确，修改流水器接口的方法比较简单，在这里不列出其具体的修改结构图。PC端入口具体逻辑如</w:t>
      </w:r>
      <w:r>
        <w:fldChar w:fldCharType="begin"/>
      </w:r>
      <w:r>
        <w:instrText xml:space="preserve"> REF _Ref7273 \h </w:instrText>
      </w:r>
      <w:r>
        <w:fldChar w:fldCharType="separate"/>
      </w:r>
      <w:r>
        <w:t xml:space="preserve">图 </w:t>
      </w:r>
      <w:r>
        <w:fldChar w:fldCharType="begin"/>
      </w:r>
      <w:r>
        <w:instrText xml:space="preserve"> STYLEREF 1 \s </w:instrText>
      </w:r>
      <w:r>
        <w:fldChar w:fldCharType="separate"/>
      </w:r>
      <w:r>
        <w:t>3</w:t>
      </w:r>
      <w:r>
        <w:fldChar w:fldCharType="end"/>
      </w:r>
      <w:r>
        <w:t>-17</w:t>
      </w:r>
      <w:r>
        <w:fldChar w:fldCharType="end"/>
      </w:r>
      <w:r>
        <w:t>所示。</w:t>
      </w:r>
    </w:p>
    <w:p>
      <w:pPr>
        <w:pStyle w:val="4"/>
        <w:ind w:firstLine="480"/>
        <w:jc w:val="center"/>
      </w:pPr>
      <w:r>
        <w:drawing>
          <wp:inline distT="0" distB="0" distL="114300" distR="114300">
            <wp:extent cx="1853565" cy="1585595"/>
            <wp:effectExtent l="0" t="0" r="5715" b="14605"/>
            <wp:docPr id="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3"/>
                    <pic:cNvPicPr>
                      <a:picLocks noChangeAspect="1"/>
                    </pic:cNvPicPr>
                  </pic:nvPicPr>
                  <pic:blipFill>
                    <a:blip r:embed="rId35"/>
                    <a:stretch>
                      <a:fillRect/>
                    </a:stretch>
                  </pic:blipFill>
                  <pic:spPr>
                    <a:xfrm>
                      <a:off x="0" y="0"/>
                      <a:ext cx="1853565" cy="1585595"/>
                    </a:xfrm>
                    <a:prstGeom prst="rect">
                      <a:avLst/>
                    </a:prstGeom>
                    <a:noFill/>
                    <a:ln>
                      <a:noFill/>
                    </a:ln>
                  </pic:spPr>
                </pic:pic>
              </a:graphicData>
            </a:graphic>
          </wp:inline>
        </w:drawing>
      </w:r>
    </w:p>
    <w:p>
      <w:pPr>
        <w:pStyle w:val="13"/>
        <w:spacing w:before="91" w:after="91"/>
        <w:ind w:firstLine="480"/>
        <w:rPr>
          <w:rFonts w:ascii="Times New Roman" w:hAnsi="Times New Roman" w:cs="Times New Roman"/>
        </w:rPr>
      </w:pPr>
      <w:bookmarkStart w:id="66" w:name="_Ref7273"/>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SEQ 图 \* ARABIC \s 1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bookmarkEnd w:id="66"/>
      <w:r>
        <w:rPr>
          <w:rFonts w:ascii="Times New Roman" w:hAnsi="Times New Roman" w:cs="Times New Roman"/>
        </w:rPr>
        <w:t xml:space="preserve"> PC端入口具体逻辑结构图</w:t>
      </w:r>
    </w:p>
    <w:p>
      <w:pPr>
        <w:pStyle w:val="3"/>
        <w:tabs>
          <w:tab w:val="left" w:pos="567"/>
          <w:tab w:val="clear" w:pos="720"/>
        </w:tabs>
        <w:ind w:left="818" w:right="240" w:hanging="818"/>
        <w:rPr>
          <w:rFonts w:ascii="Times New Roman" w:hAnsi="Times New Roman"/>
        </w:rPr>
      </w:pPr>
      <w:bookmarkStart w:id="67" w:name="_Toc29941"/>
      <w:r>
        <w:rPr>
          <w:rFonts w:hint="eastAsia" w:ascii="Times New Roman" w:hAnsi="Times New Roman"/>
        </w:rPr>
        <w:t>流水中断机制实现</w:t>
      </w:r>
      <w:bookmarkEnd w:id="67"/>
    </w:p>
    <w:p>
      <w:pPr>
        <w:ind w:firstLine="480" w:firstLineChars="200"/>
      </w:pPr>
      <w:r>
        <w:t>在重定向流水线的基础上添加</w:t>
      </w:r>
      <w:r>
        <w:rPr>
          <w:rFonts w:hint="eastAsia"/>
        </w:rPr>
        <w:t>多级</w:t>
      </w:r>
      <w:r>
        <w:t>中断机制，相关</w:t>
      </w:r>
      <w:r>
        <w:rPr>
          <w:rFonts w:hint="eastAsia"/>
        </w:rPr>
        <w:t>实现方法在上文中已经描述过，下面给出实现的结果如</w:t>
      </w:r>
      <w:r>
        <w:rPr>
          <w:rFonts w:hint="eastAsia"/>
        </w:rPr>
        <w:fldChar w:fldCharType="begin"/>
      </w:r>
      <w:r>
        <w:rPr>
          <w:rFonts w:hint="eastAsia"/>
        </w:rPr>
        <w:instrText xml:space="preserve"> REF _Ref21566 \h </w:instrText>
      </w:r>
      <w:r>
        <w:rPr>
          <w:rFonts w:hint="eastAsia"/>
        </w:rPr>
        <w:fldChar w:fldCharType="separate"/>
      </w:r>
      <w:r>
        <w:t xml:space="preserve">图 </w:t>
      </w:r>
      <w:r>
        <w:fldChar w:fldCharType="begin"/>
      </w:r>
      <w:r>
        <w:instrText xml:space="preserve"> STYLEREF 1 \s </w:instrText>
      </w:r>
      <w:r>
        <w:fldChar w:fldCharType="separate"/>
      </w:r>
      <w:r>
        <w:t>3</w:t>
      </w:r>
      <w:r>
        <w:fldChar w:fldCharType="end"/>
      </w:r>
      <w:r>
        <w:rPr>
          <w:rFonts w:hint="eastAsia"/>
        </w:rPr>
        <w:t>-</w:t>
      </w:r>
      <w:r>
        <w:t>18</w:t>
      </w:r>
      <w:r>
        <w:rPr>
          <w:rFonts w:hint="eastAsia"/>
        </w:rPr>
        <w:fldChar w:fldCharType="end"/>
      </w:r>
      <w:r>
        <w:rPr>
          <w:rFonts w:hint="eastAsia"/>
        </w:rPr>
        <w:t>所示。</w:t>
      </w:r>
    </w:p>
    <w:p>
      <w:r>
        <w:drawing>
          <wp:inline distT="0" distB="0" distL="114300" distR="114300">
            <wp:extent cx="5589270" cy="4722495"/>
            <wp:effectExtent l="0" t="0" r="3810" b="190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6"/>
                    <a:stretch>
                      <a:fillRect/>
                    </a:stretch>
                  </pic:blipFill>
                  <pic:spPr>
                    <a:xfrm>
                      <a:off x="0" y="0"/>
                      <a:ext cx="5589270" cy="4722495"/>
                    </a:xfrm>
                    <a:prstGeom prst="rect">
                      <a:avLst/>
                    </a:prstGeom>
                    <a:noFill/>
                    <a:ln>
                      <a:noFill/>
                    </a:ln>
                  </pic:spPr>
                </pic:pic>
              </a:graphicData>
            </a:graphic>
          </wp:inline>
        </w:drawing>
      </w:r>
    </w:p>
    <w:p>
      <w:pPr>
        <w:pStyle w:val="13"/>
        <w:spacing w:before="91" w:after="91"/>
      </w:pPr>
      <w:bookmarkStart w:id="68" w:name="_Ref21566"/>
      <w:r>
        <w:t xml:space="preserve">图 </w:t>
      </w:r>
      <w:r>
        <w:fldChar w:fldCharType="begin"/>
      </w:r>
      <w:r>
        <w:instrText xml:space="preserve"> STYLEREF 1 \s </w:instrText>
      </w:r>
      <w:r>
        <w:fldChar w:fldCharType="separate"/>
      </w:r>
      <w:r>
        <w:t>3</w:t>
      </w:r>
      <w:r>
        <w:fldChar w:fldCharType="end"/>
      </w:r>
      <w:r>
        <w:rPr>
          <w:rFonts w:hint="eastAsia"/>
        </w:rPr>
        <w:t>-</w:t>
      </w:r>
      <w:r>
        <w:fldChar w:fldCharType="begin"/>
      </w:r>
      <w:r>
        <w:instrText xml:space="preserve"> SEQ 图 \* ARABIC \s 1 </w:instrText>
      </w:r>
      <w:r>
        <w:fldChar w:fldCharType="separate"/>
      </w:r>
      <w:r>
        <w:t>18</w:t>
      </w:r>
      <w:r>
        <w:fldChar w:fldCharType="end"/>
      </w:r>
      <w:bookmarkEnd w:id="68"/>
      <w:r>
        <w:rPr>
          <w:rFonts w:hint="eastAsia"/>
        </w:rPr>
        <w:t xml:space="preserve"> 流水多级中断</w:t>
      </w:r>
    </w:p>
    <w:p>
      <w:pPr>
        <w:ind w:firstLine="480" w:firstLineChars="200"/>
      </w:pPr>
      <w:r>
        <w:rPr>
          <w:rFonts w:hint="eastAsia"/>
        </w:rPr>
        <w:t>可以保证执行结果和单周期多级中断相同。</w:t>
      </w:r>
    </w:p>
    <w:p>
      <w:pPr>
        <w:pStyle w:val="2"/>
      </w:pPr>
      <w:bookmarkStart w:id="69" w:name="_Toc15223"/>
      <w:r>
        <w:rPr>
          <w:rFonts w:hint="eastAsia"/>
        </w:rPr>
        <w:t>实验过程与调试</w:t>
      </w:r>
      <w:bookmarkEnd w:id="69"/>
      <w:bookmarkStart w:id="70" w:name="_Toc266358974"/>
      <w:bookmarkStart w:id="71" w:name="_Toc230405694"/>
      <w:bookmarkStart w:id="72" w:name="_Toc230955688"/>
    </w:p>
    <w:bookmarkEnd w:id="70"/>
    <w:bookmarkEnd w:id="71"/>
    <w:bookmarkEnd w:id="72"/>
    <w:p>
      <w:pPr>
        <w:pStyle w:val="3"/>
        <w:tabs>
          <w:tab w:val="left" w:pos="567"/>
          <w:tab w:val="clear" w:pos="720"/>
        </w:tabs>
        <w:ind w:left="818" w:right="240" w:hanging="818"/>
      </w:pPr>
      <w:bookmarkStart w:id="73" w:name="_Toc19957"/>
      <w:r>
        <w:rPr>
          <w:rFonts w:hint="eastAsia"/>
        </w:rPr>
        <w:t>测试用例和功能测试</w:t>
      </w:r>
      <w:bookmarkEnd w:id="73"/>
    </w:p>
    <w:p>
      <w:pPr>
        <w:pStyle w:val="4"/>
        <w:ind w:firstLine="480"/>
      </w:pPr>
      <w:r>
        <w:rPr>
          <w:rFonts w:hint="eastAsia"/>
        </w:rPr>
        <w:t>本次实验中，单周期C</w:t>
      </w:r>
      <w:r>
        <w:t>PU</w:t>
      </w:r>
      <w:r>
        <w:rPr>
          <w:rFonts w:hint="eastAsia"/>
        </w:rPr>
        <w:t>、气泡流水线C</w:t>
      </w:r>
      <w:r>
        <w:t>PU</w:t>
      </w:r>
      <w:r>
        <w:rPr>
          <w:rFonts w:hint="eastAsia"/>
        </w:rPr>
        <w:t>、重定向流水线C</w:t>
      </w:r>
      <w:r>
        <w:t>PU</w:t>
      </w:r>
      <w:r>
        <w:rPr>
          <w:rFonts w:hint="eastAsia"/>
        </w:rPr>
        <w:t>、单级和多级中断均在头歌平台通过仿真测试。如</w:t>
      </w:r>
      <w:r>
        <w:rPr>
          <w:rFonts w:hint="eastAsia"/>
        </w:rPr>
        <w:fldChar w:fldCharType="begin"/>
      </w:r>
      <w:r>
        <w:rPr>
          <w:rFonts w:hint="eastAsia"/>
        </w:rPr>
        <w:instrText xml:space="preserve"> REF _Ref23030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1</w:t>
      </w:r>
      <w:r>
        <w:rPr>
          <w:rFonts w:hint="eastAsia"/>
        </w:rPr>
        <w:fldChar w:fldCharType="end"/>
      </w:r>
      <w:r>
        <w:rPr>
          <w:rFonts w:hint="eastAsia"/>
        </w:rPr>
        <w:t>所示。</w:t>
      </w:r>
    </w:p>
    <w:p>
      <w:pPr>
        <w:pStyle w:val="4"/>
        <w:ind w:firstLine="0" w:firstLineChars="0"/>
        <w:jc w:val="center"/>
      </w:pPr>
      <w:r>
        <w:drawing>
          <wp:inline distT="0" distB="0" distL="114300" distR="114300">
            <wp:extent cx="4582795" cy="2728595"/>
            <wp:effectExtent l="0" t="0" r="4445" b="14605"/>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37"/>
                    <a:stretch>
                      <a:fillRect/>
                    </a:stretch>
                  </pic:blipFill>
                  <pic:spPr>
                    <a:xfrm>
                      <a:off x="0" y="0"/>
                      <a:ext cx="4582795" cy="2728595"/>
                    </a:xfrm>
                    <a:prstGeom prst="rect">
                      <a:avLst/>
                    </a:prstGeom>
                    <a:noFill/>
                    <a:ln>
                      <a:noFill/>
                    </a:ln>
                  </pic:spPr>
                </pic:pic>
              </a:graphicData>
            </a:graphic>
          </wp:inline>
        </w:drawing>
      </w:r>
    </w:p>
    <w:p>
      <w:pPr>
        <w:pStyle w:val="13"/>
        <w:spacing w:before="91" w:after="91"/>
      </w:pPr>
      <w:bookmarkStart w:id="74" w:name="_Ref23030"/>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1</w:t>
      </w:r>
      <w:r>
        <w:fldChar w:fldCharType="end"/>
      </w:r>
      <w:bookmarkEnd w:id="74"/>
      <w:r>
        <w:rPr>
          <w:rFonts w:hint="eastAsia"/>
        </w:rPr>
        <w:t xml:space="preserve"> 评测记录</w:t>
      </w:r>
    </w:p>
    <w:p>
      <w:pPr>
        <w:pStyle w:val="4"/>
        <w:ind w:right="26" w:rightChars="11" w:firstLine="480"/>
      </w:pPr>
      <w:r>
        <w:rPr>
          <w:rFonts w:hint="eastAsia"/>
        </w:rPr>
        <w:t>具体测试用例有Benchmark_CCAB</w:t>
      </w:r>
      <w:r>
        <w:t>.asm</w:t>
      </w:r>
      <w:r>
        <w:rPr>
          <w:rFonts w:hint="eastAsia"/>
        </w:rPr>
        <w:t>和中断测试</w:t>
      </w:r>
      <w:r>
        <w:t>.a</w:t>
      </w:r>
      <w:r>
        <w:rPr>
          <w:rFonts w:hint="eastAsia"/>
        </w:rPr>
        <w:t>sm两个测试文件。</w:t>
      </w:r>
    </w:p>
    <w:p>
      <w:pPr>
        <w:pStyle w:val="5"/>
        <w:spacing w:before="229" w:beforeLines="0" w:after="229" w:afterLines="0"/>
      </w:pPr>
      <w:r>
        <w:rPr>
          <w:rFonts w:hint="eastAsia"/>
        </w:rPr>
        <w:t>测试用例1 Benchmark_CCAB</w:t>
      </w:r>
      <w:r>
        <w:t>.asm</w:t>
      </w:r>
    </w:p>
    <w:p>
      <w:pPr>
        <w:pStyle w:val="4"/>
        <w:ind w:firstLine="480"/>
      </w:pPr>
      <w:r>
        <w:rPr>
          <w:rFonts w:hint="eastAsia"/>
        </w:rPr>
        <w:t>以下为Benchmark_CCAB</w:t>
      </w:r>
      <w:r>
        <w:t>.asm</w:t>
      </w:r>
      <w:r>
        <w:rPr>
          <w:rFonts w:hint="eastAsia"/>
        </w:rPr>
        <w:t>在单周期、气泡流水线、重定向流水线、动态分支预测电路的运行结果：</w:t>
      </w:r>
    </w:p>
    <w:p>
      <w:pPr>
        <w:pStyle w:val="4"/>
        <w:ind w:firstLine="480"/>
        <w:jc w:val="center"/>
      </w:pPr>
      <w:r>
        <w:rPr>
          <w:rFonts w:hint="eastAsia"/>
        </w:rPr>
        <w:drawing>
          <wp:inline distT="0" distB="0" distL="0" distR="0">
            <wp:extent cx="3466465" cy="1065530"/>
            <wp:effectExtent l="0" t="0" r="8255"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21449" cy="1082755"/>
                    </a:xfrm>
                    <a:prstGeom prst="rect">
                      <a:avLst/>
                    </a:prstGeom>
                  </pic:spPr>
                </pic:pic>
              </a:graphicData>
            </a:graphic>
          </wp:inline>
        </w:drawing>
      </w:r>
    </w:p>
    <w:p>
      <w:pPr>
        <w:pStyle w:val="4"/>
        <w:ind w:firstLine="480"/>
        <w:jc w:val="center"/>
        <w:rPr>
          <w:rFonts w:ascii="黑体" w:hAnsi="黑体" w:eastAsia="黑体"/>
          <w:sz w:val="21"/>
          <w:szCs w:val="21"/>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rPr>
        <w:t xml:space="preserve"> </w:t>
      </w:r>
      <w:r>
        <w:rPr>
          <w:rFonts w:hint="eastAsia" w:ascii="黑体" w:hAnsi="黑体" w:eastAsia="黑体"/>
          <w:sz w:val="21"/>
          <w:szCs w:val="21"/>
        </w:rPr>
        <w:t>单周期C</w:t>
      </w:r>
      <w:r>
        <w:rPr>
          <w:rFonts w:ascii="黑体" w:hAnsi="黑体" w:eastAsia="黑体"/>
          <w:sz w:val="21"/>
          <w:szCs w:val="21"/>
        </w:rPr>
        <w:t>PU</w:t>
      </w:r>
      <w:r>
        <w:rPr>
          <w:rFonts w:hint="eastAsia" w:ascii="黑体" w:hAnsi="黑体" w:eastAsia="黑体"/>
          <w:sz w:val="21"/>
          <w:szCs w:val="21"/>
        </w:rPr>
        <w:t>运行最终结果</w:t>
      </w:r>
    </w:p>
    <w:p>
      <w:pPr>
        <w:pStyle w:val="4"/>
        <w:jc w:val="center"/>
        <w:rPr>
          <w:rFonts w:ascii="黑体" w:hAnsi="黑体" w:eastAsia="黑体"/>
          <w:sz w:val="21"/>
          <w:szCs w:val="21"/>
        </w:rPr>
      </w:pPr>
      <w:r>
        <w:rPr>
          <w:rFonts w:hint="eastAsia" w:ascii="黑体" w:hAnsi="黑体" w:eastAsia="黑体"/>
          <w:sz w:val="21"/>
          <w:szCs w:val="21"/>
        </w:rPr>
        <w:drawing>
          <wp:inline distT="0" distB="0" distL="0" distR="0">
            <wp:extent cx="4453890" cy="751205"/>
            <wp:effectExtent l="0" t="0" r="11430" b="107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82623" cy="756001"/>
                    </a:xfrm>
                    <a:prstGeom prst="rect">
                      <a:avLst/>
                    </a:prstGeom>
                  </pic:spPr>
                </pic:pic>
              </a:graphicData>
            </a:graphic>
          </wp:inline>
        </w:drawing>
      </w:r>
    </w:p>
    <w:p>
      <w:pPr>
        <w:pStyle w:val="13"/>
        <w:spacing w:before="91" w:after="91"/>
        <w:rPr>
          <w:szCs w:val="21"/>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rPr>
        <w:t xml:space="preserve"> </w:t>
      </w:r>
      <w:r>
        <w:rPr>
          <w:rFonts w:hint="eastAsia"/>
          <w:szCs w:val="21"/>
        </w:rPr>
        <w:t>气泡流水线C</w:t>
      </w:r>
      <w:r>
        <w:rPr>
          <w:szCs w:val="21"/>
        </w:rPr>
        <w:t>PU</w:t>
      </w:r>
      <w:r>
        <w:rPr>
          <w:rFonts w:hint="eastAsia"/>
          <w:szCs w:val="21"/>
        </w:rPr>
        <w:t>运行最终结果</w:t>
      </w:r>
    </w:p>
    <w:p>
      <w:pPr>
        <w:pStyle w:val="4"/>
        <w:jc w:val="center"/>
        <w:rPr>
          <w:rFonts w:ascii="黑体" w:hAnsi="黑体" w:eastAsia="黑体"/>
          <w:sz w:val="21"/>
          <w:szCs w:val="21"/>
        </w:rPr>
      </w:pPr>
      <w:r>
        <w:rPr>
          <w:rFonts w:ascii="黑体" w:hAnsi="黑体" w:eastAsia="黑体"/>
          <w:sz w:val="21"/>
          <w:szCs w:val="21"/>
        </w:rPr>
        <w:drawing>
          <wp:inline distT="0" distB="0" distL="0" distR="0">
            <wp:extent cx="4448175" cy="753110"/>
            <wp:effectExtent l="0" t="0" r="1905"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77859" cy="758245"/>
                    </a:xfrm>
                    <a:prstGeom prst="rect">
                      <a:avLst/>
                    </a:prstGeom>
                  </pic:spPr>
                </pic:pic>
              </a:graphicData>
            </a:graphic>
          </wp:inline>
        </w:drawing>
      </w:r>
    </w:p>
    <w:p>
      <w:pPr>
        <w:pStyle w:val="13"/>
        <w:spacing w:before="91" w:after="91"/>
        <w:rPr>
          <w:szCs w:val="21"/>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w:t>
      </w:r>
      <w:r>
        <w:rPr>
          <w:rFonts w:hint="eastAsia"/>
          <w:szCs w:val="21"/>
        </w:rPr>
        <w:t>重定向流水线C</w:t>
      </w:r>
      <w:r>
        <w:rPr>
          <w:szCs w:val="21"/>
        </w:rPr>
        <w:t>PU</w:t>
      </w:r>
      <w:r>
        <w:rPr>
          <w:rFonts w:hint="eastAsia"/>
          <w:szCs w:val="21"/>
        </w:rPr>
        <w:t>运行最终结果</w:t>
      </w:r>
    </w:p>
    <w:p>
      <w:pPr>
        <w:pStyle w:val="4"/>
        <w:jc w:val="center"/>
        <w:rPr>
          <w:rFonts w:ascii="黑体" w:hAnsi="黑体" w:eastAsia="黑体"/>
          <w:sz w:val="21"/>
          <w:szCs w:val="21"/>
        </w:rPr>
      </w:pPr>
      <w:r>
        <w:rPr>
          <w:rFonts w:hint="eastAsia" w:ascii="黑体" w:hAnsi="黑体" w:eastAsia="黑体"/>
          <w:sz w:val="21"/>
          <w:szCs w:val="21"/>
        </w:rPr>
        <w:drawing>
          <wp:inline distT="0" distB="0" distL="0" distR="0">
            <wp:extent cx="4459605" cy="725805"/>
            <wp:effectExtent l="0" t="0" r="571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90337" cy="731329"/>
                    </a:xfrm>
                    <a:prstGeom prst="rect">
                      <a:avLst/>
                    </a:prstGeom>
                  </pic:spPr>
                </pic:pic>
              </a:graphicData>
            </a:graphic>
          </wp:inline>
        </w:drawing>
      </w:r>
    </w:p>
    <w:p>
      <w:pPr>
        <w:pStyle w:val="4"/>
        <w:ind w:firstLine="480"/>
        <w:jc w:val="center"/>
        <w:rPr>
          <w:rFonts w:ascii="黑体" w:hAnsi="黑体" w:eastAsia="黑体"/>
          <w:sz w:val="21"/>
          <w:szCs w:val="21"/>
        </w:rP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w:t>
      </w:r>
      <w:r>
        <w:rPr>
          <w:rFonts w:hint="eastAsia" w:ascii="黑体" w:hAnsi="黑体" w:eastAsia="黑体"/>
          <w:sz w:val="21"/>
          <w:szCs w:val="21"/>
        </w:rPr>
        <w:t>动态分支预测重定向流水线C</w:t>
      </w:r>
      <w:r>
        <w:rPr>
          <w:rFonts w:ascii="黑体" w:hAnsi="黑体" w:eastAsia="黑体"/>
          <w:sz w:val="21"/>
          <w:szCs w:val="21"/>
        </w:rPr>
        <w:t>PU</w:t>
      </w:r>
      <w:r>
        <w:rPr>
          <w:rFonts w:hint="eastAsia" w:ascii="黑体" w:hAnsi="黑体" w:eastAsia="黑体"/>
          <w:sz w:val="21"/>
          <w:szCs w:val="21"/>
        </w:rPr>
        <w:t>运行最终结果</w:t>
      </w:r>
    </w:p>
    <w:p>
      <w:pPr>
        <w:pStyle w:val="4"/>
        <w:ind w:firstLine="480"/>
        <w:rPr>
          <w:rFonts w:ascii="宋体" w:hAnsi="宋体"/>
        </w:rPr>
      </w:pPr>
      <w:r>
        <w:rPr>
          <w:rFonts w:ascii="宋体" w:hAnsi="宋体"/>
        </w:rPr>
        <w:tab/>
      </w:r>
      <w:r>
        <w:rPr>
          <w:rFonts w:hint="eastAsia" w:ascii="宋体" w:hAnsi="宋体"/>
        </w:rPr>
        <w:t>以上各运行结果均与实际结果一致。</w:t>
      </w:r>
    </w:p>
    <w:p>
      <w:pPr>
        <w:pStyle w:val="5"/>
        <w:spacing w:before="229" w:after="229"/>
      </w:pPr>
      <w:r>
        <w:rPr>
          <w:rFonts w:hint="eastAsia"/>
        </w:rPr>
        <w:t>测试用例2 中断测试</w:t>
      </w:r>
      <w:r>
        <w:t>.a</w:t>
      </w:r>
      <w:r>
        <w:rPr>
          <w:rFonts w:hint="eastAsia"/>
        </w:rPr>
        <w:t xml:space="preserve">sm测试 </w:t>
      </w:r>
    </w:p>
    <w:p>
      <w:pPr>
        <w:pStyle w:val="4"/>
        <w:ind w:right="-254" w:rightChars="-106" w:firstLine="480"/>
      </w:pPr>
      <w:r>
        <w:rPr>
          <w:rFonts w:hint="eastAsia"/>
        </w:rPr>
        <w:t>对于三种中断，对于中断按键操控的中断源均能在开中断时及时响应，并且在当前中断操作结束完成后及时响应中断请求队列中级别最高的中断请求，并且通过多次中断响应的测试。</w:t>
      </w:r>
      <w:bookmarkStart w:id="75" w:name="_Toc317947463"/>
    </w:p>
    <w:p>
      <w:pPr>
        <w:pStyle w:val="3"/>
        <w:tabs>
          <w:tab w:val="left" w:pos="567"/>
          <w:tab w:val="clear" w:pos="720"/>
        </w:tabs>
        <w:ind w:left="818" w:right="240" w:hanging="818"/>
      </w:pPr>
      <w:bookmarkStart w:id="76" w:name="_Toc19802"/>
      <w:r>
        <w:rPr>
          <w:rFonts w:hint="eastAsia"/>
        </w:rPr>
        <w:t>性能分析</w:t>
      </w:r>
      <w:bookmarkEnd w:id="76"/>
    </w:p>
    <w:p>
      <w:pPr>
        <w:pStyle w:val="4"/>
        <w:ind w:right="26" w:rightChars="11" w:firstLine="480"/>
        <w:rPr>
          <w:bCs/>
        </w:rPr>
      </w:pPr>
      <w:r>
        <w:rPr>
          <w:rFonts w:hint="eastAsia"/>
          <w:bCs/>
        </w:rPr>
        <w:t>在单周期流水线C</w:t>
      </w:r>
      <w:r>
        <w:rPr>
          <w:bCs/>
        </w:rPr>
        <w:t>PU</w:t>
      </w:r>
      <w:r>
        <w:rPr>
          <w:rFonts w:hint="eastAsia"/>
          <w:bCs/>
        </w:rPr>
        <w:t>中，执行指令条数为1</w:t>
      </w:r>
      <w:r>
        <w:rPr>
          <w:bCs/>
        </w:rPr>
        <w:t>546</w:t>
      </w:r>
      <w:r>
        <w:rPr>
          <w:rFonts w:hint="eastAsia"/>
          <w:bCs/>
        </w:rPr>
        <w:t>，但是每周期长度较长。</w:t>
      </w:r>
    </w:p>
    <w:p>
      <w:pPr>
        <w:pStyle w:val="4"/>
        <w:ind w:right="26" w:rightChars="11" w:firstLine="480"/>
        <w:rPr>
          <w:bCs/>
        </w:rPr>
      </w:pPr>
      <w:r>
        <w:rPr>
          <w:rFonts w:hint="eastAsia"/>
          <w:bCs/>
        </w:rPr>
        <w:t>对于多周期的流水线，仅估算起见，每个周期长度可认为约为单周期C</w:t>
      </w:r>
      <w:r>
        <w:rPr>
          <w:bCs/>
        </w:rPr>
        <w:t>PU</w:t>
      </w:r>
      <w:r>
        <w:rPr>
          <w:rFonts w:hint="eastAsia"/>
          <w:bCs/>
        </w:rPr>
        <w:t>的周期长度的1</w:t>
      </w:r>
      <w:r>
        <w:rPr>
          <w:bCs/>
        </w:rPr>
        <w:t>/5</w:t>
      </w:r>
      <w:r>
        <w:rPr>
          <w:rFonts w:hint="eastAsia"/>
          <w:bCs/>
        </w:rPr>
        <w:t>。对于气泡流水线，需要执行3</w:t>
      </w:r>
      <w:r>
        <w:rPr>
          <w:bCs/>
        </w:rPr>
        <w:t>624</w:t>
      </w:r>
      <w:r>
        <w:rPr>
          <w:rFonts w:hint="eastAsia"/>
          <w:bCs/>
        </w:rPr>
        <w:t>周期，相较于单周期流水线，时间缩短一半。对于重定向流水线，所需执行周期数为2</w:t>
      </w:r>
      <w:r>
        <w:rPr>
          <w:bCs/>
        </w:rPr>
        <w:t>29</w:t>
      </w:r>
      <w:r>
        <w:rPr>
          <w:rFonts w:hint="eastAsia"/>
          <w:bCs/>
        </w:rPr>
        <w:t>7，比气泡流水线又减少1/</w:t>
      </w:r>
      <w:r>
        <w:rPr>
          <w:bCs/>
        </w:rPr>
        <w:t>3</w:t>
      </w:r>
      <w:r>
        <w:rPr>
          <w:rFonts w:hint="eastAsia"/>
          <w:bCs/>
        </w:rPr>
        <w:t>。对于动态分支预测，其周期数仅1</w:t>
      </w:r>
      <w:r>
        <w:rPr>
          <w:bCs/>
        </w:rPr>
        <w:t>78</w:t>
      </w:r>
      <w:r>
        <w:rPr>
          <w:rFonts w:hint="eastAsia"/>
          <w:bCs/>
        </w:rPr>
        <w:t>1，在重定向流水线的基础之上又减少了1/</w:t>
      </w:r>
      <w:r>
        <w:rPr>
          <w:bCs/>
        </w:rPr>
        <w:t>4</w:t>
      </w:r>
      <w:r>
        <w:rPr>
          <w:rFonts w:hint="eastAsia"/>
          <w:bCs/>
        </w:rPr>
        <w:t>。</w:t>
      </w:r>
    </w:p>
    <w:p>
      <w:pPr>
        <w:pStyle w:val="4"/>
        <w:ind w:right="26" w:rightChars="11" w:firstLineChars="0"/>
        <w:rPr>
          <w:bCs/>
        </w:rPr>
      </w:pPr>
      <w:r>
        <w:rPr>
          <w:rFonts w:hint="eastAsia"/>
          <w:bCs/>
        </w:rPr>
        <w:t>动态分支预测执行相同的代码所需的时间周期仅为单周期C</w:t>
      </w:r>
      <w:r>
        <w:rPr>
          <w:bCs/>
        </w:rPr>
        <w:t>PU</w:t>
      </w:r>
      <w:r>
        <w:rPr>
          <w:rFonts w:hint="eastAsia"/>
          <w:bCs/>
        </w:rPr>
        <w:t>的1</w:t>
      </w:r>
      <w:r>
        <w:rPr>
          <w:bCs/>
        </w:rPr>
        <w:t>/5</w:t>
      </w:r>
      <w:r>
        <w:rPr>
          <w:rFonts w:hint="eastAsia"/>
          <w:bCs/>
        </w:rPr>
        <w:t>，C</w:t>
      </w:r>
      <w:r>
        <w:rPr>
          <w:bCs/>
        </w:rPr>
        <w:t>PU</w:t>
      </w:r>
      <w:r>
        <w:rPr>
          <w:rFonts w:hint="eastAsia"/>
          <w:bCs/>
        </w:rPr>
        <w:t>执行效率得到了空前的提升。</w:t>
      </w:r>
    </w:p>
    <w:p>
      <w:pPr>
        <w:pStyle w:val="3"/>
        <w:tabs>
          <w:tab w:val="left" w:pos="567"/>
          <w:tab w:val="clear" w:pos="720"/>
        </w:tabs>
        <w:ind w:left="818" w:right="240" w:hanging="818"/>
      </w:pPr>
      <w:bookmarkStart w:id="77" w:name="_Toc12221"/>
      <w:r>
        <w:rPr>
          <w:rFonts w:hint="eastAsia"/>
        </w:rPr>
        <w:t>主要故障与调试</w:t>
      </w:r>
      <w:bookmarkEnd w:id="75"/>
      <w:bookmarkEnd w:id="77"/>
    </w:p>
    <w:p>
      <w:pPr>
        <w:pStyle w:val="5"/>
        <w:spacing w:before="229" w:beforeLines="0" w:after="229" w:afterLines="0"/>
      </w:pPr>
      <w:bookmarkStart w:id="78" w:name="_Toc229454099"/>
      <w:bookmarkEnd w:id="78"/>
      <w:bookmarkStart w:id="79" w:name="_Toc230493695"/>
      <w:bookmarkEnd w:id="79"/>
      <w:bookmarkStart w:id="80" w:name="_Toc230405700"/>
      <w:bookmarkEnd w:id="80"/>
      <w:bookmarkStart w:id="81" w:name="_Toc230494003"/>
      <w:bookmarkEnd w:id="81"/>
      <w:bookmarkStart w:id="82" w:name="_Toc230494242"/>
      <w:bookmarkEnd w:id="82"/>
      <w:bookmarkStart w:id="83" w:name="_Toc229454104"/>
      <w:bookmarkEnd w:id="83"/>
      <w:bookmarkStart w:id="84" w:name="_Toc230494122"/>
      <w:bookmarkEnd w:id="84"/>
      <w:bookmarkStart w:id="85" w:name="_Toc229383608"/>
      <w:bookmarkEnd w:id="85"/>
      <w:bookmarkStart w:id="86" w:name="_Toc230493692"/>
      <w:bookmarkEnd w:id="86"/>
      <w:bookmarkStart w:id="87" w:name="_Toc230331850"/>
      <w:bookmarkEnd w:id="87"/>
      <w:bookmarkStart w:id="88" w:name="_Toc230493996"/>
      <w:bookmarkEnd w:id="88"/>
      <w:bookmarkStart w:id="89" w:name="_Toc229383610"/>
      <w:bookmarkEnd w:id="89"/>
      <w:bookmarkStart w:id="90" w:name="_Toc230493998"/>
      <w:bookmarkEnd w:id="90"/>
      <w:bookmarkStart w:id="91" w:name="_Toc230331848"/>
      <w:bookmarkEnd w:id="91"/>
      <w:bookmarkStart w:id="92" w:name="_Toc230331849"/>
      <w:bookmarkEnd w:id="92"/>
      <w:bookmarkStart w:id="93" w:name="_Toc230494245"/>
      <w:bookmarkEnd w:id="93"/>
      <w:bookmarkStart w:id="94" w:name="_Toc230494275"/>
      <w:bookmarkEnd w:id="94"/>
      <w:bookmarkStart w:id="95" w:name="_Toc230493693"/>
      <w:bookmarkEnd w:id="95"/>
      <w:bookmarkStart w:id="96" w:name="_Toc230494602"/>
      <w:bookmarkEnd w:id="96"/>
      <w:bookmarkStart w:id="97" w:name="_Toc230494031"/>
      <w:bookmarkEnd w:id="97"/>
      <w:bookmarkStart w:id="98" w:name="_Toc230493696"/>
      <w:bookmarkEnd w:id="98"/>
      <w:bookmarkStart w:id="99" w:name="_Toc230493999"/>
      <w:bookmarkEnd w:id="99"/>
      <w:bookmarkStart w:id="100" w:name="_Toc230331853"/>
      <w:bookmarkEnd w:id="100"/>
      <w:bookmarkStart w:id="101" w:name="_Toc230494820"/>
      <w:bookmarkEnd w:id="101"/>
      <w:bookmarkStart w:id="102" w:name="_Toc230493997"/>
      <w:bookmarkEnd w:id="102"/>
      <w:bookmarkStart w:id="103" w:name="_Toc229454106"/>
      <w:bookmarkEnd w:id="103"/>
      <w:bookmarkStart w:id="104" w:name="_Toc229383609"/>
      <w:bookmarkEnd w:id="104"/>
      <w:bookmarkStart w:id="105" w:name="_Toc230494249"/>
      <w:bookmarkEnd w:id="105"/>
      <w:bookmarkStart w:id="106" w:name="_Toc230494609"/>
      <w:bookmarkEnd w:id="106"/>
      <w:bookmarkStart w:id="107" w:name="_Toc230494248"/>
      <w:bookmarkEnd w:id="107"/>
      <w:bookmarkStart w:id="108" w:name="_Toc230405697"/>
      <w:bookmarkEnd w:id="108"/>
      <w:bookmarkStart w:id="109" w:name="_Toc229383614"/>
      <w:bookmarkEnd w:id="109"/>
      <w:bookmarkStart w:id="110" w:name="_Toc230405699"/>
      <w:bookmarkEnd w:id="110"/>
      <w:bookmarkStart w:id="111" w:name="_Toc230494607"/>
      <w:bookmarkEnd w:id="111"/>
      <w:bookmarkStart w:id="112" w:name="_Toc230494002"/>
      <w:bookmarkEnd w:id="112"/>
      <w:bookmarkStart w:id="113" w:name="_Toc229454105"/>
      <w:bookmarkEnd w:id="113"/>
      <w:bookmarkStart w:id="114" w:name="_Toc230405698"/>
      <w:bookmarkEnd w:id="114"/>
      <w:bookmarkStart w:id="115" w:name="_Toc230494816"/>
      <w:bookmarkEnd w:id="115"/>
      <w:bookmarkStart w:id="116" w:name="_Toc230494121"/>
      <w:bookmarkEnd w:id="116"/>
      <w:bookmarkStart w:id="117" w:name="_Toc230494125"/>
      <w:bookmarkEnd w:id="117"/>
      <w:bookmarkStart w:id="118" w:name="_Toc229454102"/>
      <w:bookmarkEnd w:id="118"/>
      <w:bookmarkStart w:id="119" w:name="_Toc230331847"/>
      <w:bookmarkEnd w:id="119"/>
      <w:bookmarkStart w:id="120" w:name="_Toc230494119"/>
      <w:bookmarkEnd w:id="120"/>
      <w:bookmarkStart w:id="121" w:name="_Toc229383611"/>
      <w:bookmarkEnd w:id="121"/>
      <w:bookmarkStart w:id="122" w:name="_Toc230493694"/>
      <w:bookmarkEnd w:id="122"/>
      <w:bookmarkStart w:id="123" w:name="_Toc230494127"/>
      <w:bookmarkEnd w:id="123"/>
      <w:bookmarkStart w:id="124" w:name="_Toc230331846"/>
      <w:bookmarkEnd w:id="124"/>
      <w:bookmarkStart w:id="125" w:name="_Toc230494825"/>
      <w:bookmarkEnd w:id="125"/>
      <w:bookmarkStart w:id="126" w:name="_Toc230494120"/>
      <w:bookmarkEnd w:id="126"/>
      <w:bookmarkStart w:id="127" w:name="_Toc230494818"/>
      <w:bookmarkEnd w:id="127"/>
      <w:bookmarkStart w:id="128" w:name="_Toc230405704"/>
      <w:bookmarkEnd w:id="128"/>
      <w:bookmarkStart w:id="129" w:name="_Toc230494603"/>
      <w:bookmarkEnd w:id="129"/>
      <w:bookmarkStart w:id="130" w:name="_Toc229454103"/>
      <w:bookmarkEnd w:id="130"/>
      <w:bookmarkStart w:id="131" w:name="_Toc230494605"/>
      <w:bookmarkEnd w:id="131"/>
      <w:bookmarkStart w:id="132" w:name="_Toc230405705"/>
      <w:bookmarkEnd w:id="132"/>
      <w:bookmarkStart w:id="133" w:name="_Toc230494604"/>
      <w:bookmarkEnd w:id="133"/>
      <w:bookmarkStart w:id="134" w:name="_Toc229383613"/>
      <w:bookmarkEnd w:id="134"/>
      <w:bookmarkStart w:id="135" w:name="_Toc230331856"/>
      <w:bookmarkEnd w:id="135"/>
      <w:bookmarkStart w:id="136" w:name="_Toc230494817"/>
      <w:bookmarkEnd w:id="136"/>
      <w:bookmarkStart w:id="137" w:name="_Toc230405706"/>
      <w:bookmarkEnd w:id="137"/>
      <w:bookmarkStart w:id="138" w:name="_Toc229383615"/>
      <w:bookmarkEnd w:id="138"/>
      <w:bookmarkStart w:id="139" w:name="_Toc229383617"/>
      <w:bookmarkEnd w:id="139"/>
      <w:bookmarkStart w:id="140" w:name="_Toc230494123"/>
      <w:bookmarkEnd w:id="140"/>
      <w:bookmarkStart w:id="141" w:name="_Toc229454100"/>
      <w:bookmarkEnd w:id="141"/>
      <w:bookmarkStart w:id="142" w:name="_Toc230494822"/>
      <w:bookmarkEnd w:id="142"/>
      <w:bookmarkStart w:id="143" w:name="_Toc230493697"/>
      <w:bookmarkEnd w:id="143"/>
      <w:bookmarkStart w:id="144" w:name="_Toc230494124"/>
      <w:bookmarkEnd w:id="144"/>
      <w:bookmarkStart w:id="145" w:name="_Toc229383612"/>
      <w:bookmarkEnd w:id="145"/>
      <w:bookmarkStart w:id="146" w:name="_Toc229454101"/>
      <w:bookmarkEnd w:id="146"/>
      <w:bookmarkStart w:id="147" w:name="_Toc230494823"/>
      <w:bookmarkEnd w:id="147"/>
      <w:bookmarkStart w:id="148" w:name="_Toc230494006"/>
      <w:bookmarkEnd w:id="148"/>
      <w:bookmarkStart w:id="149" w:name="_Toc230494247"/>
      <w:bookmarkEnd w:id="149"/>
      <w:bookmarkStart w:id="150" w:name="_Toc230494251"/>
      <w:bookmarkEnd w:id="150"/>
      <w:bookmarkStart w:id="151" w:name="_Toc230494608"/>
      <w:bookmarkEnd w:id="151"/>
      <w:bookmarkStart w:id="152" w:name="_Toc230494001"/>
      <w:bookmarkEnd w:id="152"/>
      <w:bookmarkStart w:id="153" w:name="_Toc230493705"/>
      <w:bookmarkEnd w:id="153"/>
      <w:bookmarkStart w:id="154" w:name="_Toc230331854"/>
      <w:bookmarkEnd w:id="154"/>
      <w:bookmarkStart w:id="155" w:name="_Toc230405701"/>
      <w:bookmarkEnd w:id="155"/>
      <w:bookmarkStart w:id="156" w:name="_Toc230494819"/>
      <w:bookmarkEnd w:id="156"/>
      <w:bookmarkStart w:id="157" w:name="_Toc230494128"/>
      <w:bookmarkEnd w:id="157"/>
      <w:bookmarkStart w:id="158" w:name="_Toc230494826"/>
      <w:bookmarkEnd w:id="158"/>
      <w:bookmarkStart w:id="159" w:name="_Toc230494126"/>
      <w:bookmarkEnd w:id="159"/>
      <w:bookmarkStart w:id="160" w:name="_Toc230405703"/>
      <w:bookmarkEnd w:id="160"/>
      <w:bookmarkStart w:id="161" w:name="_Toc230494244"/>
      <w:bookmarkEnd w:id="161"/>
      <w:bookmarkStart w:id="162" w:name="_Toc230494606"/>
      <w:bookmarkEnd w:id="162"/>
      <w:bookmarkStart w:id="163" w:name="_Toc230494246"/>
      <w:bookmarkEnd w:id="163"/>
      <w:bookmarkStart w:id="164" w:name="_Toc229454109"/>
      <w:bookmarkEnd w:id="164"/>
      <w:bookmarkStart w:id="165" w:name="_Toc230494610"/>
      <w:bookmarkEnd w:id="165"/>
      <w:bookmarkStart w:id="166" w:name="_Toc230405708"/>
      <w:bookmarkEnd w:id="166"/>
      <w:bookmarkStart w:id="167" w:name="_Toc230494004"/>
      <w:bookmarkEnd w:id="167"/>
      <w:bookmarkStart w:id="168" w:name="_Toc229454112"/>
      <w:bookmarkEnd w:id="168"/>
      <w:bookmarkStart w:id="169" w:name="_Toc229454111"/>
      <w:bookmarkEnd w:id="169"/>
      <w:bookmarkStart w:id="170" w:name="_Toc230493700"/>
      <w:bookmarkEnd w:id="170"/>
      <w:bookmarkStart w:id="171" w:name="_Toc230405709"/>
      <w:bookmarkEnd w:id="171"/>
      <w:bookmarkStart w:id="172" w:name="_Toc230493699"/>
      <w:bookmarkEnd w:id="172"/>
      <w:bookmarkStart w:id="173" w:name="_Toc230405702"/>
      <w:bookmarkEnd w:id="173"/>
      <w:bookmarkStart w:id="174" w:name="_Toc230494256"/>
      <w:bookmarkEnd w:id="174"/>
      <w:bookmarkStart w:id="175" w:name="_Toc229454107"/>
      <w:bookmarkEnd w:id="175"/>
      <w:bookmarkStart w:id="176" w:name="_Toc229454108"/>
      <w:bookmarkEnd w:id="176"/>
      <w:bookmarkStart w:id="177" w:name="_Toc229383620"/>
      <w:bookmarkEnd w:id="177"/>
      <w:bookmarkStart w:id="178" w:name="_Toc230494250"/>
      <w:bookmarkEnd w:id="178"/>
      <w:bookmarkStart w:id="179" w:name="_Toc230494615"/>
      <w:bookmarkEnd w:id="179"/>
      <w:bookmarkStart w:id="180" w:name="_Toc230331851"/>
      <w:bookmarkEnd w:id="180"/>
      <w:bookmarkStart w:id="181" w:name="_Toc230493702"/>
      <w:bookmarkEnd w:id="181"/>
      <w:bookmarkStart w:id="182" w:name="_Toc229383618"/>
      <w:bookmarkEnd w:id="182"/>
      <w:bookmarkStart w:id="183" w:name="_Toc229383616"/>
      <w:bookmarkEnd w:id="183"/>
      <w:bookmarkStart w:id="184" w:name="_Toc230494829"/>
      <w:bookmarkEnd w:id="184"/>
      <w:bookmarkStart w:id="185" w:name="_Toc230494011"/>
      <w:bookmarkEnd w:id="185"/>
      <w:bookmarkStart w:id="186" w:name="_Toc230494253"/>
      <w:bookmarkEnd w:id="186"/>
      <w:bookmarkStart w:id="187" w:name="_Toc230493701"/>
      <w:bookmarkEnd w:id="187"/>
      <w:bookmarkStart w:id="188" w:name="_Toc230494824"/>
      <w:bookmarkEnd w:id="188"/>
      <w:bookmarkStart w:id="189" w:name="_Toc230494243"/>
      <w:bookmarkEnd w:id="189"/>
      <w:bookmarkStart w:id="190" w:name="_Toc230494821"/>
      <w:bookmarkEnd w:id="190"/>
      <w:bookmarkStart w:id="191" w:name="_Toc230494000"/>
      <w:bookmarkEnd w:id="191"/>
      <w:bookmarkStart w:id="192" w:name="_Toc230493698"/>
      <w:bookmarkEnd w:id="192"/>
      <w:bookmarkStart w:id="193" w:name="_Toc230405707"/>
      <w:bookmarkEnd w:id="193"/>
      <w:bookmarkStart w:id="194" w:name="_Toc230494828"/>
      <w:bookmarkEnd w:id="194"/>
      <w:bookmarkStart w:id="195" w:name="_Toc230494254"/>
      <w:bookmarkEnd w:id="195"/>
      <w:bookmarkStart w:id="196" w:name="_Toc230494008"/>
      <w:bookmarkEnd w:id="196"/>
      <w:bookmarkStart w:id="197" w:name="_Toc230494130"/>
      <w:bookmarkEnd w:id="197"/>
      <w:bookmarkStart w:id="198" w:name="_Toc230331861"/>
      <w:bookmarkEnd w:id="198"/>
      <w:bookmarkStart w:id="199" w:name="_Toc230331855"/>
      <w:bookmarkEnd w:id="199"/>
      <w:bookmarkStart w:id="200" w:name="_Toc230405710"/>
      <w:bookmarkEnd w:id="200"/>
      <w:bookmarkStart w:id="201" w:name="_Toc230494618"/>
      <w:bookmarkEnd w:id="201"/>
      <w:bookmarkStart w:id="202" w:name="_Toc229383627"/>
      <w:bookmarkEnd w:id="202"/>
      <w:bookmarkStart w:id="203" w:name="_Toc229383622"/>
      <w:bookmarkEnd w:id="203"/>
      <w:bookmarkStart w:id="204" w:name="_Toc230494133"/>
      <w:bookmarkEnd w:id="204"/>
      <w:bookmarkStart w:id="205" w:name="_Toc229454110"/>
      <w:bookmarkEnd w:id="205"/>
      <w:bookmarkStart w:id="206" w:name="_Toc230494616"/>
      <w:bookmarkEnd w:id="206"/>
      <w:bookmarkStart w:id="207" w:name="_Toc229383619"/>
      <w:bookmarkEnd w:id="207"/>
      <w:bookmarkStart w:id="208" w:name="_Toc229383623"/>
      <w:bookmarkEnd w:id="208"/>
      <w:bookmarkStart w:id="209" w:name="_Toc230494252"/>
      <w:bookmarkEnd w:id="209"/>
      <w:bookmarkStart w:id="210" w:name="_Toc229454115"/>
      <w:bookmarkEnd w:id="210"/>
      <w:bookmarkStart w:id="211" w:name="_Toc230405712"/>
      <w:bookmarkEnd w:id="211"/>
      <w:bookmarkStart w:id="212" w:name="_Toc229383626"/>
      <w:bookmarkEnd w:id="212"/>
      <w:bookmarkStart w:id="213" w:name="_Toc229383624"/>
      <w:bookmarkEnd w:id="213"/>
      <w:bookmarkStart w:id="214" w:name="_Toc230494612"/>
      <w:bookmarkEnd w:id="214"/>
      <w:bookmarkStart w:id="215" w:name="_Toc230331857"/>
      <w:bookmarkEnd w:id="215"/>
      <w:bookmarkStart w:id="216" w:name="_Toc229454114"/>
      <w:bookmarkEnd w:id="216"/>
      <w:bookmarkStart w:id="217" w:name="_Toc230494005"/>
      <w:bookmarkEnd w:id="217"/>
      <w:bookmarkStart w:id="218" w:name="_Toc230494827"/>
      <w:bookmarkEnd w:id="218"/>
      <w:bookmarkStart w:id="219" w:name="_Toc230331852"/>
      <w:bookmarkEnd w:id="219"/>
      <w:bookmarkStart w:id="220" w:name="_Toc230494611"/>
      <w:bookmarkEnd w:id="220"/>
      <w:bookmarkStart w:id="221" w:name="_Toc229383625"/>
      <w:bookmarkEnd w:id="221"/>
      <w:bookmarkStart w:id="222" w:name="_Toc229383621"/>
      <w:bookmarkEnd w:id="222"/>
      <w:bookmarkStart w:id="223" w:name="_Toc230494129"/>
      <w:bookmarkEnd w:id="223"/>
      <w:bookmarkStart w:id="224" w:name="_Toc230493703"/>
      <w:bookmarkEnd w:id="224"/>
      <w:bookmarkStart w:id="225" w:name="_Toc230494007"/>
      <w:bookmarkEnd w:id="225"/>
      <w:bookmarkStart w:id="226" w:name="_Toc230331858"/>
      <w:bookmarkEnd w:id="226"/>
      <w:bookmarkStart w:id="227" w:name="_Toc230494614"/>
      <w:bookmarkEnd w:id="227"/>
      <w:bookmarkStart w:id="228" w:name="_Toc230494017"/>
      <w:bookmarkEnd w:id="228"/>
      <w:bookmarkStart w:id="229" w:name="_Toc229454113"/>
      <w:bookmarkEnd w:id="229"/>
      <w:bookmarkStart w:id="230" w:name="_Toc230493711"/>
      <w:bookmarkEnd w:id="230"/>
      <w:bookmarkStart w:id="231" w:name="_Toc230405711"/>
      <w:bookmarkEnd w:id="231"/>
      <w:bookmarkStart w:id="232" w:name="_Toc230405718"/>
      <w:bookmarkEnd w:id="232"/>
      <w:bookmarkStart w:id="233" w:name="_Toc229383629"/>
      <w:bookmarkEnd w:id="233"/>
      <w:bookmarkStart w:id="234" w:name="_Toc230494255"/>
      <w:bookmarkEnd w:id="234"/>
      <w:bookmarkStart w:id="235" w:name="_Toc230494132"/>
      <w:bookmarkEnd w:id="235"/>
      <w:bookmarkStart w:id="236" w:name="_Toc230494135"/>
      <w:bookmarkEnd w:id="236"/>
      <w:bookmarkStart w:id="237" w:name="_Toc230493706"/>
      <w:bookmarkEnd w:id="237"/>
      <w:bookmarkStart w:id="238" w:name="_Toc230494136"/>
      <w:bookmarkEnd w:id="238"/>
      <w:bookmarkStart w:id="239" w:name="_Toc230494131"/>
      <w:bookmarkEnd w:id="239"/>
      <w:bookmarkStart w:id="240" w:name="_Toc229454119"/>
      <w:bookmarkEnd w:id="240"/>
      <w:bookmarkStart w:id="241" w:name="_Toc230494010"/>
      <w:bookmarkEnd w:id="241"/>
      <w:bookmarkStart w:id="242" w:name="_Toc230494622"/>
      <w:bookmarkEnd w:id="242"/>
      <w:bookmarkStart w:id="243" w:name="_Toc230331859"/>
      <w:bookmarkEnd w:id="243"/>
      <w:bookmarkStart w:id="244" w:name="_Toc230494830"/>
      <w:bookmarkEnd w:id="244"/>
      <w:bookmarkStart w:id="245" w:name="_Toc230493709"/>
      <w:bookmarkEnd w:id="245"/>
      <w:bookmarkStart w:id="246" w:name="_Toc230493712"/>
      <w:bookmarkEnd w:id="246"/>
      <w:bookmarkStart w:id="247" w:name="_Toc230494262"/>
      <w:bookmarkEnd w:id="247"/>
      <w:bookmarkStart w:id="248" w:name="_Toc230405715"/>
      <w:bookmarkEnd w:id="248"/>
      <w:bookmarkStart w:id="249" w:name="_Toc230494613"/>
      <w:bookmarkEnd w:id="249"/>
      <w:bookmarkStart w:id="250" w:name="_Toc230405716"/>
      <w:bookmarkEnd w:id="250"/>
      <w:bookmarkStart w:id="251" w:name="_Toc230494261"/>
      <w:bookmarkEnd w:id="251"/>
      <w:bookmarkStart w:id="252" w:name="_Toc229454117"/>
      <w:bookmarkEnd w:id="252"/>
      <w:bookmarkStart w:id="253" w:name="_Toc230494139"/>
      <w:bookmarkEnd w:id="253"/>
      <w:bookmarkStart w:id="254" w:name="_Toc230331862"/>
      <w:bookmarkEnd w:id="254"/>
      <w:bookmarkStart w:id="255" w:name="_Toc230494832"/>
      <w:bookmarkEnd w:id="255"/>
      <w:bookmarkStart w:id="256" w:name="_Toc230494009"/>
      <w:bookmarkEnd w:id="256"/>
      <w:bookmarkStart w:id="257" w:name="_Toc230405713"/>
      <w:bookmarkEnd w:id="257"/>
      <w:bookmarkStart w:id="258" w:name="_Toc230493704"/>
      <w:bookmarkEnd w:id="258"/>
      <w:bookmarkStart w:id="259" w:name="_Toc230331863"/>
      <w:bookmarkEnd w:id="259"/>
      <w:bookmarkStart w:id="260" w:name="_Toc230494836"/>
      <w:bookmarkEnd w:id="260"/>
      <w:bookmarkStart w:id="261" w:name="_Toc229383636"/>
      <w:bookmarkEnd w:id="261"/>
      <w:bookmarkStart w:id="262" w:name="_Toc230331870"/>
      <w:bookmarkEnd w:id="262"/>
      <w:bookmarkStart w:id="263" w:name="_Toc230494834"/>
      <w:bookmarkEnd w:id="263"/>
      <w:bookmarkStart w:id="264" w:name="_Toc230494016"/>
      <w:bookmarkEnd w:id="264"/>
      <w:bookmarkStart w:id="265" w:name="_Toc230494012"/>
      <w:bookmarkEnd w:id="265"/>
      <w:bookmarkStart w:id="266" w:name="_Toc230494617"/>
      <w:bookmarkEnd w:id="266"/>
      <w:bookmarkStart w:id="267" w:name="_Toc230331865"/>
      <w:bookmarkEnd w:id="267"/>
      <w:bookmarkStart w:id="268" w:name="_Toc230494257"/>
      <w:bookmarkEnd w:id="268"/>
      <w:bookmarkStart w:id="269" w:name="_Toc230405721"/>
      <w:bookmarkEnd w:id="269"/>
      <w:bookmarkStart w:id="270" w:name="_Toc230494621"/>
      <w:bookmarkEnd w:id="270"/>
      <w:bookmarkStart w:id="271" w:name="_Toc230494258"/>
      <w:bookmarkEnd w:id="271"/>
      <w:bookmarkStart w:id="272" w:name="_Toc230494140"/>
      <w:bookmarkEnd w:id="272"/>
      <w:bookmarkStart w:id="273" w:name="_Toc230405714"/>
      <w:bookmarkEnd w:id="273"/>
      <w:bookmarkStart w:id="274" w:name="_Toc229454123"/>
      <w:bookmarkEnd w:id="274"/>
      <w:bookmarkStart w:id="275" w:name="_Toc230493707"/>
      <w:bookmarkEnd w:id="275"/>
      <w:bookmarkStart w:id="276" w:name="_Toc230331860"/>
      <w:bookmarkEnd w:id="276"/>
      <w:bookmarkStart w:id="277" w:name="_Toc230494138"/>
      <w:bookmarkEnd w:id="277"/>
      <w:bookmarkStart w:id="278" w:name="_Toc230405720"/>
      <w:bookmarkEnd w:id="278"/>
      <w:bookmarkStart w:id="279" w:name="_Toc229383628"/>
      <w:bookmarkEnd w:id="279"/>
      <w:bookmarkStart w:id="280" w:name="_Toc230494833"/>
      <w:bookmarkEnd w:id="280"/>
      <w:bookmarkStart w:id="281" w:name="_Toc230494259"/>
      <w:bookmarkEnd w:id="281"/>
      <w:bookmarkStart w:id="282" w:name="_Toc230331864"/>
      <w:bookmarkEnd w:id="282"/>
      <w:bookmarkStart w:id="283" w:name="_Toc230494831"/>
      <w:bookmarkEnd w:id="283"/>
      <w:bookmarkStart w:id="284" w:name="_Toc230331866"/>
      <w:bookmarkEnd w:id="284"/>
      <w:bookmarkStart w:id="285" w:name="_Toc230494264"/>
      <w:bookmarkEnd w:id="285"/>
      <w:bookmarkStart w:id="286" w:name="_Toc230405719"/>
      <w:bookmarkEnd w:id="286"/>
      <w:bookmarkStart w:id="287" w:name="_Toc230494835"/>
      <w:bookmarkEnd w:id="287"/>
      <w:bookmarkStart w:id="288" w:name="_Toc230493715"/>
      <w:bookmarkEnd w:id="288"/>
      <w:bookmarkStart w:id="289" w:name="_Toc230494013"/>
      <w:bookmarkEnd w:id="289"/>
      <w:bookmarkStart w:id="290" w:name="_Toc230494134"/>
      <w:bookmarkEnd w:id="290"/>
      <w:bookmarkStart w:id="291" w:name="_Toc229383631"/>
      <w:bookmarkEnd w:id="291"/>
      <w:bookmarkStart w:id="292" w:name="_Toc229454124"/>
      <w:bookmarkEnd w:id="292"/>
      <w:bookmarkStart w:id="293" w:name="_Toc230494137"/>
      <w:bookmarkEnd w:id="293"/>
      <w:bookmarkStart w:id="294" w:name="_Toc230331875"/>
      <w:bookmarkEnd w:id="294"/>
      <w:bookmarkStart w:id="295" w:name="_Toc230494265"/>
      <w:bookmarkEnd w:id="295"/>
      <w:bookmarkStart w:id="296" w:name="_Toc230494144"/>
      <w:bookmarkEnd w:id="296"/>
      <w:bookmarkStart w:id="297" w:name="_Toc230494843"/>
      <w:bookmarkEnd w:id="297"/>
      <w:bookmarkStart w:id="298" w:name="_Toc229383632"/>
      <w:bookmarkEnd w:id="298"/>
      <w:bookmarkStart w:id="299" w:name="_Toc230494014"/>
      <w:bookmarkEnd w:id="299"/>
      <w:bookmarkStart w:id="300" w:name="_Toc229454116"/>
      <w:bookmarkEnd w:id="300"/>
      <w:bookmarkStart w:id="301" w:name="_Toc230493708"/>
      <w:bookmarkEnd w:id="301"/>
      <w:bookmarkStart w:id="302" w:name="_Toc230494838"/>
      <w:bookmarkEnd w:id="302"/>
      <w:bookmarkStart w:id="303" w:name="_Toc230405717"/>
      <w:bookmarkEnd w:id="303"/>
      <w:bookmarkStart w:id="304" w:name="_Toc230494624"/>
      <w:bookmarkEnd w:id="304"/>
      <w:bookmarkStart w:id="305" w:name="_Toc230405722"/>
      <w:bookmarkEnd w:id="305"/>
      <w:bookmarkStart w:id="306" w:name="_Toc230494619"/>
      <w:bookmarkEnd w:id="306"/>
      <w:bookmarkStart w:id="307" w:name="_Toc230494837"/>
      <w:bookmarkEnd w:id="307"/>
      <w:bookmarkStart w:id="308" w:name="_Toc230493713"/>
      <w:bookmarkEnd w:id="308"/>
      <w:bookmarkStart w:id="309" w:name="_Toc230493714"/>
      <w:bookmarkEnd w:id="309"/>
      <w:bookmarkStart w:id="310" w:name="_Toc230494623"/>
      <w:bookmarkEnd w:id="310"/>
      <w:bookmarkStart w:id="311" w:name="_Toc229454121"/>
      <w:bookmarkEnd w:id="311"/>
      <w:bookmarkStart w:id="312" w:name="_Toc229454122"/>
      <w:bookmarkEnd w:id="312"/>
      <w:bookmarkStart w:id="313" w:name="_Toc229454118"/>
      <w:bookmarkEnd w:id="313"/>
      <w:bookmarkStart w:id="314" w:name="_Toc230493710"/>
      <w:bookmarkEnd w:id="314"/>
      <w:bookmarkStart w:id="315" w:name="_Toc230331867"/>
      <w:bookmarkEnd w:id="315"/>
      <w:bookmarkStart w:id="316" w:name="_Toc230494629"/>
      <w:bookmarkEnd w:id="316"/>
      <w:bookmarkStart w:id="317" w:name="_Toc230494620"/>
      <w:bookmarkEnd w:id="317"/>
      <w:bookmarkStart w:id="318" w:name="_Toc230331872"/>
      <w:bookmarkEnd w:id="318"/>
      <w:bookmarkStart w:id="319" w:name="_Toc230494020"/>
      <w:bookmarkEnd w:id="319"/>
      <w:bookmarkStart w:id="320" w:name="_Toc230494269"/>
      <w:bookmarkEnd w:id="320"/>
      <w:bookmarkStart w:id="321" w:name="_Toc230494015"/>
      <w:bookmarkEnd w:id="321"/>
      <w:bookmarkStart w:id="322" w:name="_Toc230405724"/>
      <w:bookmarkEnd w:id="322"/>
      <w:bookmarkStart w:id="323" w:name="_Toc229454120"/>
      <w:bookmarkEnd w:id="323"/>
      <w:bookmarkStart w:id="324" w:name="_Toc230494842"/>
      <w:bookmarkEnd w:id="324"/>
      <w:bookmarkStart w:id="325" w:name="_Toc230494267"/>
      <w:bookmarkEnd w:id="325"/>
      <w:bookmarkStart w:id="326" w:name="_Toc230331876"/>
      <w:bookmarkEnd w:id="326"/>
      <w:bookmarkStart w:id="327" w:name="_Toc229383635"/>
      <w:bookmarkEnd w:id="327"/>
      <w:bookmarkStart w:id="328" w:name="_Toc229454125"/>
      <w:bookmarkEnd w:id="328"/>
      <w:bookmarkStart w:id="329" w:name="_Toc230494628"/>
      <w:bookmarkEnd w:id="329"/>
      <w:bookmarkStart w:id="330" w:name="_Toc230405723"/>
      <w:bookmarkEnd w:id="330"/>
      <w:bookmarkStart w:id="331" w:name="_Toc229454129"/>
      <w:bookmarkEnd w:id="331"/>
      <w:bookmarkStart w:id="332" w:name="_Toc230494625"/>
      <w:bookmarkEnd w:id="332"/>
      <w:bookmarkStart w:id="333" w:name="_Toc230405727"/>
      <w:bookmarkEnd w:id="333"/>
      <w:bookmarkStart w:id="334" w:name="_Toc230494841"/>
      <w:bookmarkEnd w:id="334"/>
      <w:bookmarkStart w:id="335" w:name="_Toc229383638"/>
      <w:bookmarkEnd w:id="335"/>
      <w:bookmarkStart w:id="336" w:name="_Toc230494260"/>
      <w:bookmarkEnd w:id="336"/>
      <w:bookmarkStart w:id="337" w:name="_Toc230493719"/>
      <w:bookmarkEnd w:id="337"/>
      <w:bookmarkStart w:id="338" w:name="_Toc230494626"/>
      <w:bookmarkEnd w:id="338"/>
      <w:bookmarkStart w:id="339" w:name="_Toc230494632"/>
      <w:bookmarkEnd w:id="339"/>
      <w:bookmarkStart w:id="340" w:name="_Toc230331880"/>
      <w:bookmarkEnd w:id="340"/>
      <w:bookmarkStart w:id="341" w:name="_Toc230494021"/>
      <w:bookmarkEnd w:id="341"/>
      <w:bookmarkStart w:id="342" w:name="_Toc230494141"/>
      <w:bookmarkEnd w:id="342"/>
      <w:bookmarkStart w:id="343" w:name="_Toc230331869"/>
      <w:bookmarkEnd w:id="343"/>
      <w:bookmarkStart w:id="344" w:name="_Toc230494019"/>
      <w:bookmarkEnd w:id="344"/>
      <w:bookmarkStart w:id="345" w:name="_Toc230494143"/>
      <w:bookmarkEnd w:id="345"/>
      <w:bookmarkStart w:id="346" w:name="_Toc230494146"/>
      <w:bookmarkEnd w:id="346"/>
      <w:bookmarkStart w:id="347" w:name="_Toc230494627"/>
      <w:bookmarkEnd w:id="347"/>
      <w:bookmarkStart w:id="348" w:name="_Toc230494152"/>
      <w:bookmarkEnd w:id="348"/>
      <w:bookmarkStart w:id="349" w:name="_Toc230494635"/>
      <w:bookmarkEnd w:id="349"/>
      <w:bookmarkStart w:id="350" w:name="_Toc229454130"/>
      <w:bookmarkEnd w:id="350"/>
      <w:bookmarkStart w:id="351" w:name="_Toc230405726"/>
      <w:bookmarkEnd w:id="351"/>
      <w:bookmarkStart w:id="352" w:name="_Toc230494631"/>
      <w:bookmarkEnd w:id="352"/>
      <w:bookmarkStart w:id="353" w:name="_Toc230494840"/>
      <w:bookmarkEnd w:id="353"/>
      <w:bookmarkStart w:id="354" w:name="_Toc230494839"/>
      <w:bookmarkEnd w:id="354"/>
      <w:bookmarkStart w:id="355" w:name="_Toc230494271"/>
      <w:bookmarkEnd w:id="355"/>
      <w:bookmarkStart w:id="356" w:name="_Toc229454126"/>
      <w:bookmarkEnd w:id="356"/>
      <w:bookmarkStart w:id="357" w:name="_Toc230494847"/>
      <w:bookmarkEnd w:id="357"/>
      <w:bookmarkStart w:id="358" w:name="_Toc230493725"/>
      <w:bookmarkEnd w:id="358"/>
      <w:bookmarkStart w:id="359" w:name="_Toc230493716"/>
      <w:bookmarkEnd w:id="359"/>
      <w:bookmarkStart w:id="360" w:name="_Toc230494018"/>
      <w:bookmarkEnd w:id="360"/>
      <w:bookmarkStart w:id="361" w:name="_Toc230494024"/>
      <w:bookmarkEnd w:id="361"/>
      <w:bookmarkStart w:id="362" w:name="_Toc230494266"/>
      <w:bookmarkEnd w:id="362"/>
      <w:bookmarkStart w:id="363" w:name="_Toc230494263"/>
      <w:bookmarkEnd w:id="363"/>
      <w:bookmarkStart w:id="364" w:name="_Toc230494142"/>
      <w:bookmarkEnd w:id="364"/>
      <w:bookmarkStart w:id="365" w:name="_Toc229454127"/>
      <w:bookmarkEnd w:id="365"/>
      <w:bookmarkStart w:id="366" w:name="_Toc230331868"/>
      <w:bookmarkEnd w:id="366"/>
      <w:bookmarkStart w:id="367" w:name="_Toc229454128"/>
      <w:bookmarkEnd w:id="367"/>
      <w:bookmarkStart w:id="368" w:name="_Toc230494023"/>
      <w:bookmarkEnd w:id="368"/>
      <w:bookmarkStart w:id="369" w:name="_Toc230494630"/>
      <w:bookmarkEnd w:id="369"/>
      <w:bookmarkStart w:id="370" w:name="_Toc230494268"/>
      <w:bookmarkEnd w:id="370"/>
      <w:bookmarkStart w:id="371" w:name="_Toc230405728"/>
      <w:bookmarkEnd w:id="371"/>
      <w:bookmarkStart w:id="372" w:name="_Toc230493718"/>
      <w:bookmarkEnd w:id="372"/>
      <w:bookmarkStart w:id="373" w:name="_Toc230493722"/>
      <w:bookmarkEnd w:id="373"/>
      <w:bookmarkStart w:id="374" w:name="_Toc230494150"/>
      <w:bookmarkEnd w:id="374"/>
      <w:bookmarkStart w:id="375" w:name="_Toc229383641"/>
      <w:bookmarkEnd w:id="375"/>
      <w:bookmarkStart w:id="376" w:name="_Toc229383639"/>
      <w:bookmarkEnd w:id="376"/>
      <w:bookmarkStart w:id="377" w:name="_Toc229383634"/>
      <w:bookmarkEnd w:id="377"/>
      <w:bookmarkStart w:id="378" w:name="_Toc229383630"/>
      <w:bookmarkEnd w:id="378"/>
      <w:bookmarkStart w:id="379" w:name="_Toc230493717"/>
      <w:bookmarkEnd w:id="379"/>
      <w:bookmarkStart w:id="380" w:name="_Toc230494026"/>
      <w:bookmarkEnd w:id="380"/>
      <w:bookmarkStart w:id="381" w:name="_Toc230494846"/>
      <w:bookmarkEnd w:id="381"/>
      <w:bookmarkStart w:id="382" w:name="_Toc230494844"/>
      <w:bookmarkEnd w:id="382"/>
      <w:bookmarkStart w:id="383" w:name="_Toc230494147"/>
      <w:bookmarkEnd w:id="383"/>
      <w:bookmarkStart w:id="384" w:name="_Toc230331877"/>
      <w:bookmarkEnd w:id="384"/>
      <w:bookmarkStart w:id="385" w:name="_Toc230405729"/>
      <w:bookmarkEnd w:id="385"/>
      <w:bookmarkStart w:id="386" w:name="_Toc230494845"/>
      <w:bookmarkEnd w:id="386"/>
      <w:bookmarkStart w:id="387" w:name="_Toc230331873"/>
      <w:bookmarkEnd w:id="387"/>
      <w:bookmarkStart w:id="388" w:name="_Toc229454131"/>
      <w:bookmarkEnd w:id="388"/>
      <w:bookmarkStart w:id="389" w:name="_Toc230405725"/>
      <w:bookmarkEnd w:id="389"/>
      <w:bookmarkStart w:id="390" w:name="_Toc230493720"/>
      <w:bookmarkEnd w:id="390"/>
      <w:bookmarkStart w:id="391" w:name="_Toc229383642"/>
      <w:bookmarkEnd w:id="391"/>
      <w:bookmarkStart w:id="392" w:name="_Toc230494148"/>
      <w:bookmarkEnd w:id="392"/>
      <w:bookmarkStart w:id="393" w:name="_Toc230494030"/>
      <w:bookmarkEnd w:id="393"/>
      <w:bookmarkStart w:id="394" w:name="_Toc230493721"/>
      <w:bookmarkEnd w:id="394"/>
      <w:bookmarkStart w:id="395" w:name="_Toc230494025"/>
      <w:bookmarkEnd w:id="395"/>
      <w:bookmarkStart w:id="396" w:name="_Toc230331871"/>
      <w:bookmarkEnd w:id="396"/>
      <w:bookmarkStart w:id="397" w:name="_Toc230405731"/>
      <w:bookmarkEnd w:id="397"/>
      <w:bookmarkStart w:id="398" w:name="_Toc230494852"/>
      <w:bookmarkEnd w:id="398"/>
      <w:bookmarkStart w:id="399" w:name="_Toc230494636"/>
      <w:bookmarkEnd w:id="399"/>
      <w:bookmarkStart w:id="400" w:name="_Toc230494851"/>
      <w:bookmarkEnd w:id="400"/>
      <w:bookmarkStart w:id="401" w:name="_Toc230493726"/>
      <w:bookmarkEnd w:id="401"/>
      <w:bookmarkStart w:id="402" w:name="_Toc230494273"/>
      <w:bookmarkEnd w:id="402"/>
      <w:bookmarkStart w:id="403" w:name="_Toc230494145"/>
      <w:bookmarkEnd w:id="403"/>
      <w:bookmarkStart w:id="404" w:name="_Toc230494270"/>
      <w:bookmarkEnd w:id="404"/>
      <w:bookmarkStart w:id="405" w:name="_Toc230494022"/>
      <w:bookmarkEnd w:id="405"/>
      <w:bookmarkStart w:id="406" w:name="_Toc229454135"/>
      <w:bookmarkEnd w:id="406"/>
      <w:bookmarkStart w:id="407" w:name="_Toc230331874"/>
      <w:bookmarkEnd w:id="407"/>
      <w:bookmarkStart w:id="408" w:name="_Toc230494637"/>
      <w:bookmarkEnd w:id="408"/>
      <w:bookmarkStart w:id="409" w:name="_Toc230493724"/>
      <w:bookmarkEnd w:id="409"/>
      <w:bookmarkStart w:id="410" w:name="_Toc230494848"/>
      <w:bookmarkEnd w:id="410"/>
      <w:bookmarkStart w:id="411" w:name="_Toc229383633"/>
      <w:bookmarkEnd w:id="411"/>
      <w:bookmarkStart w:id="412" w:name="_Toc230494633"/>
      <w:bookmarkEnd w:id="412"/>
      <w:bookmarkStart w:id="413" w:name="_Toc230331879"/>
      <w:bookmarkEnd w:id="413"/>
      <w:bookmarkStart w:id="414" w:name="_Toc230494149"/>
      <w:bookmarkEnd w:id="414"/>
      <w:bookmarkStart w:id="415" w:name="_Toc230405732"/>
      <w:bookmarkEnd w:id="415"/>
      <w:bookmarkStart w:id="416" w:name="_Toc230494027"/>
      <w:bookmarkEnd w:id="416"/>
      <w:bookmarkStart w:id="417" w:name="_Toc230494272"/>
      <w:bookmarkEnd w:id="417"/>
      <w:bookmarkStart w:id="418" w:name="_Toc230494029"/>
      <w:bookmarkEnd w:id="418"/>
      <w:bookmarkStart w:id="419" w:name="_Toc230494634"/>
      <w:bookmarkEnd w:id="419"/>
      <w:bookmarkStart w:id="420" w:name="_Toc229383640"/>
      <w:bookmarkEnd w:id="420"/>
      <w:bookmarkStart w:id="421" w:name="_Toc230331878"/>
      <w:bookmarkEnd w:id="421"/>
      <w:bookmarkStart w:id="422" w:name="_Toc230405733"/>
      <w:bookmarkEnd w:id="422"/>
      <w:bookmarkStart w:id="423" w:name="_Toc230494277"/>
      <w:bookmarkEnd w:id="423"/>
      <w:bookmarkStart w:id="424" w:name="_Toc230494638"/>
      <w:bookmarkEnd w:id="424"/>
      <w:bookmarkStart w:id="425" w:name="_Toc229383637"/>
      <w:bookmarkEnd w:id="425"/>
      <w:bookmarkStart w:id="426" w:name="_Toc229383644"/>
      <w:bookmarkEnd w:id="426"/>
      <w:bookmarkStart w:id="427" w:name="_Toc229383643"/>
      <w:bookmarkEnd w:id="427"/>
      <w:bookmarkStart w:id="428" w:name="_Toc230493723"/>
      <w:bookmarkEnd w:id="428"/>
      <w:bookmarkStart w:id="429" w:name="_Toc230494153"/>
      <w:bookmarkEnd w:id="429"/>
      <w:bookmarkStart w:id="430" w:name="_Toc230494154"/>
      <w:bookmarkEnd w:id="430"/>
      <w:bookmarkStart w:id="431" w:name="_Toc230494274"/>
      <w:bookmarkEnd w:id="431"/>
      <w:bookmarkStart w:id="432" w:name="_Toc230494276"/>
      <w:bookmarkEnd w:id="432"/>
      <w:bookmarkStart w:id="433" w:name="_Toc230331882"/>
      <w:bookmarkEnd w:id="433"/>
      <w:bookmarkStart w:id="434" w:name="_Toc230494032"/>
      <w:bookmarkEnd w:id="434"/>
      <w:bookmarkStart w:id="435" w:name="_Toc229454134"/>
      <w:bookmarkEnd w:id="435"/>
      <w:bookmarkStart w:id="436" w:name="_Toc230494850"/>
      <w:bookmarkEnd w:id="436"/>
      <w:bookmarkStart w:id="437" w:name="_Toc230494155"/>
      <w:bookmarkEnd w:id="437"/>
      <w:bookmarkStart w:id="438" w:name="_Toc229454132"/>
      <w:bookmarkEnd w:id="438"/>
      <w:bookmarkStart w:id="439" w:name="_Toc230494028"/>
      <w:bookmarkEnd w:id="439"/>
      <w:bookmarkStart w:id="440" w:name="_Toc230494849"/>
      <w:bookmarkEnd w:id="440"/>
      <w:bookmarkStart w:id="441" w:name="_Toc230493728"/>
      <w:bookmarkEnd w:id="441"/>
      <w:bookmarkStart w:id="442" w:name="_Toc230405730"/>
      <w:bookmarkEnd w:id="442"/>
      <w:bookmarkStart w:id="443" w:name="_Toc230331881"/>
      <w:bookmarkEnd w:id="443"/>
      <w:bookmarkStart w:id="444" w:name="_Toc229454133"/>
      <w:bookmarkEnd w:id="444"/>
      <w:bookmarkStart w:id="445" w:name="_Toc230494151"/>
      <w:bookmarkEnd w:id="445"/>
      <w:bookmarkStart w:id="446" w:name="_Toc230494278"/>
      <w:bookmarkEnd w:id="446"/>
      <w:bookmarkStart w:id="447" w:name="_Toc230493727"/>
      <w:bookmarkEnd w:id="447"/>
      <w:bookmarkStart w:id="448" w:name="_Toc318364351"/>
      <w:bookmarkStart w:id="449" w:name="_Toc266358996"/>
      <w:bookmarkStart w:id="450" w:name="_Toc134007939"/>
      <w:bookmarkStart w:id="451" w:name="_Toc135227423"/>
      <w:bookmarkStart w:id="452" w:name="_Toc135229748"/>
      <w:bookmarkStart w:id="453" w:name="_Toc135227590"/>
      <w:bookmarkStart w:id="454" w:name="_Toc135227344"/>
      <w:r>
        <w:rPr>
          <w:rFonts w:hint="eastAsia"/>
        </w:rPr>
        <w:t>中断返回故障</w:t>
      </w:r>
    </w:p>
    <w:p>
      <w:pPr>
        <w:pStyle w:val="4"/>
        <w:ind w:right="-254" w:rightChars="-106" w:firstLine="480"/>
      </w:pPr>
      <w:r>
        <w:rPr>
          <w:rFonts w:hint="eastAsia"/>
        </w:rPr>
        <w:t>单周期多级中断： 中断返回问题。</w:t>
      </w:r>
    </w:p>
    <w:p>
      <w:pPr>
        <w:pStyle w:val="4"/>
        <w:ind w:right="26" w:rightChars="11" w:firstLine="482"/>
      </w:pPr>
      <w:r>
        <w:rPr>
          <w:rFonts w:hint="eastAsia"/>
          <w:b/>
        </w:rPr>
        <w:t>故障现象：</w:t>
      </w:r>
      <w:r>
        <w:rPr>
          <w:rFonts w:hint="eastAsia"/>
        </w:rPr>
        <w:t>在执行多级中断服务时，对于新来的中断服务程序处理后找不到原来的中断服务程序继续执行。</w:t>
      </w:r>
    </w:p>
    <w:p>
      <w:pPr>
        <w:pStyle w:val="4"/>
        <w:ind w:right="26" w:rightChars="11" w:firstLine="482"/>
      </w:pPr>
      <w:r>
        <w:rPr>
          <w:rFonts w:hint="eastAsia"/>
          <w:b/>
        </w:rPr>
        <w:t>原因分析：</w:t>
      </w:r>
      <w:r>
        <w:rPr>
          <w:rFonts w:hint="eastAsia"/>
        </w:rPr>
        <w:t>在多级中断服务的中断号确认时，没有能够正确保存中断号，导致处理过新的中断服务程序后，没有将中断号进行正确的找回，保存好的现场也就没有正确恢复。</w:t>
      </w:r>
    </w:p>
    <w:p>
      <w:pPr>
        <w:pStyle w:val="4"/>
        <w:ind w:right="26" w:rightChars="11" w:firstLine="482"/>
        <w:rPr>
          <w:bCs/>
        </w:rPr>
      </w:pPr>
      <w:r>
        <w:rPr>
          <w:rFonts w:hint="eastAsia"/>
          <w:b/>
        </w:rPr>
        <w:t>解决方案：</w:t>
      </w:r>
      <w:r>
        <w:rPr>
          <w:rFonts w:hint="eastAsia"/>
          <w:bCs/>
        </w:rPr>
        <w:t>增添中断号保存寄存器，将中断号进行保存，在处理过新的中断服务程序后找回正确的中断号继续执行。</w:t>
      </w:r>
    </w:p>
    <w:p>
      <w:pPr>
        <w:pStyle w:val="4"/>
        <w:ind w:right="26" w:rightChars="11" w:firstLine="0" w:firstLineChars="0"/>
        <w:jc w:val="center"/>
      </w:pPr>
      <w:r>
        <w:drawing>
          <wp:inline distT="0" distB="0" distL="114300" distR="114300">
            <wp:extent cx="3642360" cy="2329815"/>
            <wp:effectExtent l="0" t="0" r="0" b="1905"/>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pic:cNvPicPr>
                      <a:picLocks noChangeAspect="1"/>
                    </pic:cNvPicPr>
                  </pic:nvPicPr>
                  <pic:blipFill>
                    <a:blip r:embed="rId42"/>
                    <a:stretch>
                      <a:fillRect/>
                    </a:stretch>
                  </pic:blipFill>
                  <pic:spPr>
                    <a:xfrm>
                      <a:off x="0" y="0"/>
                      <a:ext cx="3642360" cy="2329815"/>
                    </a:xfrm>
                    <a:prstGeom prst="rect">
                      <a:avLst/>
                    </a:prstGeom>
                    <a:noFill/>
                    <a:ln>
                      <a:noFill/>
                    </a:ln>
                  </pic:spPr>
                </pic:pic>
              </a:graphicData>
            </a:graphic>
          </wp:inline>
        </w:drawing>
      </w:r>
    </w:p>
    <w:p>
      <w:pPr>
        <w:pStyle w:val="13"/>
        <w:spacing w:before="91" w:after="91"/>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6</w:t>
      </w:r>
      <w:r>
        <w:fldChar w:fldCharType="end"/>
      </w:r>
      <w:r>
        <w:rPr>
          <w:rFonts w:hint="eastAsia"/>
        </w:rPr>
        <w:t xml:space="preserve"> 中断保存中断号结果图</w:t>
      </w:r>
    </w:p>
    <w:p>
      <w:pPr>
        <w:pStyle w:val="5"/>
        <w:spacing w:before="229" w:beforeLines="0" w:after="229" w:afterLines="0"/>
      </w:pPr>
      <w:r>
        <w:rPr>
          <w:rFonts w:hint="eastAsia"/>
        </w:rPr>
        <w:t>LB指令故障</w:t>
      </w:r>
    </w:p>
    <w:p>
      <w:pPr>
        <w:pStyle w:val="4"/>
        <w:ind w:right="26" w:rightChars="11" w:firstLine="480"/>
      </w:pPr>
      <w:r>
        <w:rPr>
          <w:rFonts w:hint="eastAsia"/>
        </w:rPr>
        <w:t>单周期C</w:t>
      </w:r>
      <w:r>
        <w:t>PU</w:t>
      </w:r>
      <w:r>
        <w:rPr>
          <w:rFonts w:hint="eastAsia"/>
        </w:rPr>
        <w:t>增加支持C</w:t>
      </w:r>
      <w:r>
        <w:t>CAB</w:t>
      </w:r>
      <w:r>
        <w:rPr>
          <w:rFonts w:hint="eastAsia"/>
        </w:rPr>
        <w:t>指令：实现L</w:t>
      </w:r>
      <w:r>
        <w:t>B</w:t>
      </w:r>
      <w:r>
        <w:rPr>
          <w:rFonts w:hint="eastAsia"/>
        </w:rPr>
        <w:t>指令。</w:t>
      </w:r>
    </w:p>
    <w:p>
      <w:pPr>
        <w:pStyle w:val="4"/>
        <w:ind w:right="26" w:rightChars="11" w:firstLine="482"/>
      </w:pPr>
      <w:r>
        <w:rPr>
          <w:rFonts w:hint="eastAsia"/>
          <w:b/>
        </w:rPr>
        <w:t>故障现象：</w:t>
      </w:r>
      <w:r>
        <w:rPr>
          <w:rFonts w:hint="eastAsia"/>
          <w:bCs/>
        </w:rPr>
        <w:t>LB指令设计需要进行字访问，字读入，需要大幅度更改数据通路，在过程中出现取字不成功，字扩展结果不正确等现象，同时由于LB指令与nop指令非常接近，会产生混淆。</w:t>
      </w:r>
    </w:p>
    <w:p>
      <w:pPr>
        <w:pStyle w:val="4"/>
        <w:ind w:right="26" w:rightChars="11" w:firstLine="482"/>
        <w:rPr>
          <w:bCs/>
        </w:rPr>
      </w:pPr>
      <w:r>
        <w:rPr>
          <w:rFonts w:hint="eastAsia"/>
          <w:b/>
        </w:rPr>
        <w:t>原因分析：</w:t>
      </w:r>
      <w:r>
        <w:rPr>
          <w:rFonts w:hint="eastAsia"/>
          <w:bCs/>
        </w:rPr>
        <w:t xml:space="preserve">取字时需要采取的方案是先取出整个字节，然后再设计取出，同时可以借助指令本身的特性（nop指令为全0），进行进一步区分。 </w:t>
      </w:r>
    </w:p>
    <w:p>
      <w:pPr>
        <w:pStyle w:val="4"/>
        <w:ind w:right="26" w:rightChars="11" w:firstLine="482"/>
        <w:rPr>
          <w:bCs/>
        </w:rPr>
      </w:pPr>
      <w:r>
        <w:rPr>
          <w:rFonts w:hint="eastAsia"/>
          <w:b/>
        </w:rPr>
        <w:t>解决方案：</w:t>
      </w:r>
      <w:r>
        <w:rPr>
          <w:rFonts w:hint="eastAsia"/>
          <w:bCs/>
        </w:rPr>
        <w:t>使用多路选择器对于字节进行进一步的取出。具体结构图如</w:t>
      </w:r>
      <w:r>
        <w:rPr>
          <w:rFonts w:hint="eastAsia"/>
          <w:bCs/>
        </w:rPr>
        <w:fldChar w:fldCharType="begin"/>
      </w:r>
      <w:r>
        <w:rPr>
          <w:rFonts w:hint="eastAsia"/>
          <w:bCs/>
        </w:rPr>
        <w:instrText xml:space="preserve"> REF _Ref8432 \h </w:instrText>
      </w:r>
      <w:r>
        <w:rPr>
          <w:rFonts w:hint="eastAsia"/>
          <w:bCs/>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7</w:t>
      </w:r>
      <w:r>
        <w:rPr>
          <w:rFonts w:hint="eastAsia"/>
          <w:bCs/>
        </w:rPr>
        <w:fldChar w:fldCharType="end"/>
      </w:r>
      <w:r>
        <w:rPr>
          <w:rFonts w:hint="eastAsia"/>
          <w:bCs/>
        </w:rPr>
        <w:t>所示。</w:t>
      </w:r>
    </w:p>
    <w:p>
      <w:pPr>
        <w:pStyle w:val="4"/>
        <w:ind w:right="26" w:rightChars="11" w:firstLine="0" w:firstLineChars="0"/>
        <w:jc w:val="center"/>
      </w:pPr>
      <w:r>
        <w:drawing>
          <wp:inline distT="0" distB="0" distL="114300" distR="114300">
            <wp:extent cx="2011680" cy="1243965"/>
            <wp:effectExtent l="0" t="0" r="0" b="571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43"/>
                    <a:stretch>
                      <a:fillRect/>
                    </a:stretch>
                  </pic:blipFill>
                  <pic:spPr>
                    <a:xfrm>
                      <a:off x="0" y="0"/>
                      <a:ext cx="2011680" cy="1243965"/>
                    </a:xfrm>
                    <a:prstGeom prst="rect">
                      <a:avLst/>
                    </a:prstGeom>
                    <a:noFill/>
                    <a:ln>
                      <a:noFill/>
                    </a:ln>
                  </pic:spPr>
                </pic:pic>
              </a:graphicData>
            </a:graphic>
          </wp:inline>
        </w:drawing>
      </w:r>
    </w:p>
    <w:p>
      <w:pPr>
        <w:pStyle w:val="13"/>
        <w:spacing w:before="91" w:after="91"/>
        <w:ind w:right="26" w:rightChars="11"/>
      </w:pPr>
      <w:bookmarkStart w:id="455" w:name="_Ref8432"/>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7</w:t>
      </w:r>
      <w:r>
        <w:fldChar w:fldCharType="end"/>
      </w:r>
      <w:bookmarkEnd w:id="455"/>
      <w:r>
        <w:rPr>
          <w:rFonts w:hint="eastAsia"/>
        </w:rPr>
        <w:t xml:space="preserve"> LB指令取字数据通路</w:t>
      </w:r>
    </w:p>
    <w:p>
      <w:pPr>
        <w:ind w:firstLine="420"/>
      </w:pPr>
      <w:r>
        <w:rPr>
          <w:rFonts w:hint="eastAsia"/>
        </w:rPr>
        <w:t>增添对于LB指令进行区分的数据通路，更改包括LB、RegWrite、MemtoReg等四个信号，用于区分LB指令和Nop指令，具体的数据通路如</w:t>
      </w:r>
      <w:r>
        <w:rPr>
          <w:rFonts w:hint="eastAsia"/>
        </w:rPr>
        <w:fldChar w:fldCharType="begin"/>
      </w:r>
      <w:r>
        <w:rPr>
          <w:rFonts w:hint="eastAsia"/>
        </w:rPr>
        <w:instrText xml:space="preserve"> REF _Ref10669 \h </w:instrText>
      </w:r>
      <w:r>
        <w:rPr>
          <w:rFonts w:hint="eastAsia"/>
        </w:rPr>
        <w:fldChar w:fldCharType="separate"/>
      </w:r>
      <w:r>
        <w:t xml:space="preserve">图 </w:t>
      </w:r>
      <w:r>
        <w:fldChar w:fldCharType="begin"/>
      </w:r>
      <w:r>
        <w:instrText xml:space="preserve"> STYLEREF 1 \s </w:instrText>
      </w:r>
      <w:r>
        <w:fldChar w:fldCharType="separate"/>
      </w:r>
      <w:r>
        <w:t>4</w:t>
      </w:r>
      <w:r>
        <w:fldChar w:fldCharType="end"/>
      </w:r>
      <w:r>
        <w:rPr>
          <w:rFonts w:hint="eastAsia"/>
        </w:rPr>
        <w:t>-</w:t>
      </w:r>
      <w:r>
        <w:t>8</w:t>
      </w:r>
      <w:r>
        <w:rPr>
          <w:rFonts w:hint="eastAsia"/>
        </w:rPr>
        <w:fldChar w:fldCharType="end"/>
      </w:r>
      <w:r>
        <w:rPr>
          <w:rFonts w:hint="eastAsia"/>
        </w:rPr>
        <w:t>所示。</w:t>
      </w:r>
    </w:p>
    <w:p>
      <w:pPr>
        <w:jc w:val="center"/>
      </w:pPr>
      <w:r>
        <w:drawing>
          <wp:inline distT="0" distB="0" distL="114300" distR="114300">
            <wp:extent cx="1772285" cy="1764030"/>
            <wp:effectExtent l="0" t="0" r="1079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4"/>
                    <a:stretch>
                      <a:fillRect/>
                    </a:stretch>
                  </pic:blipFill>
                  <pic:spPr>
                    <a:xfrm>
                      <a:off x="0" y="0"/>
                      <a:ext cx="1772285" cy="1764030"/>
                    </a:xfrm>
                    <a:prstGeom prst="rect">
                      <a:avLst/>
                    </a:prstGeom>
                    <a:noFill/>
                    <a:ln>
                      <a:noFill/>
                    </a:ln>
                  </pic:spPr>
                </pic:pic>
              </a:graphicData>
            </a:graphic>
          </wp:inline>
        </w:drawing>
      </w:r>
    </w:p>
    <w:p>
      <w:pPr>
        <w:pStyle w:val="13"/>
        <w:spacing w:before="91" w:after="91"/>
      </w:pPr>
      <w:bookmarkStart w:id="456" w:name="_Ref10669"/>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8</w:t>
      </w:r>
      <w:r>
        <w:fldChar w:fldCharType="end"/>
      </w:r>
      <w:bookmarkEnd w:id="456"/>
      <w:r>
        <w:rPr>
          <w:rFonts w:hint="eastAsia"/>
        </w:rPr>
        <w:t xml:space="preserve"> LB数据通路</w:t>
      </w:r>
    </w:p>
    <w:p>
      <w:pPr>
        <w:pStyle w:val="5"/>
        <w:spacing w:before="229" w:beforeLines="0" w:after="229" w:afterLines="0"/>
      </w:pPr>
      <w:r>
        <w:rPr>
          <w:rFonts w:hint="eastAsia"/>
        </w:rPr>
        <w:t>动态分支预测故障</w:t>
      </w:r>
    </w:p>
    <w:p>
      <w:pPr>
        <w:pStyle w:val="4"/>
        <w:ind w:right="26" w:rightChars="11" w:firstLine="480"/>
      </w:pPr>
      <w:r>
        <w:rPr>
          <w:rFonts w:hint="eastAsia"/>
        </w:rPr>
        <w:t>实现动态分支预测：预测正确后后续指令未执行。</w:t>
      </w:r>
    </w:p>
    <w:p>
      <w:pPr>
        <w:pStyle w:val="4"/>
        <w:ind w:right="26" w:rightChars="11" w:firstLine="482"/>
        <w:rPr>
          <w:bCs/>
        </w:rPr>
      </w:pPr>
      <w:r>
        <w:rPr>
          <w:rFonts w:hint="eastAsia"/>
          <w:b/>
        </w:rPr>
        <w:t>故障现象：</w:t>
      </w:r>
      <w:r>
        <w:rPr>
          <w:rFonts w:hint="eastAsia"/>
          <w:bCs/>
        </w:rPr>
        <w:t>动态分支预测结果发现自己错误后没有能够正确跳转回应该执行的指令。</w:t>
      </w:r>
    </w:p>
    <w:p>
      <w:pPr>
        <w:pStyle w:val="4"/>
        <w:ind w:right="26" w:rightChars="11" w:firstLine="482"/>
      </w:pPr>
      <w:r>
        <w:rPr>
          <w:rFonts w:hint="eastAsia"/>
          <w:b/>
        </w:rPr>
        <w:t>原因分析：</w:t>
      </w:r>
      <w:r>
        <w:rPr>
          <w:rFonts w:hint="eastAsia"/>
        </w:rPr>
        <w:t>分析地址计算模块发现代码编写错误。分支预测后跳转的指令应该是由多种情况组合而成的，同时需要考虑预测后正确或者错误对应的不同情况，对于没有进行正确跳转的指令逐步调试发现，没有正确理解跳转的含义，在EX段预测错误的时候，应当选择EX段的PC+4后才能继续正确执行指令。</w:t>
      </w:r>
    </w:p>
    <w:p>
      <w:pPr>
        <w:pStyle w:val="4"/>
        <w:ind w:right="26" w:rightChars="11" w:firstLine="482"/>
        <w:rPr>
          <w:b/>
        </w:rPr>
      </w:pPr>
      <w:r>
        <w:rPr>
          <w:rFonts w:hint="eastAsia"/>
          <w:b/>
        </w:rPr>
        <w:t>解决方案：</w:t>
      </w:r>
      <w:r>
        <w:rPr>
          <w:rFonts w:hint="eastAsia"/>
        </w:rPr>
        <w:t>修改地址计算模块</w:t>
      </w:r>
      <w:r>
        <w:rPr>
          <w:rFonts w:hint="eastAsia"/>
          <w:b/>
        </w:rPr>
        <w:t>，</w:t>
      </w:r>
      <w:r>
        <w:rPr>
          <w:rFonts w:hint="eastAsia"/>
        </w:rPr>
        <w:t>当预测器预测指令跳转而实际指令并未跳转时，因为此时那条被判断的分支指令处于EX段，于是应当使用EX段指令的地址作为基础加上4，便可以得到修改错误预测之后的下一条指令的正确地址</w:t>
      </w:r>
      <w:r>
        <w:rPr>
          <w:rFonts w:hint="eastAsia"/>
          <w:b/>
        </w:rPr>
        <w:t>。</w:t>
      </w:r>
    </w:p>
    <w:p>
      <w:pPr>
        <w:pStyle w:val="3"/>
        <w:tabs>
          <w:tab w:val="left" w:pos="567"/>
          <w:tab w:val="clear" w:pos="720"/>
        </w:tabs>
        <w:ind w:left="818" w:right="240" w:hanging="818"/>
      </w:pPr>
      <w:bookmarkStart w:id="457" w:name="_Toc5968"/>
      <w:r>
        <w:rPr>
          <w:rFonts w:hint="eastAsia"/>
        </w:rPr>
        <w:t>实验进度</w:t>
      </w:r>
      <w:bookmarkEnd w:id="448"/>
      <w:bookmarkEnd w:id="457"/>
    </w:p>
    <w:p>
      <w:pPr>
        <w:pStyle w:val="13"/>
        <w:spacing w:before="91" w:beforeLines="0" w:after="91" w:afterLines="0"/>
      </w:pPr>
      <w:r>
        <w:t xml:space="preserve">表 </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rPr>
          <w:rFonts w:hint="eastAsia"/>
        </w:rPr>
        <w:t xml:space="preserve"> 课程设计进度表</w:t>
      </w:r>
    </w:p>
    <w:tbl>
      <w:tblPr>
        <w:tblStyle w:val="41"/>
        <w:tblW w:w="0" w:type="auto"/>
        <w:jc w:val="center"/>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Layout w:type="fixed"/>
        <w:tblCellMar>
          <w:top w:w="0" w:type="dxa"/>
          <w:left w:w="108" w:type="dxa"/>
          <w:bottom w:w="0" w:type="dxa"/>
          <w:right w:w="108" w:type="dxa"/>
        </w:tblCellMar>
      </w:tblPr>
      <w:tblGrid>
        <w:gridCol w:w="1118"/>
        <w:gridCol w:w="6237"/>
      </w:tblGrid>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tblHeader/>
          <w:jc w:val="center"/>
        </w:trPr>
        <w:tc>
          <w:tcPr>
            <w:tcW w:w="1118" w:type="dxa"/>
            <w:shd w:val="clear" w:color="auto" w:fill="A9D08E" w:themeFill="accent6" w:themeFillTint="98"/>
            <w:vAlign w:val="center"/>
          </w:tcPr>
          <w:p>
            <w:pPr>
              <w:widowControl/>
              <w:jc w:val="center"/>
              <w:rPr>
                <w:b/>
                <w:color w:val="000000"/>
                <w:sz w:val="20"/>
                <w:szCs w:val="26"/>
              </w:rPr>
            </w:pPr>
            <w:r>
              <w:rPr>
                <w:b/>
                <w:color w:val="000000"/>
                <w:sz w:val="20"/>
                <w:szCs w:val="26"/>
              </w:rPr>
              <w:t>时间</w:t>
            </w:r>
          </w:p>
        </w:tc>
        <w:tc>
          <w:tcPr>
            <w:tcW w:w="6237" w:type="dxa"/>
            <w:shd w:val="clear" w:color="auto" w:fill="A9D08E" w:themeFill="accent6" w:themeFillTint="98"/>
            <w:vAlign w:val="center"/>
          </w:tcPr>
          <w:p>
            <w:pPr>
              <w:widowControl/>
              <w:jc w:val="center"/>
              <w:rPr>
                <w:b/>
                <w:color w:val="000000"/>
                <w:sz w:val="20"/>
                <w:szCs w:val="26"/>
              </w:rPr>
            </w:pPr>
            <w:r>
              <w:rPr>
                <w:b/>
                <w:color w:val="000000"/>
                <w:sz w:val="20"/>
                <w:szCs w:val="26"/>
              </w:rPr>
              <w:t>进度</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第一天</w:t>
            </w:r>
          </w:p>
        </w:tc>
        <w:tc>
          <w:tcPr>
            <w:tcW w:w="6237" w:type="dxa"/>
            <w:vAlign w:val="center"/>
          </w:tcPr>
          <w:p>
            <w:pPr>
              <w:jc w:val="both"/>
              <w:rPr>
                <w:sz w:val="21"/>
              </w:rPr>
            </w:pPr>
            <w:r>
              <w:rPr>
                <w:sz w:val="21"/>
              </w:rPr>
              <w:t>复习组成原理CPU相关理论知识，阅读课设任务书，阅读</w:t>
            </w:r>
            <w:r>
              <w:rPr>
                <w:rFonts w:hint="eastAsia"/>
                <w:sz w:val="21"/>
              </w:rPr>
              <w:t>RISC-V</w:t>
            </w:r>
            <w:r>
              <w:rPr>
                <w:sz w:val="21"/>
              </w:rPr>
              <w:t>指令手册，并列出CPU各部件的数据通路表，并完成数据通路的基本构建。</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第二天</w:t>
            </w:r>
          </w:p>
        </w:tc>
        <w:tc>
          <w:tcPr>
            <w:tcW w:w="6237" w:type="dxa"/>
            <w:vAlign w:val="center"/>
          </w:tcPr>
          <w:p>
            <w:pPr>
              <w:jc w:val="both"/>
              <w:rPr>
                <w:sz w:val="21"/>
              </w:rPr>
            </w:pPr>
            <w:r>
              <w:rPr>
                <w:sz w:val="21"/>
              </w:rPr>
              <w:t>完成单周期CPU的控制信号表，使用Logisim搭建控制器，实现了单周期CPU并且通过了测试。完成部分Logism单周期CPU故障报告。</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第三天</w:t>
            </w:r>
          </w:p>
        </w:tc>
        <w:tc>
          <w:tcPr>
            <w:tcW w:w="6237" w:type="dxa"/>
            <w:vAlign w:val="center"/>
          </w:tcPr>
          <w:p>
            <w:pPr>
              <w:jc w:val="both"/>
              <w:rPr>
                <w:sz w:val="21"/>
              </w:rPr>
            </w:pPr>
            <w:r>
              <w:rPr>
                <w:sz w:val="21"/>
              </w:rPr>
              <w:t>完成Logism单周期CPU的故障报告，并且通过了Logism单周期CPU的检查。使用Verilog实现了部分单周期CPU的重要部件，并通过仿真检查。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第四天</w:t>
            </w:r>
          </w:p>
        </w:tc>
        <w:tc>
          <w:tcPr>
            <w:tcW w:w="6237" w:type="dxa"/>
            <w:vAlign w:val="center"/>
          </w:tcPr>
          <w:p>
            <w:pPr>
              <w:jc w:val="both"/>
              <w:rPr>
                <w:sz w:val="21"/>
              </w:rPr>
            </w:pPr>
            <w:r>
              <w:rPr>
                <w:sz w:val="21"/>
              </w:rPr>
              <w:t>继续使用Verilog进行实现单周期CPU的工作，完成了所有部件的编写、控制器的编写，以及所有部件以及控制器的仿真测试，正在进行数据通路的拼接。</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第五天</w:t>
            </w:r>
          </w:p>
        </w:tc>
        <w:tc>
          <w:tcPr>
            <w:tcW w:w="6237" w:type="dxa"/>
            <w:vAlign w:val="center"/>
          </w:tcPr>
          <w:p>
            <w:pPr>
              <w:jc w:val="both"/>
              <w:rPr>
                <w:sz w:val="21"/>
              </w:rPr>
            </w:pPr>
            <w:r>
              <w:rPr>
                <w:sz w:val="21"/>
              </w:rPr>
              <w:t>使用Verilog完成单周期CPU数据通路的连接，并且通过仿真测试。使用Verilog完成时钟分频以及七段数码管的代码编写，正在调试。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第六天</w:t>
            </w:r>
          </w:p>
        </w:tc>
        <w:tc>
          <w:tcPr>
            <w:tcW w:w="6237" w:type="dxa"/>
            <w:vAlign w:val="center"/>
          </w:tcPr>
          <w:p>
            <w:pPr>
              <w:jc w:val="both"/>
              <w:rPr>
                <w:sz w:val="21"/>
              </w:rPr>
            </w:pPr>
            <w:r>
              <w:rPr>
                <w:sz w:val="21"/>
              </w:rPr>
              <w:t>完成CPU电路的功能仿真和时序仿真，并成功将生成bit流烧入FPGA板内实现预计功能。</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第七天</w:t>
            </w:r>
          </w:p>
        </w:tc>
        <w:tc>
          <w:tcPr>
            <w:tcW w:w="6237" w:type="dxa"/>
            <w:vAlign w:val="center"/>
          </w:tcPr>
          <w:p>
            <w:pPr>
              <w:jc w:val="both"/>
              <w:rPr>
                <w:sz w:val="21"/>
              </w:rPr>
            </w:pPr>
            <w:r>
              <w:rPr>
                <w:sz w:val="21"/>
              </w:rPr>
              <w:t>复习关于指令流水线的知识点，完成理想流水线的</w:t>
            </w:r>
            <w:r>
              <w:rPr>
                <w:rFonts w:hint="eastAsia"/>
                <w:sz w:val="21"/>
              </w:rPr>
              <w:t>Logism</w:t>
            </w:r>
            <w:r>
              <w:rPr>
                <w:rFonts w:hint="eastAsia"/>
                <w:sz w:val="21"/>
                <w:lang w:val="en-US" w:eastAsia="zh-CN"/>
              </w:rPr>
              <w:t>编写</w:t>
            </w:r>
            <w:r>
              <w:rPr>
                <w:sz w:val="21"/>
              </w:rPr>
              <w:t>，正在调试。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第八天</w:t>
            </w:r>
          </w:p>
        </w:tc>
        <w:tc>
          <w:tcPr>
            <w:tcW w:w="6237" w:type="dxa"/>
            <w:vAlign w:val="center"/>
          </w:tcPr>
          <w:p>
            <w:pPr>
              <w:jc w:val="both"/>
              <w:rPr>
                <w:sz w:val="21"/>
              </w:rPr>
            </w:pPr>
            <w:r>
              <w:rPr>
                <w:sz w:val="21"/>
              </w:rPr>
              <w:t>调试成功理想流水线</w:t>
            </w:r>
            <w:r>
              <w:rPr>
                <w:rFonts w:hint="eastAsia"/>
                <w:sz w:val="21"/>
              </w:rPr>
              <w:t>Logism</w:t>
            </w:r>
            <w:r>
              <w:rPr>
                <w:sz w:val="21"/>
              </w:rPr>
              <w:t>。完成冒险处理中的数据冲突处理和分支处理代码编写，正在调试。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第九天</w:t>
            </w:r>
          </w:p>
        </w:tc>
        <w:tc>
          <w:tcPr>
            <w:tcW w:w="6237" w:type="dxa"/>
            <w:vAlign w:val="center"/>
          </w:tcPr>
          <w:p>
            <w:pPr>
              <w:jc w:val="both"/>
              <w:rPr>
                <w:sz w:val="21"/>
              </w:rPr>
            </w:pPr>
            <w:r>
              <w:rPr>
                <w:sz w:val="21"/>
              </w:rPr>
              <w:t>完成冒险处理中的数据冲突和分支处理，完成数据重定向的</w:t>
            </w:r>
            <w:r>
              <w:rPr>
                <w:rFonts w:hint="eastAsia"/>
                <w:sz w:val="21"/>
              </w:rPr>
              <w:t>Logism</w:t>
            </w:r>
            <w:r>
              <w:rPr>
                <w:rFonts w:hint="eastAsia"/>
                <w:sz w:val="21"/>
                <w:lang w:val="en-US" w:eastAsia="zh-CN"/>
              </w:rPr>
              <w:t>实现</w:t>
            </w:r>
            <w:r>
              <w:rPr>
                <w:sz w:val="21"/>
              </w:rPr>
              <w:t>，正在调试。</w:t>
            </w:r>
          </w:p>
        </w:tc>
      </w:tr>
      <w:tr>
        <w:tblPrEx>
          <w:tblBorders>
            <w:top w:val="single" w:color="008000" w:sz="12" w:space="0"/>
            <w:left w:val="none" w:color="auto" w:sz="0" w:space="0"/>
            <w:bottom w:val="single" w:color="008000" w:sz="12" w:space="0"/>
            <w:right w:val="none" w:color="auto" w:sz="0" w:space="0"/>
            <w:insideH w:val="single" w:color="008000" w:sz="4" w:space="0"/>
            <w:insideV w:val="single" w:color="008000" w:sz="4" w:space="0"/>
          </w:tblBorders>
          <w:tblCellMar>
            <w:top w:w="0" w:type="dxa"/>
            <w:left w:w="108" w:type="dxa"/>
            <w:bottom w:w="0" w:type="dxa"/>
            <w:right w:w="108" w:type="dxa"/>
          </w:tblCellMar>
        </w:tblPrEx>
        <w:trPr>
          <w:jc w:val="center"/>
        </w:trPr>
        <w:tc>
          <w:tcPr>
            <w:tcW w:w="1118" w:type="dxa"/>
            <w:vAlign w:val="center"/>
          </w:tcPr>
          <w:p>
            <w:pPr>
              <w:jc w:val="center"/>
              <w:rPr>
                <w:sz w:val="21"/>
              </w:rPr>
            </w:pPr>
            <w:r>
              <w:rPr>
                <w:sz w:val="21"/>
              </w:rPr>
              <w:t>第十天</w:t>
            </w:r>
          </w:p>
        </w:tc>
        <w:tc>
          <w:tcPr>
            <w:tcW w:w="6237" w:type="dxa"/>
            <w:vAlign w:val="center"/>
          </w:tcPr>
          <w:p>
            <w:pPr>
              <w:jc w:val="both"/>
              <w:rPr>
                <w:sz w:val="21"/>
              </w:rPr>
            </w:pPr>
            <w:r>
              <w:rPr>
                <w:sz w:val="21"/>
              </w:rPr>
              <w:t>完成数据重定向</w:t>
            </w:r>
            <w:r>
              <w:rPr>
                <w:rFonts w:hint="eastAsia"/>
                <w:sz w:val="21"/>
                <w:lang w:eastAsia="zh-CN"/>
              </w:rPr>
              <w:t>，</w:t>
            </w:r>
            <w:r>
              <w:rPr>
                <w:sz w:val="21"/>
              </w:rPr>
              <w:t>成功实现动态分支预测，预测成功率显著提高。</w:t>
            </w:r>
          </w:p>
        </w:tc>
      </w:tr>
    </w:tbl>
    <w:p>
      <w:pPr>
        <w:jc w:val="center"/>
        <w:rPr>
          <w:sz w:val="21"/>
        </w:rPr>
      </w:pPr>
    </w:p>
    <w:p>
      <w:r>
        <w:br w:type="page"/>
      </w:r>
    </w:p>
    <w:p>
      <w:pPr>
        <w:pStyle w:val="2"/>
      </w:pPr>
      <w:bookmarkStart w:id="458" w:name="_Toc25362"/>
      <w:r>
        <w:rPr>
          <w:rFonts w:hint="eastAsia"/>
        </w:rPr>
        <w:t>团队任务</w:t>
      </w:r>
      <w:bookmarkEnd w:id="458"/>
    </w:p>
    <w:p>
      <w:pPr>
        <w:pStyle w:val="3"/>
        <w:tabs>
          <w:tab w:val="left" w:pos="567"/>
          <w:tab w:val="clear" w:pos="720"/>
        </w:tabs>
        <w:ind w:left="818" w:right="240" w:hanging="818"/>
      </w:pPr>
      <w:bookmarkStart w:id="459" w:name="_Toc11337"/>
      <w:r>
        <w:rPr>
          <w:rFonts w:hint="eastAsia"/>
        </w:rPr>
        <w:t>简介</w:t>
      </w:r>
      <w:bookmarkEnd w:id="459"/>
    </w:p>
    <w:p>
      <w:pPr>
        <w:pStyle w:val="4"/>
        <w:ind w:right="26" w:rightChars="11" w:firstLine="482"/>
        <w:rPr>
          <w:rFonts w:hint="eastAsia"/>
        </w:rPr>
      </w:pPr>
      <w:r>
        <w:rPr>
          <w:rFonts w:hint="eastAsia"/>
        </w:rPr>
        <w:t>在本次课设的小组任务中，我们在 Nexys 4 开发板上实现了手写大写英文字母识别。用户可以在展示系统中上传一张含有大写英文字母的图片。图片经由运行在 PC 端上的展示系统转换成 28 * 28 浮点数矩阵后使用 UART 协议输入开发板。数据输入开发板后，部署在 CPU 上的三层感知机算法（下称 MLP）会计算出对应字母的 ASCII 码并传回展示系统，由展示系统展示结果。我们的系统结构图如</w:t>
      </w:r>
      <w:r>
        <w:rPr>
          <w:rFonts w:hint="eastAsia"/>
        </w:rPr>
        <w:fldChar w:fldCharType="begin"/>
      </w:r>
      <w:r>
        <w:rPr>
          <w:rFonts w:hint="eastAsia"/>
        </w:rPr>
        <w:instrText xml:space="preserve"> REF _Ref16178 \h </w:instrText>
      </w:r>
      <w:r>
        <w:rPr>
          <w:rFonts w:hint="eastAsia"/>
        </w:rPr>
        <w:fldChar w:fldCharType="separate"/>
      </w:r>
      <w:r>
        <w:rPr>
          <w:rFonts w:hint="eastAsia"/>
        </w:rPr>
        <w:t xml:space="preserve">图 </w:t>
      </w:r>
      <w:r>
        <w:rPr>
          <w:rFonts w:hint="eastAsia"/>
        </w:rPr>
        <w:fldChar w:fldCharType="begin"/>
      </w:r>
      <w:r>
        <w:rPr>
          <w:rFonts w:hint="eastAsia"/>
        </w:rPr>
        <w:instrText xml:space="preserve"> STYLEREF 1 \s </w:instrText>
      </w:r>
      <w:r>
        <w:rPr>
          <w:rFonts w:hint="eastAsia"/>
        </w:rPr>
        <w:fldChar w:fldCharType="separate"/>
      </w:r>
      <w:r>
        <w:rPr>
          <w:rFonts w:hint="eastAsia"/>
        </w:rPr>
        <w:t>5</w:t>
      </w:r>
      <w:r>
        <w:rPr>
          <w:rFonts w:hint="eastAsia"/>
        </w:rPr>
        <w:fldChar w:fldCharType="end"/>
      </w:r>
      <w:r>
        <w:rPr>
          <w:rFonts w:hint="eastAsia"/>
        </w:rPr>
        <w:t>-1</w:t>
      </w:r>
      <w:r>
        <w:rPr>
          <w:rFonts w:hint="eastAsia"/>
        </w:rPr>
        <w:fldChar w:fldCharType="end"/>
      </w:r>
      <w:r>
        <w:rPr>
          <w:rFonts w:hint="eastAsia"/>
        </w:rPr>
        <w:t>所示。</w:t>
      </w:r>
    </w:p>
    <w:p>
      <w:pPr>
        <w:pStyle w:val="4"/>
        <w:ind w:right="26" w:rightChars="11" w:firstLine="480"/>
      </w:pPr>
      <w:r>
        <w:rPr>
          <w:rFonts w:hint="eastAsia"/>
        </w:rPr>
        <w:t>整个任务可以分成 4 个模块：支持 RISC-V IMF 全指令集单周期多级中断的 CPU、遵循 UART 协议的数据传输功能、手写大写字母识别算法以及展示系统。下面将一一介绍这四个模块的设计和实现。</w:t>
      </w:r>
    </w:p>
    <w:p>
      <w:pPr>
        <w:pStyle w:val="39"/>
        <w:spacing w:before="0" w:beforeAutospacing="0" w:after="0" w:afterAutospacing="0"/>
        <w:ind w:firstLine="352"/>
        <w:jc w:val="center"/>
        <w:rPr>
          <w:color w:val="494949"/>
          <w:sz w:val="22"/>
          <w:szCs w:val="22"/>
        </w:rPr>
      </w:pPr>
      <w:r>
        <w:rPr>
          <w:color w:val="494949"/>
          <w:sz w:val="22"/>
          <w:szCs w:val="22"/>
        </w:rPr>
        <w:drawing>
          <wp:inline distT="0" distB="0" distL="114300" distR="114300">
            <wp:extent cx="2855595" cy="2025015"/>
            <wp:effectExtent l="0" t="0" r="9525" b="1905"/>
            <wp:docPr id="6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descr="IMG_256"/>
                    <pic:cNvPicPr>
                      <a:picLocks noChangeAspect="1"/>
                    </pic:cNvPicPr>
                  </pic:nvPicPr>
                  <pic:blipFill>
                    <a:blip r:embed="rId45"/>
                    <a:stretch>
                      <a:fillRect/>
                    </a:stretch>
                  </pic:blipFill>
                  <pic:spPr>
                    <a:xfrm>
                      <a:off x="0" y="0"/>
                      <a:ext cx="2855595" cy="2025015"/>
                    </a:xfrm>
                    <a:prstGeom prst="rect">
                      <a:avLst/>
                    </a:prstGeom>
                    <a:noFill/>
                    <a:ln w="9525">
                      <a:noFill/>
                    </a:ln>
                  </pic:spPr>
                </pic:pic>
              </a:graphicData>
            </a:graphic>
          </wp:inline>
        </w:drawing>
      </w:r>
    </w:p>
    <w:p>
      <w:pPr>
        <w:pStyle w:val="13"/>
        <w:widowControl/>
        <w:spacing w:before="91" w:after="91"/>
        <w:ind w:firstLine="352"/>
        <w:rPr>
          <w:color w:val="494949"/>
          <w:sz w:val="22"/>
          <w:szCs w:val="22"/>
        </w:rPr>
      </w:pPr>
      <w:bookmarkStart w:id="460" w:name="_Ref16178"/>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1</w:t>
      </w:r>
      <w:r>
        <w:fldChar w:fldCharType="end"/>
      </w:r>
      <w:bookmarkEnd w:id="460"/>
      <w:r>
        <w:rPr>
          <w:rFonts w:hint="eastAsia"/>
        </w:rPr>
        <w:t xml:space="preserve"> 系统结果图</w:t>
      </w:r>
    </w:p>
    <w:p>
      <w:pPr>
        <w:pStyle w:val="3"/>
        <w:tabs>
          <w:tab w:val="left" w:pos="567"/>
          <w:tab w:val="clear" w:pos="720"/>
        </w:tabs>
        <w:ind w:left="818" w:right="240" w:hanging="818"/>
      </w:pPr>
      <w:bookmarkStart w:id="461" w:name="_Toc28514"/>
      <w:r>
        <w:rPr>
          <w:rFonts w:hint="eastAsia"/>
        </w:rPr>
        <w:t>分工</w:t>
      </w:r>
      <w:bookmarkEnd w:id="461"/>
    </w:p>
    <w:p>
      <w:pPr>
        <w:pStyle w:val="4"/>
        <w:ind w:right="26" w:rightChars="11" w:firstLine="480"/>
      </w:pPr>
      <w:r>
        <w:rPr>
          <w:rFonts w:hint="eastAsia"/>
        </w:rPr>
        <w:t>我们小组由 4 名队员组成，各成员的分工如下（按姓氏拼音首字母排序）</w:t>
      </w:r>
    </w:p>
    <w:p>
      <w:pPr>
        <w:widowControl/>
        <w:numPr>
          <w:ilvl w:val="0"/>
          <w:numId w:val="14"/>
        </w:numPr>
        <w:spacing w:line="20" w:lineRule="atLeast"/>
        <w:rPr>
          <w:sz w:val="22"/>
          <w:szCs w:val="22"/>
        </w:rPr>
      </w:pPr>
      <w:r>
        <w:rPr>
          <w:sz w:val="22"/>
          <w:szCs w:val="22"/>
        </w:rPr>
        <w:t>崔昊阳：</w:t>
      </w:r>
    </w:p>
    <w:p>
      <w:pPr>
        <w:widowControl/>
        <w:numPr>
          <w:ilvl w:val="1"/>
          <w:numId w:val="14"/>
        </w:numPr>
        <w:spacing w:line="20" w:lineRule="atLeas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班级 / 学号：CS2104 / U202115415</w:t>
      </w:r>
    </w:p>
    <w:p>
      <w:pPr>
        <w:widowControl/>
        <w:numPr>
          <w:ilvl w:val="1"/>
          <w:numId w:val="14"/>
        </w:numPr>
        <w:spacing w:line="20" w:lineRule="atLeast"/>
        <w:rPr>
          <w:sz w:val="22"/>
          <w:szCs w:val="22"/>
        </w:rPr>
      </w:pPr>
      <w:r>
        <w:rPr>
          <w:rFonts w:hint="eastAsia" w:ascii="Times New Roman" w:hAnsi="Times New Roman" w:eastAsia="宋体" w:cs="Times New Roman"/>
          <w:kern w:val="2"/>
          <w:sz w:val="24"/>
          <w:szCs w:val="24"/>
          <w:lang w:val="en-US" w:eastAsia="zh-CN" w:bidi="ar-SA"/>
        </w:rPr>
        <w:t>分工：MLP 的训练、预测代码的编写、编译和上板部署；讲解 PPT；管理任务的总体进度并主持小组会议。</w:t>
      </w:r>
    </w:p>
    <w:p>
      <w:pPr>
        <w:widowControl/>
        <w:numPr>
          <w:ilvl w:val="0"/>
          <w:numId w:val="14"/>
        </w:numPr>
        <w:spacing w:line="20" w:lineRule="atLeast"/>
        <w:rPr>
          <w:sz w:val="22"/>
          <w:szCs w:val="22"/>
        </w:rPr>
      </w:pPr>
      <w:r>
        <w:rPr>
          <w:sz w:val="22"/>
          <w:szCs w:val="22"/>
        </w:rPr>
        <w:t>王佳欣</w:t>
      </w:r>
    </w:p>
    <w:p>
      <w:pPr>
        <w:widowControl/>
        <w:numPr>
          <w:ilvl w:val="1"/>
          <w:numId w:val="15"/>
        </w:numPr>
        <w:tabs>
          <w:tab w:val="left" w:pos="1440"/>
        </w:tabs>
        <w:spacing w:line="20" w:lineRule="atLeas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班级 / 学号：CS2102 / U202115378</w:t>
      </w:r>
    </w:p>
    <w:p>
      <w:pPr>
        <w:widowControl/>
        <w:numPr>
          <w:ilvl w:val="1"/>
          <w:numId w:val="15"/>
        </w:numPr>
        <w:tabs>
          <w:tab w:val="left" w:pos="1440"/>
        </w:tabs>
        <w:spacing w:line="20" w:lineRule="atLeas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分工：支持 RISC-V IMF 全指令集的单周期多级中断 CPU 的设计与实现；系统联调时的 Bug 解决。</w:t>
      </w:r>
    </w:p>
    <w:p>
      <w:pPr>
        <w:widowControl/>
        <w:numPr>
          <w:ilvl w:val="0"/>
          <w:numId w:val="14"/>
        </w:numPr>
        <w:spacing w:line="20" w:lineRule="atLeast"/>
        <w:rPr>
          <w:sz w:val="22"/>
          <w:szCs w:val="22"/>
        </w:rPr>
      </w:pPr>
      <w:r>
        <w:rPr>
          <w:sz w:val="22"/>
          <w:szCs w:val="22"/>
        </w:rPr>
        <w:t>杨明欣</w:t>
      </w:r>
    </w:p>
    <w:p>
      <w:pPr>
        <w:widowControl/>
        <w:numPr>
          <w:ilvl w:val="1"/>
          <w:numId w:val="16"/>
        </w:numPr>
        <w:tabs>
          <w:tab w:val="left" w:pos="1440"/>
        </w:tabs>
        <w:spacing w:line="20" w:lineRule="atLeas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班级 / 学号：CS2106 / U202115514</w:t>
      </w:r>
    </w:p>
    <w:p>
      <w:pPr>
        <w:widowControl/>
        <w:numPr>
          <w:ilvl w:val="1"/>
          <w:numId w:val="16"/>
        </w:numPr>
        <w:tabs>
          <w:tab w:val="left" w:pos="1440"/>
        </w:tabs>
        <w:spacing w:line="20" w:lineRule="atLeas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分工：展示系统的设计与实现；理清项目流程；制作展示 PPT</w:t>
      </w:r>
    </w:p>
    <w:p>
      <w:pPr>
        <w:widowControl/>
        <w:numPr>
          <w:ilvl w:val="0"/>
          <w:numId w:val="14"/>
        </w:numPr>
        <w:spacing w:line="20" w:lineRule="atLeast"/>
        <w:rPr>
          <w:sz w:val="22"/>
          <w:szCs w:val="22"/>
        </w:rPr>
      </w:pPr>
      <w:r>
        <w:rPr>
          <w:sz w:val="22"/>
          <w:szCs w:val="22"/>
        </w:rPr>
        <w:t>周汝凡</w:t>
      </w:r>
    </w:p>
    <w:p>
      <w:pPr>
        <w:widowControl/>
        <w:numPr>
          <w:ilvl w:val="1"/>
          <w:numId w:val="17"/>
        </w:numPr>
        <w:tabs>
          <w:tab w:val="left" w:pos="1440"/>
        </w:tabs>
        <w:spacing w:line="20" w:lineRule="atLeas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班级 / 学号：CS2104 / U202115454</w:t>
      </w:r>
    </w:p>
    <w:p>
      <w:pPr>
        <w:widowControl/>
        <w:numPr>
          <w:ilvl w:val="1"/>
          <w:numId w:val="17"/>
        </w:numPr>
        <w:tabs>
          <w:tab w:val="left" w:pos="1440"/>
        </w:tabs>
        <w:spacing w:line="20" w:lineRule="atLeast"/>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分工：遵循 UART 协议的 FPGA 数据传输功能的设计与实现；系统联调时的 Bug 解决。</w:t>
      </w:r>
    </w:p>
    <w:p>
      <w:pPr>
        <w:pStyle w:val="3"/>
        <w:tabs>
          <w:tab w:val="left" w:pos="567"/>
          <w:tab w:val="clear" w:pos="720"/>
        </w:tabs>
        <w:ind w:left="818" w:right="240" w:hanging="818"/>
      </w:pPr>
      <w:bookmarkStart w:id="462" w:name="_Toc7500"/>
      <w:r>
        <w:rPr>
          <w:rFonts w:hint="eastAsia"/>
        </w:rPr>
        <w:t>模块设计和实现</w:t>
      </w:r>
      <w:bookmarkEnd w:id="462"/>
    </w:p>
    <w:p>
      <w:pPr>
        <w:pStyle w:val="5"/>
        <w:spacing w:before="229" w:beforeLines="0" w:after="229" w:afterLines="0"/>
      </w:pPr>
      <w:r>
        <w:rPr>
          <w:rFonts w:hint="eastAsia"/>
        </w:rPr>
        <w:t xml:space="preserve">支持 RISC-V IMF 全指令集的单周期多级中断 CPU </w:t>
      </w:r>
    </w:p>
    <w:p>
      <w:pPr>
        <w:pStyle w:val="4"/>
        <w:ind w:right="26" w:rightChars="11" w:firstLine="480"/>
      </w:pPr>
      <w:r>
        <w:rPr>
          <w:rFonts w:hint="eastAsia"/>
        </w:rPr>
        <w:t>本次课设我们在个人任务实现的支持 24+4 条指令的单周期 RISCV CPU 的基础上，对 CPU 进行功能扩展，用 verilog 语言编写实现了基于 FPGA 开发板的支持 RISC-V IMF 全指令集的单周期多级中断 CPU ，CPU 整体架构如</w:t>
      </w:r>
      <w:r>
        <w:rPr>
          <w:rFonts w:hint="eastAsia"/>
        </w:rPr>
        <w:fldChar w:fldCharType="begin"/>
      </w:r>
      <w:r>
        <w:rPr>
          <w:rFonts w:hint="eastAsia"/>
        </w:rPr>
        <w:instrText xml:space="preserve"> REF _Ref16129 \h </w:instrText>
      </w:r>
      <w:r>
        <w:rPr>
          <w:rFonts w:hint="eastAsia"/>
        </w:rPr>
        <w:fldChar w:fldCharType="separate"/>
      </w:r>
      <w:r>
        <w:t xml:space="preserve">图 </w:t>
      </w:r>
      <w:r>
        <w:fldChar w:fldCharType="begin"/>
      </w:r>
      <w:r>
        <w:instrText xml:space="preserve"> STYLEREF 1 \s </w:instrText>
      </w:r>
      <w:r>
        <w:fldChar w:fldCharType="separate"/>
      </w:r>
      <w:r>
        <w:t>5</w:t>
      </w:r>
      <w:r>
        <w:fldChar w:fldCharType="end"/>
      </w:r>
      <w:r>
        <w:rPr>
          <w:rFonts w:hint="eastAsia"/>
        </w:rPr>
        <w:t>-</w:t>
      </w:r>
      <w:r>
        <w:t>2</w:t>
      </w:r>
      <w:r>
        <w:rPr>
          <w:rFonts w:hint="eastAsia"/>
        </w:rPr>
        <w:fldChar w:fldCharType="end"/>
      </w:r>
      <w:r>
        <w:rPr>
          <w:rFonts w:hint="eastAsia"/>
        </w:rPr>
        <w:t>所示。我们主要增加了浮点数相关的浮点数寄存器与运算器模块，修改了硬布线控制器部分控制信号生成逻辑，增加了 IMF 扩展指令集相关数据通路。</w:t>
      </w:r>
    </w:p>
    <w:p>
      <w:pPr>
        <w:pStyle w:val="4"/>
        <w:ind w:right="26" w:rightChars="11" w:firstLine="480"/>
      </w:pPr>
      <w:r>
        <w:rPr>
          <w:rFonts w:hint="eastAsia"/>
        </w:rPr>
        <w:t>浮点数部分，其寄存器的实现与整数寄存器类似，在此不作赘述。同时我们设计并实现了FPU 浮点数运算器，支持 IEEE754 浮点数的有符号和无符号加减乘除运算，以及部分特殊浮点数运算指令的结果输出。浮点数运算的具体实现逻辑是将每个 32 位 float 浮点数划分为符号码、阶码和尾码，依据 IEEE754 浮点数的运算标准，进行对阶、移位、舍入等操作，最终获得运算结果。与 ALU 类似，我们将加减乘除各模块进行封装和调用，并为浮点数运算设计了五位的运算方式控制信号，据此选择 FPU 的输出，另外为我们为浮点数运算增加了控制信号FMemtoReg, FMemWrite, FRegWrite, itof和ftoi，完成了浮点数存取、浮点数与整数间的转换的数据通路控制。</w:t>
      </w:r>
    </w:p>
    <w:p>
      <w:pPr>
        <w:pStyle w:val="4"/>
        <w:ind w:right="26" w:rightChars="11" w:firstLine="480"/>
      </w:pPr>
      <w:r>
        <w:rPr>
          <w:rFonts w:hint="eastAsia"/>
        </w:rPr>
        <w:t>IM 指令扩展部分，我们进一步对硬布线控制器进行扩展，增加整数乘法和其他扩展指令的控制信号生成逻辑，并相应地增加相关数据通路控制，实现数据的存取、运算等，完成扩展指令功能。同时该 CPU 支持多级嵌套中断处理机制。尽管本次演示系统中没有使用到相关功能，但在汇编代码中引入中断处理代码后，即可通过 FPGA 板上的按钮进入中断处理程序，进行多级嵌套中断的处理。</w:t>
      </w:r>
    </w:p>
    <w:p>
      <w:pPr>
        <w:pStyle w:val="39"/>
        <w:spacing w:before="0" w:beforeAutospacing="0" w:after="0" w:afterAutospacing="0"/>
        <w:jc w:val="center"/>
        <w:rPr>
          <w:color w:val="494949"/>
          <w:sz w:val="22"/>
          <w:szCs w:val="22"/>
        </w:rPr>
      </w:pPr>
      <w:r>
        <w:rPr>
          <w:color w:val="494949"/>
          <w:sz w:val="22"/>
          <w:szCs w:val="22"/>
        </w:rPr>
        <w:drawing>
          <wp:inline distT="0" distB="0" distL="114300" distR="114300">
            <wp:extent cx="3907155" cy="2204720"/>
            <wp:effectExtent l="0" t="0" r="9525" b="5080"/>
            <wp:docPr id="62"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descr="IMG_257"/>
                    <pic:cNvPicPr>
                      <a:picLocks noChangeAspect="1"/>
                    </pic:cNvPicPr>
                  </pic:nvPicPr>
                  <pic:blipFill>
                    <a:blip r:embed="rId46"/>
                    <a:stretch>
                      <a:fillRect/>
                    </a:stretch>
                  </pic:blipFill>
                  <pic:spPr>
                    <a:xfrm>
                      <a:off x="0" y="0"/>
                      <a:ext cx="3907155" cy="2204720"/>
                    </a:xfrm>
                    <a:prstGeom prst="rect">
                      <a:avLst/>
                    </a:prstGeom>
                    <a:noFill/>
                    <a:ln w="9525">
                      <a:noFill/>
                    </a:ln>
                  </pic:spPr>
                </pic:pic>
              </a:graphicData>
            </a:graphic>
          </wp:inline>
        </w:drawing>
      </w:r>
    </w:p>
    <w:p>
      <w:pPr>
        <w:pStyle w:val="13"/>
        <w:widowControl/>
        <w:spacing w:before="91" w:after="91"/>
        <w:rPr>
          <w:color w:val="494949"/>
          <w:sz w:val="22"/>
          <w:szCs w:val="22"/>
        </w:rPr>
      </w:pPr>
      <w:bookmarkStart w:id="463" w:name="_Ref16129"/>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2</w:t>
      </w:r>
      <w:r>
        <w:fldChar w:fldCharType="end"/>
      </w:r>
      <w:bookmarkEnd w:id="463"/>
      <w:r>
        <w:rPr>
          <w:rFonts w:hint="eastAsia"/>
        </w:rPr>
        <w:t xml:space="preserve"> CPU结构图</w:t>
      </w:r>
    </w:p>
    <w:p>
      <w:pPr>
        <w:pStyle w:val="5"/>
        <w:spacing w:before="229" w:beforeLines="0" w:after="229" w:afterLines="0"/>
      </w:pPr>
      <w:r>
        <w:rPr>
          <w:rFonts w:hint="eastAsia"/>
        </w:rPr>
        <w:t>UART 通信协议实现展示系统和开发板之间的数据传输</w:t>
      </w:r>
    </w:p>
    <w:p>
      <w:pPr>
        <w:pStyle w:val="4"/>
        <w:ind w:right="26" w:rightChars="11" w:firstLine="480"/>
      </w:pPr>
      <w:r>
        <w:rPr>
          <w:rFonts w:hint="eastAsia"/>
        </w:rPr>
        <w:t>在已实现的 CPU 的基础上，我们还需要实现输入图片的信息 InputData 和输出预测结果Res 的传输。其中 InputData 由展示系统传输到开发板中，Res 由开发板传回展示系统。在本实验中，我们使用 UART 通信协议来实现这一过程。在具体实现中，与 UART 协议相关的模块有4个，分别是：用于（开发板）接收一个字节的模块 UART_Receiver、（开发板）接受指定数量字节的模块 Data_Receiver、（开发板）发送一个字节的模块 UART_Transmitter和统筹接收和发送指定数量字节数据的顶层模块 UART_Top（前期实现的 CPU 也包含在这一模块中）。</w:t>
      </w:r>
    </w:p>
    <w:p>
      <w:pPr>
        <w:pStyle w:val="4"/>
        <w:ind w:right="26" w:rightChars="11" w:firstLine="480"/>
      </w:pPr>
      <w:r>
        <w:rPr>
          <w:rFonts w:hint="eastAsia"/>
        </w:rPr>
        <w:t>所有模块的实现都采用了有限状态机(FSM)来控制收发数据的状态转移过程。在此我仅解释模块 UART_Top 的 FSM，其余模块的实现与之类似。总体上，收发数据包括了 7 个状态，覆盖了 3 个主要过程：接收数据状态(IDLE)，CPU计算状态(CPUEn,StartCPU,WaitCPU)，传回结果状态(TxSendEn,StartSend,WaitSend)。当系统复位信号 i_rst_n=1 时，系统状态为 IDLE，此时开始接收指定数量字节的数据；接收完毕时信号 receive_done=1，由此转移到CPUEn 状态；此时将接收的数据 receivedata 输入CPU，转移到 StartCPU 状态；此时启动CPU 信号 Rst_CPU=0(也就是 CPU 输入中的全局复位信号)，转移到 WaitCPU 状态；CPU 开始计算预测结果；当计算完成时信号 CPU_Done=1，转移到 TxSendEn 状态；此时将预测结果Res输入传输模块，接着转移到 StartSend 状态；这一状态主要完成控制每次传输Res的哪一部分字节（因为一次只能传输一个字节），转到WaitSend状态；CPU发回数据，发送完毕后回到StartSend状态，再次传输下一个字节，由此在这两个状态之间来回切换，当Res的全部字节传输完毕后回到IDLE状态等待下一次接收数据。更为具体的状态转移过程如</w:t>
      </w:r>
      <w:r>
        <w:rPr>
          <w:rFonts w:hint="eastAsia"/>
        </w:rPr>
        <w:fldChar w:fldCharType="begin"/>
      </w:r>
      <w:r>
        <w:rPr>
          <w:rFonts w:hint="eastAsia"/>
        </w:rPr>
        <w:instrText xml:space="preserve"> REF _Ref16067 \h </w:instrText>
      </w:r>
      <w:r>
        <w:rPr>
          <w:rFonts w:hint="eastAsia"/>
        </w:rPr>
        <w:fldChar w:fldCharType="separate"/>
      </w:r>
      <w:r>
        <w:t xml:space="preserve">图 </w:t>
      </w:r>
      <w:r>
        <w:fldChar w:fldCharType="begin"/>
      </w:r>
      <w:r>
        <w:instrText xml:space="preserve"> STYLEREF 1 \s </w:instrText>
      </w:r>
      <w:r>
        <w:fldChar w:fldCharType="separate"/>
      </w:r>
      <w:r>
        <w:t>5</w:t>
      </w:r>
      <w:r>
        <w:fldChar w:fldCharType="end"/>
      </w:r>
      <w:r>
        <w:rPr>
          <w:rFonts w:hint="eastAsia"/>
        </w:rPr>
        <w:t>-</w:t>
      </w:r>
      <w:r>
        <w:t>3</w:t>
      </w:r>
      <w:r>
        <w:rPr>
          <w:rFonts w:hint="eastAsia"/>
        </w:rPr>
        <w:fldChar w:fldCharType="end"/>
      </w:r>
      <w:r>
        <w:rPr>
          <w:rFonts w:hint="eastAsia"/>
        </w:rPr>
        <w:t>所示。</w:t>
      </w:r>
    </w:p>
    <w:p>
      <w:pPr>
        <w:pStyle w:val="39"/>
        <w:spacing w:before="0" w:beforeAutospacing="0" w:after="0" w:afterAutospacing="0"/>
        <w:jc w:val="center"/>
        <w:rPr>
          <w:color w:val="494949"/>
          <w:sz w:val="22"/>
          <w:szCs w:val="22"/>
        </w:rPr>
      </w:pPr>
      <w:r>
        <w:rPr>
          <w:color w:val="494949"/>
          <w:sz w:val="22"/>
          <w:szCs w:val="22"/>
        </w:rPr>
        <w:drawing>
          <wp:inline distT="0" distB="0" distL="114300" distR="114300">
            <wp:extent cx="3418840" cy="1997710"/>
            <wp:effectExtent l="0" t="0" r="10160" b="13970"/>
            <wp:docPr id="63"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 descr="IMG_258"/>
                    <pic:cNvPicPr>
                      <a:picLocks noChangeAspect="1"/>
                    </pic:cNvPicPr>
                  </pic:nvPicPr>
                  <pic:blipFill>
                    <a:blip r:embed="rId47"/>
                    <a:stretch>
                      <a:fillRect/>
                    </a:stretch>
                  </pic:blipFill>
                  <pic:spPr>
                    <a:xfrm>
                      <a:off x="0" y="0"/>
                      <a:ext cx="3418840" cy="1997710"/>
                    </a:xfrm>
                    <a:prstGeom prst="rect">
                      <a:avLst/>
                    </a:prstGeom>
                    <a:noFill/>
                    <a:ln w="9525">
                      <a:noFill/>
                    </a:ln>
                  </pic:spPr>
                </pic:pic>
              </a:graphicData>
            </a:graphic>
          </wp:inline>
        </w:drawing>
      </w:r>
    </w:p>
    <w:p>
      <w:pPr>
        <w:pStyle w:val="13"/>
        <w:widowControl/>
        <w:spacing w:before="91" w:after="91"/>
        <w:rPr>
          <w:color w:val="494949"/>
          <w:sz w:val="22"/>
          <w:szCs w:val="22"/>
        </w:rPr>
      </w:pPr>
      <w:bookmarkStart w:id="464" w:name="_Ref16067"/>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3</w:t>
      </w:r>
      <w:r>
        <w:fldChar w:fldCharType="end"/>
      </w:r>
      <w:bookmarkEnd w:id="464"/>
      <w:r>
        <w:rPr>
          <w:rFonts w:hint="eastAsia"/>
        </w:rPr>
        <w:t xml:space="preserve"> URAT通信协议</w:t>
      </w:r>
    </w:p>
    <w:p>
      <w:pPr>
        <w:pStyle w:val="5"/>
        <w:spacing w:before="229" w:beforeLines="0" w:after="229" w:afterLines="0"/>
      </w:pPr>
      <w:r>
        <w:rPr>
          <w:rFonts w:hint="eastAsia"/>
        </w:rPr>
        <w:t>手写大写字母识别算法的设计和实现</w:t>
      </w:r>
    </w:p>
    <w:p>
      <w:pPr>
        <w:pStyle w:val="4"/>
        <w:ind w:right="26" w:rightChars="11" w:firstLine="480"/>
      </w:pPr>
      <w:r>
        <w:rPr>
          <w:rFonts w:hint="eastAsia"/>
        </w:rPr>
        <w:t>在本次课设中，我们采用了多层感知机（MLP）来实现手写大写字母的识别。MLP 是一种前馈神经网络，由多个层级组成，至少包含一个输入层、一个或多个隐藏层和一个输出层。输入层接受原始数据作为输入信号，隐藏层和输出层的神经元通过学习逐渐提取和组合数据特征，并生成最终的输出结果。经过在准确率大小和 Nexys 4 开发板的算力和主存容量之间的权衡，我们最终使用了 3 层 MLP，隐藏层向量长度为 100。</w:t>
      </w:r>
    </w:p>
    <w:p>
      <w:pPr>
        <w:pStyle w:val="4"/>
        <w:ind w:right="26" w:rightChars="11" w:firstLine="480"/>
      </w:pPr>
      <w:r>
        <w:rPr>
          <w:rFonts w:hint="eastAsia"/>
        </w:rPr>
        <w:t>在设计和实现过程中，我们遇到了难以手工编写汇编代码实现 MLP、开发板主存容量不足以存储参数等问题。对于难以手工编写汇编代码实现 MLP 的问题，我们将汇编 MLP 的实现过程分成训练、预测和部署三个阶段。在训练阶段，我们使用 Python 编写了训练代码并在 PC 端上进行快速训练以得到模型参数。在预测阶段，我们使用 C 语言编写了 MLP 的测试代码并进行了调试。在部署阶段，我们使用 riscv-none-embed-gcc 编译器将预测代码编译成汇编语言。将汇编代码进行修改和加入输入输出后使用 rars 工具汇编成 hex 格式的机器指令部署上板。对于开发板主存容量不足以存储参数的问题，我们一方面在几乎不影响准确率的情况下，将隐藏层向量长度减少，以减少模型参数的大小；另一方面利用开发板提供的 BRAM 来提高 RAM 的容量上限。</w:t>
      </w:r>
    </w:p>
    <w:p>
      <w:pPr>
        <w:pStyle w:val="5"/>
        <w:spacing w:before="229" w:beforeLines="0" w:after="229" w:afterLines="0"/>
      </w:pPr>
      <w:r>
        <w:rPr>
          <w:rFonts w:hint="eastAsia"/>
        </w:rPr>
        <w:t>前后端展示界面</w:t>
      </w:r>
    </w:p>
    <w:p>
      <w:pPr>
        <w:pStyle w:val="4"/>
        <w:ind w:right="26" w:rightChars="11" w:firstLine="480"/>
      </w:pPr>
      <w:r>
        <w:rPr>
          <w:rFonts w:hint="eastAsia"/>
        </w:rPr>
        <w:t>我们构建了一个 WEB 程序作为展示系统。我们通过前端 react 框架，后端 flask 框架构建了一个简单的展示界面，展示界面包括主页和导航页。</w:t>
      </w:r>
    </w:p>
    <w:p>
      <w:pPr>
        <w:pStyle w:val="4"/>
        <w:ind w:right="26" w:rightChars="11" w:firstLine="480"/>
      </w:pPr>
      <w:r>
        <w:rPr>
          <w:rFonts w:hint="eastAsia"/>
        </w:rPr>
        <w:t>主页主要包括系统的简单介绍和优势展现，如</w:t>
      </w:r>
      <w:r>
        <w:rPr>
          <w:rFonts w:hint="eastAsia"/>
        </w:rPr>
        <w:fldChar w:fldCharType="begin"/>
      </w:r>
      <w:r>
        <w:rPr>
          <w:rFonts w:hint="eastAsia"/>
        </w:rPr>
        <w:instrText xml:space="preserve"> REF _Ref16341 \h </w:instrText>
      </w:r>
      <w:r>
        <w:rPr>
          <w:rFonts w:hint="eastAsia"/>
        </w:rPr>
        <w:fldChar w:fldCharType="separate"/>
      </w:r>
      <w:r>
        <w:t xml:space="preserve">图 </w:t>
      </w:r>
      <w:r>
        <w:fldChar w:fldCharType="begin"/>
      </w:r>
      <w:r>
        <w:instrText xml:space="preserve"> STYLEREF 1 \s </w:instrText>
      </w:r>
      <w:r>
        <w:fldChar w:fldCharType="separate"/>
      </w:r>
      <w:r>
        <w:t>5</w:t>
      </w:r>
      <w:r>
        <w:fldChar w:fldCharType="end"/>
      </w:r>
      <w:r>
        <w:rPr>
          <w:rFonts w:hint="eastAsia"/>
        </w:rPr>
        <w:t>-</w:t>
      </w:r>
      <w:r>
        <w:t>4</w:t>
      </w:r>
      <w:r>
        <w:rPr>
          <w:rFonts w:hint="eastAsia"/>
        </w:rPr>
        <w:fldChar w:fldCharType="end"/>
      </w:r>
      <w:r>
        <w:rPr>
          <w:rFonts w:hint="eastAsia"/>
        </w:rPr>
        <w:t>所示。</w:t>
      </w:r>
    </w:p>
    <w:p>
      <w:pPr>
        <w:pStyle w:val="39"/>
        <w:spacing w:before="0" w:beforeAutospacing="0" w:after="0" w:afterAutospacing="0"/>
        <w:jc w:val="center"/>
        <w:rPr>
          <w:color w:val="494949"/>
          <w:sz w:val="22"/>
          <w:szCs w:val="22"/>
        </w:rPr>
      </w:pPr>
      <w:r>
        <w:rPr>
          <w:color w:val="494949"/>
          <w:sz w:val="22"/>
          <w:szCs w:val="22"/>
        </w:rPr>
        <w:drawing>
          <wp:inline distT="0" distB="0" distL="114300" distR="114300">
            <wp:extent cx="3710940" cy="2075815"/>
            <wp:effectExtent l="0" t="0" r="7620" b="12065"/>
            <wp:docPr id="57"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descr="IMG_259"/>
                    <pic:cNvPicPr>
                      <a:picLocks noChangeAspect="1"/>
                    </pic:cNvPicPr>
                  </pic:nvPicPr>
                  <pic:blipFill>
                    <a:blip r:embed="rId48"/>
                    <a:stretch>
                      <a:fillRect/>
                    </a:stretch>
                  </pic:blipFill>
                  <pic:spPr>
                    <a:xfrm>
                      <a:off x="0" y="0"/>
                      <a:ext cx="3710940" cy="2075815"/>
                    </a:xfrm>
                    <a:prstGeom prst="rect">
                      <a:avLst/>
                    </a:prstGeom>
                    <a:noFill/>
                    <a:ln w="9525">
                      <a:noFill/>
                    </a:ln>
                  </pic:spPr>
                </pic:pic>
              </a:graphicData>
            </a:graphic>
          </wp:inline>
        </w:drawing>
      </w:r>
    </w:p>
    <w:p>
      <w:pPr>
        <w:pStyle w:val="13"/>
        <w:widowControl/>
        <w:spacing w:before="91" w:after="91"/>
        <w:rPr>
          <w:color w:val="494949"/>
          <w:sz w:val="22"/>
          <w:szCs w:val="22"/>
        </w:rPr>
      </w:pPr>
      <w:bookmarkStart w:id="465" w:name="_Ref16341"/>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4</w:t>
      </w:r>
      <w:r>
        <w:fldChar w:fldCharType="end"/>
      </w:r>
      <w:bookmarkEnd w:id="465"/>
      <w:r>
        <w:rPr>
          <w:rFonts w:hint="eastAsia"/>
        </w:rPr>
        <w:t xml:space="preserve"> 主页1</w:t>
      </w:r>
    </w:p>
    <w:p>
      <w:pPr>
        <w:pStyle w:val="4"/>
        <w:ind w:right="26" w:rightChars="11" w:firstLine="480"/>
      </w:pPr>
      <w:r>
        <w:rPr>
          <w:rFonts w:hint="eastAsia"/>
        </w:rPr>
        <w:t>导航页则实现了具体的预测逻辑。用户上传图片后，系统调用后端逻辑将图片进行二值化处理，通过通信协议传入开发板中进行预测，最后向前端返回预测结果。同时，前端还返回了上传的图片和二值化处理后的图片矩阵，便于观察。导航页如</w:t>
      </w:r>
      <w:r>
        <w:rPr>
          <w:rFonts w:hint="eastAsia"/>
        </w:rPr>
        <w:fldChar w:fldCharType="begin"/>
      </w:r>
      <w:r>
        <w:rPr>
          <w:rFonts w:hint="eastAsia"/>
        </w:rPr>
        <w:instrText xml:space="preserve"> REF _Ref16684 \h </w:instrText>
      </w:r>
      <w:r>
        <w:rPr>
          <w:rFonts w:hint="eastAsia"/>
        </w:rPr>
        <w:fldChar w:fldCharType="separate"/>
      </w:r>
      <w:r>
        <w:t xml:space="preserve">图 </w:t>
      </w:r>
      <w:r>
        <w:fldChar w:fldCharType="begin"/>
      </w:r>
      <w:r>
        <w:instrText xml:space="preserve"> STYLEREF 1 \s </w:instrText>
      </w:r>
      <w:r>
        <w:fldChar w:fldCharType="separate"/>
      </w:r>
      <w:r>
        <w:t>5</w:t>
      </w:r>
      <w:r>
        <w:fldChar w:fldCharType="end"/>
      </w:r>
      <w:r>
        <w:rPr>
          <w:rFonts w:hint="eastAsia"/>
        </w:rPr>
        <w:t>-</w:t>
      </w:r>
      <w:r>
        <w:t>5</w:t>
      </w:r>
      <w:r>
        <w:rPr>
          <w:rFonts w:hint="eastAsia"/>
        </w:rPr>
        <w:fldChar w:fldCharType="end"/>
      </w:r>
      <w:r>
        <w:rPr>
          <w:rFonts w:hint="eastAsia"/>
        </w:rPr>
        <w:t>所示。</w:t>
      </w:r>
    </w:p>
    <w:p>
      <w:pPr>
        <w:pStyle w:val="39"/>
        <w:spacing w:before="0" w:beforeAutospacing="0" w:after="0" w:afterAutospacing="0"/>
        <w:jc w:val="center"/>
        <w:rPr>
          <w:color w:val="494949"/>
          <w:sz w:val="22"/>
          <w:szCs w:val="22"/>
        </w:rPr>
      </w:pPr>
      <w:r>
        <w:rPr>
          <w:color w:val="494949"/>
          <w:sz w:val="22"/>
          <w:szCs w:val="22"/>
        </w:rPr>
        <w:drawing>
          <wp:inline distT="0" distB="0" distL="114300" distR="114300">
            <wp:extent cx="4399915" cy="2065655"/>
            <wp:effectExtent l="0" t="0" r="4445" b="6985"/>
            <wp:docPr id="6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 descr="IMG_256"/>
                    <pic:cNvPicPr>
                      <a:picLocks noChangeAspect="1"/>
                    </pic:cNvPicPr>
                  </pic:nvPicPr>
                  <pic:blipFill>
                    <a:blip r:embed="rId49"/>
                    <a:stretch>
                      <a:fillRect/>
                    </a:stretch>
                  </pic:blipFill>
                  <pic:spPr>
                    <a:xfrm>
                      <a:off x="0" y="0"/>
                      <a:ext cx="4399915" cy="2065655"/>
                    </a:xfrm>
                    <a:prstGeom prst="rect">
                      <a:avLst/>
                    </a:prstGeom>
                    <a:noFill/>
                    <a:ln w="9525">
                      <a:noFill/>
                    </a:ln>
                  </pic:spPr>
                </pic:pic>
              </a:graphicData>
            </a:graphic>
          </wp:inline>
        </w:drawing>
      </w:r>
    </w:p>
    <w:p>
      <w:pPr>
        <w:pStyle w:val="13"/>
        <w:widowControl/>
        <w:spacing w:before="91" w:after="91"/>
        <w:rPr>
          <w:color w:val="494949"/>
          <w:sz w:val="22"/>
          <w:szCs w:val="22"/>
        </w:rPr>
      </w:pPr>
      <w:bookmarkStart w:id="466" w:name="_Ref16684"/>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5</w:t>
      </w:r>
      <w:r>
        <w:fldChar w:fldCharType="end"/>
      </w:r>
      <w:bookmarkEnd w:id="466"/>
      <w:r>
        <w:rPr>
          <w:rFonts w:hint="eastAsia"/>
        </w:rPr>
        <w:t xml:space="preserve"> 导航页</w:t>
      </w:r>
    </w:p>
    <w:p>
      <w:pPr>
        <w:pStyle w:val="3"/>
        <w:tabs>
          <w:tab w:val="left" w:pos="567"/>
          <w:tab w:val="clear" w:pos="720"/>
        </w:tabs>
        <w:ind w:left="818" w:right="240" w:hanging="818"/>
      </w:pPr>
      <w:bookmarkStart w:id="467" w:name="_Toc29596"/>
      <w:r>
        <w:rPr>
          <w:rFonts w:hint="eastAsia"/>
        </w:rPr>
        <w:t>结果展示</w:t>
      </w:r>
      <w:bookmarkEnd w:id="467"/>
    </w:p>
    <w:p>
      <w:pPr>
        <w:pStyle w:val="4"/>
        <w:ind w:right="26" w:rightChars="11" w:firstLine="480"/>
      </w:pPr>
      <w:r>
        <w:rPr>
          <w:rFonts w:hint="eastAsia"/>
        </w:rPr>
        <w:t>下面我们进行简要的结果展示。首先，我们上传一张含有大写字母 A 的图片如</w:t>
      </w:r>
      <w:r>
        <w:rPr>
          <w:rFonts w:hint="eastAsia"/>
        </w:rPr>
        <w:fldChar w:fldCharType="begin"/>
      </w:r>
      <w:r>
        <w:rPr>
          <w:rFonts w:hint="eastAsia"/>
        </w:rPr>
        <w:instrText xml:space="preserve"> REF _Ref16818 \h </w:instrText>
      </w:r>
      <w:r>
        <w:rPr>
          <w:rFonts w:hint="eastAsia"/>
        </w:rPr>
        <w:fldChar w:fldCharType="separate"/>
      </w:r>
      <w:r>
        <w:t xml:space="preserve">图 </w:t>
      </w:r>
      <w:r>
        <w:fldChar w:fldCharType="begin"/>
      </w:r>
      <w:r>
        <w:instrText xml:space="preserve"> STYLEREF 1 \s </w:instrText>
      </w:r>
      <w:r>
        <w:fldChar w:fldCharType="separate"/>
      </w:r>
      <w:r>
        <w:t>5</w:t>
      </w:r>
      <w:r>
        <w:fldChar w:fldCharType="end"/>
      </w:r>
      <w:r>
        <w:rPr>
          <w:rFonts w:hint="eastAsia"/>
        </w:rPr>
        <w:t>-</w:t>
      </w:r>
      <w:r>
        <w:t>6</w:t>
      </w:r>
      <w:r>
        <w:rPr>
          <w:rFonts w:hint="eastAsia"/>
        </w:rPr>
        <w:fldChar w:fldCharType="end"/>
      </w:r>
      <w:r>
        <w:rPr>
          <w:rFonts w:hint="eastAsia"/>
        </w:rPr>
        <w:t>所示。</w:t>
      </w:r>
    </w:p>
    <w:p>
      <w:pPr>
        <w:pStyle w:val="39"/>
        <w:spacing w:before="0" w:beforeAutospacing="0" w:after="0" w:afterAutospacing="0"/>
        <w:jc w:val="center"/>
        <w:rPr>
          <w:color w:val="494949"/>
          <w:sz w:val="22"/>
          <w:szCs w:val="22"/>
        </w:rPr>
      </w:pPr>
      <w:r>
        <w:rPr>
          <w:color w:val="494949"/>
          <w:sz w:val="22"/>
          <w:szCs w:val="22"/>
        </w:rPr>
        <w:drawing>
          <wp:inline distT="0" distB="0" distL="114300" distR="114300">
            <wp:extent cx="266700" cy="266700"/>
            <wp:effectExtent l="0" t="0" r="7620" b="7620"/>
            <wp:docPr id="58"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 descr="IMG_261"/>
                    <pic:cNvPicPr>
                      <a:picLocks noChangeAspect="1"/>
                    </pic:cNvPicPr>
                  </pic:nvPicPr>
                  <pic:blipFill>
                    <a:blip r:embed="rId50"/>
                    <a:stretch>
                      <a:fillRect/>
                    </a:stretch>
                  </pic:blipFill>
                  <pic:spPr>
                    <a:xfrm>
                      <a:off x="0" y="0"/>
                      <a:ext cx="266700" cy="266700"/>
                    </a:xfrm>
                    <a:prstGeom prst="rect">
                      <a:avLst/>
                    </a:prstGeom>
                    <a:noFill/>
                    <a:ln w="9525">
                      <a:noFill/>
                    </a:ln>
                  </pic:spPr>
                </pic:pic>
              </a:graphicData>
            </a:graphic>
          </wp:inline>
        </w:drawing>
      </w:r>
    </w:p>
    <w:p>
      <w:pPr>
        <w:pStyle w:val="13"/>
        <w:widowControl/>
        <w:spacing w:before="91" w:after="91"/>
        <w:rPr>
          <w:color w:val="494949"/>
          <w:sz w:val="22"/>
          <w:szCs w:val="22"/>
        </w:rPr>
      </w:pPr>
      <w:bookmarkStart w:id="468" w:name="_Ref16818"/>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6</w:t>
      </w:r>
      <w:r>
        <w:fldChar w:fldCharType="end"/>
      </w:r>
      <w:bookmarkEnd w:id="468"/>
      <w:r>
        <w:rPr>
          <w:rFonts w:hint="eastAsia"/>
        </w:rPr>
        <w:t xml:space="preserve"> A图片</w:t>
      </w:r>
    </w:p>
    <w:p>
      <w:pPr>
        <w:pStyle w:val="4"/>
        <w:ind w:right="26" w:rightChars="11" w:firstLine="480"/>
      </w:pPr>
      <w:r>
        <w:rPr>
          <w:rFonts w:hint="eastAsia"/>
        </w:rPr>
        <w:t>上传图片过后，经过计算，FPGA开发板返回的结果如</w:t>
      </w:r>
      <w:r>
        <w:rPr>
          <w:rFonts w:hint="eastAsia"/>
        </w:rPr>
        <w:fldChar w:fldCharType="begin"/>
      </w:r>
      <w:r>
        <w:rPr>
          <w:rFonts w:hint="eastAsia"/>
        </w:rPr>
        <w:instrText xml:space="preserve"> REF _Ref17069 \h </w:instrText>
      </w:r>
      <w:r>
        <w:rPr>
          <w:rFonts w:hint="eastAsia"/>
        </w:rPr>
        <w:fldChar w:fldCharType="separate"/>
      </w:r>
      <w:r>
        <w:t xml:space="preserve">图 </w:t>
      </w:r>
      <w:r>
        <w:fldChar w:fldCharType="begin"/>
      </w:r>
      <w:r>
        <w:instrText xml:space="preserve"> STYLEREF 1 \s </w:instrText>
      </w:r>
      <w:r>
        <w:fldChar w:fldCharType="separate"/>
      </w:r>
      <w:r>
        <w:t>5</w:t>
      </w:r>
      <w:r>
        <w:fldChar w:fldCharType="end"/>
      </w:r>
      <w:r>
        <w:rPr>
          <w:rFonts w:hint="eastAsia"/>
        </w:rPr>
        <w:t>-</w:t>
      </w:r>
      <w:r>
        <w:t>7</w:t>
      </w:r>
      <w:r>
        <w:rPr>
          <w:rFonts w:hint="eastAsia"/>
        </w:rPr>
        <w:fldChar w:fldCharType="end"/>
      </w:r>
      <w:r>
        <w:rPr>
          <w:rFonts w:hint="eastAsia"/>
        </w:rPr>
        <w:t>所示，可以看到计算结果为“A”的ASCII码。</w:t>
      </w:r>
    </w:p>
    <w:p>
      <w:pPr>
        <w:pStyle w:val="39"/>
        <w:spacing w:before="0" w:beforeAutospacing="0" w:after="0" w:afterAutospacing="0"/>
        <w:jc w:val="center"/>
        <w:rPr>
          <w:color w:val="494949"/>
          <w:sz w:val="22"/>
          <w:szCs w:val="22"/>
        </w:rPr>
      </w:pPr>
      <w:r>
        <w:rPr>
          <w:color w:val="494949"/>
          <w:sz w:val="22"/>
          <w:szCs w:val="22"/>
        </w:rPr>
        <w:drawing>
          <wp:inline distT="0" distB="0" distL="114300" distR="114300">
            <wp:extent cx="1993900" cy="1804670"/>
            <wp:effectExtent l="0" t="0" r="2540" b="8890"/>
            <wp:docPr id="59" name="图片 1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0" descr="IMG_262"/>
                    <pic:cNvPicPr>
                      <a:picLocks noChangeAspect="1"/>
                    </pic:cNvPicPr>
                  </pic:nvPicPr>
                  <pic:blipFill>
                    <a:blip r:embed="rId51"/>
                    <a:stretch>
                      <a:fillRect/>
                    </a:stretch>
                  </pic:blipFill>
                  <pic:spPr>
                    <a:xfrm>
                      <a:off x="0" y="0"/>
                      <a:ext cx="1993900" cy="1804670"/>
                    </a:xfrm>
                    <a:prstGeom prst="rect">
                      <a:avLst/>
                    </a:prstGeom>
                    <a:noFill/>
                    <a:ln w="9525">
                      <a:noFill/>
                    </a:ln>
                  </pic:spPr>
                </pic:pic>
              </a:graphicData>
            </a:graphic>
          </wp:inline>
        </w:drawing>
      </w:r>
    </w:p>
    <w:p>
      <w:pPr>
        <w:pStyle w:val="13"/>
        <w:widowControl/>
        <w:spacing w:before="91" w:after="91"/>
        <w:rPr>
          <w:color w:val="494949"/>
          <w:sz w:val="22"/>
          <w:szCs w:val="22"/>
        </w:rPr>
      </w:pPr>
      <w:bookmarkStart w:id="469" w:name="_Ref17069"/>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7</w:t>
      </w:r>
      <w:r>
        <w:fldChar w:fldCharType="end"/>
      </w:r>
      <w:bookmarkEnd w:id="469"/>
      <w:r>
        <w:rPr>
          <w:rFonts w:hint="eastAsia"/>
        </w:rPr>
        <w:t xml:space="preserve"> FPGA预测结果</w:t>
      </w:r>
    </w:p>
    <w:p>
      <w:pPr>
        <w:pStyle w:val="4"/>
        <w:ind w:right="26" w:rightChars="11" w:firstLine="480"/>
      </w:pPr>
      <w:r>
        <w:rPr>
          <w:rFonts w:hint="eastAsia"/>
        </w:rPr>
        <w:t>同时，展示系统也正确返回结果，如</w:t>
      </w:r>
      <w:r>
        <w:rPr>
          <w:rFonts w:hint="eastAsia"/>
        </w:rPr>
        <w:fldChar w:fldCharType="begin"/>
      </w:r>
      <w:r>
        <w:rPr>
          <w:rFonts w:hint="eastAsia"/>
        </w:rPr>
        <w:instrText xml:space="preserve"> REF _Ref17304 \h </w:instrText>
      </w:r>
      <w:r>
        <w:rPr>
          <w:rFonts w:hint="eastAsia"/>
        </w:rPr>
        <w:fldChar w:fldCharType="separate"/>
      </w:r>
      <w:r>
        <w:t xml:space="preserve">图 </w:t>
      </w:r>
      <w:r>
        <w:fldChar w:fldCharType="begin"/>
      </w:r>
      <w:r>
        <w:instrText xml:space="preserve"> STYLEREF 1 \s </w:instrText>
      </w:r>
      <w:r>
        <w:fldChar w:fldCharType="separate"/>
      </w:r>
      <w:r>
        <w:t>5</w:t>
      </w:r>
      <w:r>
        <w:fldChar w:fldCharType="end"/>
      </w:r>
      <w:r>
        <w:rPr>
          <w:rFonts w:hint="eastAsia"/>
        </w:rPr>
        <w:t>-</w:t>
      </w:r>
      <w:r>
        <w:t>8</w:t>
      </w:r>
      <w:r>
        <w:rPr>
          <w:rFonts w:hint="eastAsia"/>
        </w:rPr>
        <w:fldChar w:fldCharType="end"/>
      </w:r>
      <w:r>
        <w:rPr>
          <w:rFonts w:hint="eastAsia"/>
        </w:rPr>
        <w:t>所示，预测成功。</w:t>
      </w:r>
    </w:p>
    <w:p>
      <w:pPr>
        <w:pStyle w:val="39"/>
        <w:spacing w:before="0" w:beforeAutospacing="0" w:after="0" w:afterAutospacing="0"/>
        <w:jc w:val="center"/>
        <w:rPr>
          <w:color w:val="494949"/>
          <w:sz w:val="22"/>
          <w:szCs w:val="22"/>
        </w:rPr>
      </w:pPr>
      <w:r>
        <w:rPr>
          <w:color w:val="494949"/>
          <w:sz w:val="22"/>
          <w:szCs w:val="22"/>
        </w:rPr>
        <w:drawing>
          <wp:inline distT="0" distB="0" distL="114300" distR="114300">
            <wp:extent cx="3862070" cy="2108835"/>
            <wp:effectExtent l="0" t="0" r="8890" b="9525"/>
            <wp:docPr id="64" name="图片 1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1" descr="IMG_263"/>
                    <pic:cNvPicPr>
                      <a:picLocks noChangeAspect="1"/>
                    </pic:cNvPicPr>
                  </pic:nvPicPr>
                  <pic:blipFill>
                    <a:blip r:embed="rId52"/>
                    <a:stretch>
                      <a:fillRect/>
                    </a:stretch>
                  </pic:blipFill>
                  <pic:spPr>
                    <a:xfrm>
                      <a:off x="0" y="0"/>
                      <a:ext cx="3862070" cy="2108835"/>
                    </a:xfrm>
                    <a:prstGeom prst="rect">
                      <a:avLst/>
                    </a:prstGeom>
                    <a:noFill/>
                    <a:ln w="9525">
                      <a:noFill/>
                    </a:ln>
                  </pic:spPr>
                </pic:pic>
              </a:graphicData>
            </a:graphic>
          </wp:inline>
        </w:drawing>
      </w:r>
    </w:p>
    <w:p>
      <w:pPr>
        <w:pStyle w:val="13"/>
        <w:widowControl/>
        <w:spacing w:before="91" w:after="91"/>
        <w:rPr>
          <w:color w:val="494949"/>
          <w:sz w:val="22"/>
          <w:szCs w:val="22"/>
        </w:rPr>
      </w:pPr>
      <w:bookmarkStart w:id="470" w:name="_Ref17304"/>
      <w:r>
        <w:t xml:space="preserve">图 </w:t>
      </w:r>
      <w:r>
        <w:fldChar w:fldCharType="begin"/>
      </w:r>
      <w:r>
        <w:instrText xml:space="preserve"> STYLEREF 1 \s </w:instrText>
      </w:r>
      <w:r>
        <w:fldChar w:fldCharType="separate"/>
      </w:r>
      <w:r>
        <w:t>5</w:t>
      </w:r>
      <w:r>
        <w:fldChar w:fldCharType="end"/>
      </w:r>
      <w:r>
        <w:rPr>
          <w:rFonts w:hint="eastAsia"/>
        </w:rPr>
        <w:t>-</w:t>
      </w:r>
      <w:r>
        <w:fldChar w:fldCharType="begin"/>
      </w:r>
      <w:r>
        <w:instrText xml:space="preserve"> SEQ 图 \* ARABIC \s 1 </w:instrText>
      </w:r>
      <w:r>
        <w:fldChar w:fldCharType="separate"/>
      </w:r>
      <w:r>
        <w:t>8</w:t>
      </w:r>
      <w:r>
        <w:fldChar w:fldCharType="end"/>
      </w:r>
      <w:bookmarkEnd w:id="470"/>
      <w:r>
        <w:rPr>
          <w:rFonts w:hint="eastAsia"/>
        </w:rPr>
        <w:t xml:space="preserve"> 前端返回预测结果</w:t>
      </w:r>
    </w:p>
    <w:p>
      <w:pPr>
        <w:pStyle w:val="3"/>
        <w:tabs>
          <w:tab w:val="left" w:pos="567"/>
          <w:tab w:val="clear" w:pos="720"/>
        </w:tabs>
        <w:ind w:left="818" w:right="240" w:hanging="818"/>
      </w:pPr>
      <w:bookmarkStart w:id="471" w:name="_Toc16240"/>
      <w:r>
        <w:rPr>
          <w:rFonts w:hint="eastAsia"/>
        </w:rPr>
        <w:t>调试过程和错误解决</w:t>
      </w:r>
      <w:bookmarkEnd w:id="471"/>
    </w:p>
    <w:p>
      <w:pPr>
        <w:pStyle w:val="4"/>
        <w:ind w:right="26" w:rightChars="11" w:firstLine="482"/>
        <w:rPr>
          <w:b/>
          <w:bCs/>
        </w:rPr>
      </w:pPr>
      <w:r>
        <w:rPr>
          <w:rFonts w:hint="eastAsia"/>
          <w:b/>
          <w:bCs/>
        </w:rPr>
        <w:t>（1）UART 传输多字节数据出错</w:t>
      </w:r>
    </w:p>
    <w:p>
      <w:pPr>
        <w:pStyle w:val="4"/>
        <w:ind w:right="26" w:rightChars="11" w:firstLine="480"/>
      </w:pPr>
      <w:r>
        <w:rPr>
          <w:rFonts w:hint="eastAsia"/>
        </w:rPr>
        <w:t>这一步出现的问题主要是无法同时控制单字节的传输和多字节的传输字节选择，实际情况表现为只能接受第一个传输的字节。采用的解决办法是将这两个部分分为两个不同的状态StartSend 和 WaitSend，并加入新的控制信号 out_done 来实现状态转移，修改后状态的转移过程在 5.3.2 节中已提到，最终实现了传回任意指定数量字节的功能。</w:t>
      </w:r>
    </w:p>
    <w:p>
      <w:pPr>
        <w:pStyle w:val="4"/>
        <w:ind w:right="26" w:rightChars="11" w:firstLine="482"/>
        <w:rPr>
          <w:b/>
          <w:bCs/>
        </w:rPr>
      </w:pPr>
      <w:r>
        <w:rPr>
          <w:rFonts w:hint="eastAsia"/>
          <w:b/>
          <w:bCs/>
        </w:rPr>
        <w:t>（2）汇编代码执行时出栈入栈出错</w:t>
      </w:r>
    </w:p>
    <w:p>
      <w:pPr>
        <w:pStyle w:val="4"/>
        <w:ind w:right="26" w:rightChars="11" w:firstLine="480"/>
      </w:pPr>
      <w:r>
        <w:rPr>
          <w:rFonts w:hint="eastAsia"/>
        </w:rPr>
        <w:t>对CPU进行仿真调试的过程中，我们发现浮点数运算指令可能从未初始化的 RAM 中读取到错误内容，导致后续 CPU 运算出错。经 RARS 模拟检查发现，汇编指令默认整数和浮点数共用一个栈空间，原本整数和浮点数存储器分离的设计导致整数和浮点数的栈空间同样分离，运算时可能出现错误的数据获取。因此我们将浮点数和整数的存储器合并，输入 MemWrite 和 FMemWrite 分别控制整数和浮点数的存储器写入同一栈空间，保证 CPU 的正确运行。</w:t>
      </w:r>
    </w:p>
    <w:p>
      <w:pPr>
        <w:pStyle w:val="4"/>
        <w:ind w:right="26" w:rightChars="11" w:firstLine="480"/>
        <w:sectPr>
          <w:footnotePr>
            <w:numRestart w:val="eachPage"/>
          </w:footnotePr>
          <w:pgSz w:w="11906" w:h="16838"/>
          <w:pgMar w:top="1702" w:right="1558" w:bottom="1418" w:left="1531" w:header="851" w:footer="992" w:gutter="0"/>
          <w:cols w:space="720" w:num="1"/>
          <w:docGrid w:type="linesAndChars" w:linePitch="459" w:charSpace="0"/>
        </w:sectPr>
      </w:pPr>
    </w:p>
    <w:p>
      <w:pPr>
        <w:pStyle w:val="2"/>
      </w:pPr>
      <w:bookmarkStart w:id="472" w:name="_Toc25308"/>
      <w:r>
        <w:rPr>
          <w:rFonts w:hint="eastAsia"/>
        </w:rPr>
        <w:t>设计总结</w:t>
      </w:r>
      <w:bookmarkEnd w:id="449"/>
      <w:bookmarkEnd w:id="450"/>
      <w:bookmarkEnd w:id="451"/>
      <w:bookmarkEnd w:id="452"/>
      <w:bookmarkEnd w:id="453"/>
      <w:bookmarkEnd w:id="454"/>
      <w:r>
        <w:rPr>
          <w:rFonts w:hint="eastAsia"/>
        </w:rPr>
        <w:t>与心得</w:t>
      </w:r>
      <w:bookmarkEnd w:id="472"/>
    </w:p>
    <w:p>
      <w:pPr>
        <w:pStyle w:val="3"/>
        <w:tabs>
          <w:tab w:val="left" w:pos="567"/>
          <w:tab w:val="clear" w:pos="720"/>
        </w:tabs>
        <w:ind w:left="818" w:right="240" w:hanging="818"/>
      </w:pPr>
      <w:bookmarkStart w:id="473" w:name="_Toc19026"/>
      <w:r>
        <w:rPr>
          <w:rFonts w:hint="eastAsia"/>
        </w:rPr>
        <w:t>课设总结</w:t>
      </w:r>
      <w:bookmarkEnd w:id="473"/>
    </w:p>
    <w:p>
      <w:pPr>
        <w:pStyle w:val="4"/>
        <w:ind w:right="-254" w:rightChars="-106" w:firstLine="480"/>
      </w:pPr>
      <w:r>
        <w:rPr>
          <w:rFonts w:hint="eastAsia"/>
        </w:rPr>
        <w:t>在本次课程设计中，我完成了如下任务：</w:t>
      </w:r>
    </w:p>
    <w:p>
      <w:pPr>
        <w:pStyle w:val="4"/>
        <w:numPr>
          <w:ilvl w:val="0"/>
          <w:numId w:val="18"/>
        </w:numPr>
        <w:ind w:firstLineChars="0"/>
      </w:pPr>
      <w:r>
        <w:rPr>
          <w:rFonts w:hint="eastAsia"/>
          <w:color w:val="000000"/>
        </w:rPr>
        <w:t>基础任务：</w:t>
      </w:r>
      <w:r>
        <w:rPr>
          <w:color w:val="000000"/>
        </w:rPr>
        <w:t>设计了单周期CPU、理想流水线CPU、气泡流水线CPU、重定向流水线CPU、支持单级中断和多级中断的单周期CPU，支持单级中断的流水线CPU，以及动态分支预测的重定向流水线</w:t>
      </w:r>
      <w:r>
        <w:rPr>
          <w:rFonts w:hint="eastAsia"/>
          <w:color w:val="000000"/>
        </w:rPr>
        <w:t>C</w:t>
      </w:r>
      <w:r>
        <w:rPr>
          <w:color w:val="000000"/>
        </w:rPr>
        <w:t>PU。</w:t>
      </w:r>
    </w:p>
    <w:p>
      <w:pPr>
        <w:pStyle w:val="4"/>
        <w:numPr>
          <w:ilvl w:val="0"/>
          <w:numId w:val="18"/>
        </w:numPr>
        <w:ind w:firstLineChars="0"/>
      </w:pPr>
      <w:r>
        <w:rPr>
          <w:rFonts w:hint="eastAsia"/>
        </w:rPr>
        <w:t>功能总结：所有的C</w:t>
      </w:r>
      <w:r>
        <w:t>PU</w:t>
      </w:r>
      <w:r>
        <w:rPr>
          <w:rFonts w:hint="eastAsia"/>
        </w:rPr>
        <w:t>除理想流水线外，均支持2</w:t>
      </w:r>
      <w:r>
        <w:t>4</w:t>
      </w:r>
      <w:r>
        <w:rPr>
          <w:rFonts w:hint="eastAsia"/>
        </w:rPr>
        <w:t>条基本指令和4条扩展</w:t>
      </w:r>
      <w:r>
        <w:t>CCAB</w:t>
      </w:r>
      <w:r>
        <w:rPr>
          <w:rFonts w:hint="eastAsia"/>
        </w:rPr>
        <w:t>指令。功能和效率均达到最佳结果。</w:t>
      </w:r>
    </w:p>
    <w:p>
      <w:pPr>
        <w:pStyle w:val="4"/>
        <w:numPr>
          <w:ilvl w:val="0"/>
          <w:numId w:val="18"/>
        </w:numPr>
        <w:ind w:firstLineChars="0"/>
      </w:pPr>
      <w:r>
        <w:rPr>
          <w:rFonts w:hint="eastAsia"/>
        </w:rPr>
        <w:t>团队任务：完成团队任务相关部分，实现了基于自制CPU通过verilog语言上FPGA开发板实现了手写字母识别系统。</w:t>
      </w:r>
    </w:p>
    <w:p>
      <w:pPr>
        <w:pStyle w:val="3"/>
        <w:tabs>
          <w:tab w:val="left" w:pos="567"/>
          <w:tab w:val="clear" w:pos="720"/>
        </w:tabs>
        <w:ind w:left="818" w:right="240" w:hanging="818"/>
      </w:pPr>
      <w:bookmarkStart w:id="474" w:name="_Toc11118"/>
      <w:r>
        <w:rPr>
          <w:rFonts w:hint="eastAsia"/>
        </w:rPr>
        <w:t>课设心得</w:t>
      </w:r>
      <w:bookmarkEnd w:id="474"/>
    </w:p>
    <w:p>
      <w:pPr>
        <w:pStyle w:val="4"/>
        <w:ind w:right="26" w:rightChars="11" w:firstLine="480"/>
      </w:pPr>
      <w:bookmarkStart w:id="475" w:name="_Toc266358998"/>
      <w:bookmarkStart w:id="476" w:name="_Toc135227348"/>
      <w:bookmarkStart w:id="477" w:name="_Toc135227594"/>
      <w:bookmarkStart w:id="478" w:name="_Toc134007943"/>
      <w:bookmarkStart w:id="479" w:name="_Toc135227427"/>
      <w:r>
        <w:rPr>
          <w:rFonts w:hint="eastAsia"/>
        </w:rPr>
        <w:t>本次课程设计可以说是迄今为止做过的最有难度、需要查询的资料最多，需要自己学习的部分最久的一个课程实验，无论是基础任务需要独立设计完成CPU，同时又要从简到难实现流水线CPU。现在再来回顾整个课程设计的整个过程，确实收获很大。</w:t>
      </w:r>
    </w:p>
    <w:p>
      <w:pPr>
        <w:pStyle w:val="4"/>
        <w:ind w:right="26" w:rightChars="11" w:firstLine="480"/>
      </w:pPr>
      <w:r>
        <w:rPr>
          <w:rFonts w:hint="eastAsia"/>
        </w:rPr>
        <w:t>课程设计刚刚开始的时候，还没有意识到整个实验的难度，因为有上学期但单总线CPU的设计基础，在设计单周期CPU时，没有感觉到很大的障碍，所以整个过程还算比较迅速。然而，在完成流水线CPU的过程中，我可谓是受尽了折磨，因为自身比较粗心的性格，在画流水接口时，由于几个流水接口比较相似，需要进行复制，在过程中常常出现差了一根线没有连，导致要单步调试很久，才能确认错误。在这个实验过后，我一定要努力让自己变得更细心。同时在流水线的动态分支预测部分也很有难度，虽然教材上有讲解动态分支预测的部分，但是如果不细心看很容易弄错，我在设计动态分支预测时遇到的最大的问题就是地址始终跳转的不对，卡到死循环，通过多次仔细阅读书籍，查询资料，我最终才将其改正，整个过程让我体会到了什么叫细心一点事半功倍，粗心一点事倍功半的效果。</w:t>
      </w:r>
    </w:p>
    <w:p>
      <w:pPr>
        <w:pStyle w:val="4"/>
        <w:ind w:right="26" w:rightChars="11" w:firstLine="480"/>
      </w:pPr>
      <w:r>
        <w:rPr>
          <w:rFonts w:hint="eastAsia"/>
        </w:rPr>
        <w:t>紧接着，单周期上板的过程我也遇到了很多问题，其中最大的问题就是行为仿真通过了但是上板最终错误，真的是很考验我的耐心，最终我的单周期上板LB指令不知道为什么仿真通过了，最终上板还是没有结果。同时，通过本次的团队任务，我也深刻感受到了团队力量的强大，我们最终在基于FPGA的开发板上实现了手写字母识别系统，同时提供了简单美观的前端展示界面，比较完美地完成了任务，同时也提高了自己的能力。</w:t>
      </w:r>
    </w:p>
    <w:p>
      <w:pPr>
        <w:pStyle w:val="4"/>
        <w:ind w:right="26" w:rightChars="11" w:firstLine="480"/>
      </w:pPr>
      <w:r>
        <w:rPr>
          <w:rFonts w:hint="eastAsia"/>
        </w:rPr>
        <w:t>然而对于本次课程设计，我还有一些小小的建议和改进。本次课程设计在设计单周期CPU的时候也可以提高一下模型的封装程度，设计一下按模块完成任务，通过保证每一模块的检查正确，可以有效帮助我们排查错误，通过检查的模块可以确保正确，我们在调试的时候就可以不用过于关注这个模块，不然我个人觉得在整个实验的过程中，系统调试的过程远大于模块设计与实践的时间。</w:t>
      </w:r>
    </w:p>
    <w:p>
      <w:pPr>
        <w:pStyle w:val="4"/>
        <w:ind w:right="26" w:rightChars="11" w:firstLine="480"/>
        <w:sectPr>
          <w:footnotePr>
            <w:numRestart w:val="eachPage"/>
          </w:footnotePr>
          <w:pgSz w:w="11906" w:h="16838"/>
          <w:pgMar w:top="1702" w:right="1558" w:bottom="1418" w:left="1531" w:header="851" w:footer="992" w:gutter="0"/>
          <w:cols w:space="720" w:num="1"/>
          <w:docGrid w:type="linesAndChars" w:linePitch="459" w:charSpace="0"/>
        </w:sectPr>
      </w:pPr>
      <w:r>
        <w:rPr>
          <w:rFonts w:hint="eastAsia"/>
        </w:rPr>
        <w:t>最后在这里也感谢老师对于我在本次课程设计中无数问题的耐心解答，也感谢本组所有成员在课程设计中对于我的帮助和建议。我相信组成原理课程设计必将成为我整个大学生涯中一段无比难忘的回忆。</w:t>
      </w:r>
      <w:bookmarkStart w:id="488" w:name="_GoBack"/>
      <w:bookmarkEnd w:id="488"/>
    </w:p>
    <w:p>
      <w:pPr>
        <w:pStyle w:val="2"/>
        <w:numPr>
          <w:ilvl w:val="0"/>
          <w:numId w:val="0"/>
        </w:numPr>
        <w:ind w:left="601"/>
      </w:pPr>
      <w:bookmarkStart w:id="480" w:name="_Toc23441"/>
      <w:r>
        <w:rPr>
          <w:rFonts w:hint="eastAsia"/>
        </w:rPr>
        <w:t>参考文献</w:t>
      </w:r>
      <w:bookmarkEnd w:id="475"/>
      <w:bookmarkEnd w:id="476"/>
      <w:bookmarkEnd w:id="477"/>
      <w:bookmarkEnd w:id="478"/>
      <w:bookmarkEnd w:id="479"/>
      <w:bookmarkEnd w:id="480"/>
    </w:p>
    <w:p>
      <w:pPr>
        <w:pStyle w:val="80"/>
        <w:numPr>
          <w:ilvl w:val="0"/>
          <w:numId w:val="19"/>
        </w:numPr>
        <w:tabs>
          <w:tab w:val="left" w:pos="284"/>
          <w:tab w:val="clear" w:pos="420"/>
        </w:tabs>
        <w:ind w:right="26" w:rightChars="11"/>
        <w:rPr>
          <w:rFonts w:ascii="宋体" w:hAnsi="宋体" w:cs="宋体"/>
          <w:kern w:val="0"/>
          <w:szCs w:val="21"/>
        </w:rPr>
      </w:pPr>
      <w:bookmarkStart w:id="481" w:name="_Hlt127187993"/>
      <w:bookmarkEnd w:id="481"/>
      <w:bookmarkStart w:id="482" w:name="_Ref119835916"/>
      <w:bookmarkStart w:id="483" w:name="_Ref127098874"/>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原书第4版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80"/>
        <w:numPr>
          <w:ilvl w:val="0"/>
          <w:numId w:val="19"/>
        </w:numPr>
        <w:tabs>
          <w:tab w:val="left" w:pos="284"/>
          <w:tab w:val="clear" w:pos="420"/>
        </w:tabs>
        <w:ind w:right="26" w:rightChars="11"/>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80"/>
        <w:numPr>
          <w:ilvl w:val="0"/>
          <w:numId w:val="19"/>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谭志虎，秦磊华，吴非，肖亮.计算机组成原理.</w:t>
      </w:r>
      <w:r>
        <w:rPr>
          <w:rFonts w:ascii="宋体" w:hAnsi="宋体" w:cs="宋体"/>
          <w:kern w:val="0"/>
          <w:szCs w:val="21"/>
        </w:rPr>
        <w:t xml:space="preserve"> </w:t>
      </w:r>
      <w:r>
        <w:rPr>
          <w:rFonts w:hint="eastAsia" w:ascii="宋体" w:hAnsi="宋体" w:cs="宋体"/>
          <w:kern w:val="0"/>
          <w:szCs w:val="21"/>
        </w:rPr>
        <w:t>北京：人民邮电出版社，20</w:t>
      </w:r>
      <w:r>
        <w:rPr>
          <w:rFonts w:ascii="宋体" w:hAnsi="宋体" w:cs="宋体"/>
          <w:kern w:val="0"/>
          <w:szCs w:val="21"/>
        </w:rPr>
        <w:t>2</w:t>
      </w:r>
      <w:r>
        <w:rPr>
          <w:rFonts w:hint="eastAsia" w:ascii="宋体" w:hAnsi="宋体" w:cs="宋体"/>
          <w:kern w:val="0"/>
          <w:szCs w:val="21"/>
        </w:rPr>
        <w:t>1年.</w:t>
      </w:r>
    </w:p>
    <w:p>
      <w:pPr>
        <w:pStyle w:val="80"/>
        <w:numPr>
          <w:ilvl w:val="0"/>
          <w:numId w:val="19"/>
        </w:numPr>
        <w:tabs>
          <w:tab w:val="left" w:pos="284"/>
          <w:tab w:val="clear" w:pos="420"/>
        </w:tabs>
        <w:ind w:right="26" w:rightChars="11"/>
        <w:rPr>
          <w:rFonts w:ascii="宋体" w:hAnsi="宋体" w:cs="宋体"/>
          <w:kern w:val="0"/>
          <w:szCs w:val="21"/>
        </w:rPr>
      </w:pPr>
      <w:r>
        <w:rPr>
          <w:rFonts w:hint="eastAsia" w:ascii="宋体" w:hAnsi="宋体" w:cs="宋体"/>
          <w:kern w:val="0"/>
          <w:szCs w:val="21"/>
        </w:rPr>
        <w:t>谭志虎，周军龙，肖亮.</w:t>
      </w:r>
      <w:r>
        <w:rPr>
          <w:rFonts w:hint="eastAsia"/>
        </w:rPr>
        <w:t xml:space="preserve"> </w:t>
      </w:r>
      <w:r>
        <w:rPr>
          <w:rFonts w:hint="eastAsia" w:ascii="宋体" w:hAnsi="宋体" w:cs="宋体"/>
          <w:kern w:val="0"/>
          <w:szCs w:val="21"/>
        </w:rPr>
        <w:t>计算机组成原理实验指导与习题解析.北京：人民邮电出版社，20</w:t>
      </w:r>
      <w:r>
        <w:rPr>
          <w:rFonts w:ascii="宋体" w:hAnsi="宋体" w:cs="宋体"/>
          <w:kern w:val="0"/>
          <w:szCs w:val="21"/>
        </w:rPr>
        <w:t>22</w:t>
      </w:r>
      <w:r>
        <w:rPr>
          <w:rFonts w:hint="eastAsia" w:ascii="宋体" w:hAnsi="宋体" w:cs="宋体"/>
          <w:kern w:val="0"/>
          <w:szCs w:val="21"/>
        </w:rPr>
        <w:t>.</w:t>
      </w:r>
    </w:p>
    <w:p>
      <w:pPr>
        <w:pStyle w:val="80"/>
        <w:numPr>
          <w:ilvl w:val="0"/>
          <w:numId w:val="19"/>
        </w:numPr>
        <w:tabs>
          <w:tab w:val="left" w:pos="284"/>
          <w:tab w:val="clear" w:pos="420"/>
        </w:tabs>
        <w:ind w:right="26" w:rightChars="11"/>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80"/>
        <w:numPr>
          <w:ilvl w:val="0"/>
          <w:numId w:val="19"/>
        </w:numPr>
        <w:tabs>
          <w:tab w:val="left" w:pos="284"/>
          <w:tab w:val="clear" w:pos="420"/>
        </w:tabs>
        <w:ind w:right="26" w:rightChars="11"/>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80"/>
        <w:numPr>
          <w:ilvl w:val="0"/>
          <w:numId w:val="0"/>
        </w:numPr>
        <w:tabs>
          <w:tab w:val="left" w:pos="284"/>
        </w:tabs>
        <w:rPr>
          <w:rFonts w:ascii="宋体" w:hAnsi="宋体" w:cs="宋体"/>
          <w:kern w:val="0"/>
          <w:szCs w:val="21"/>
        </w:rPr>
      </w:pPr>
    </w:p>
    <w:bookmarkEnd w:id="482"/>
    <w:bookmarkEnd w:id="483"/>
    <w:p>
      <w:pPr>
        <w:ind w:firstLine="1920" w:firstLineChars="200"/>
        <w:rPr>
          <w:rFonts w:ascii="全新硬笔行书简" w:eastAsia="全新硬笔行书简" w:cs="宋体"/>
          <w:color w:val="E36C0A"/>
          <w:sz w:val="96"/>
        </w:rPr>
        <w:sectPr>
          <w:footnotePr>
            <w:numRestart w:val="eachPage"/>
          </w:footnotePr>
          <w:pgSz w:w="11906" w:h="16838"/>
          <w:pgMar w:top="1702" w:right="1558" w:bottom="1418" w:left="1531" w:header="851" w:footer="992" w:gutter="0"/>
          <w:cols w:space="720" w:num="1"/>
          <w:docGrid w:type="linesAndChars" w:linePitch="459" w:charSpace="0"/>
        </w:sectPr>
      </w:pPr>
      <w:bookmarkStart w:id="484" w:name="_Hlt134000930"/>
      <w:bookmarkEnd w:id="484"/>
      <w:bookmarkStart w:id="485" w:name="_Hlt133999525"/>
      <w:bookmarkEnd w:id="485"/>
      <w:bookmarkStart w:id="486" w:name="_Hlt133996523"/>
      <w:bookmarkEnd w:id="486"/>
      <w:bookmarkStart w:id="487" w:name="_Hlt133997595"/>
      <w:bookmarkEnd w:id="487"/>
    </w:p>
    <w:p>
      <w:pPr>
        <w:ind w:firstLine="480" w:firstLineChars="200"/>
      </w:pPr>
    </w:p>
    <w:tbl>
      <w:tblPr>
        <w:tblStyle w:val="41"/>
        <w:tblW w:w="9171" w:type="dxa"/>
        <w:jc w:val="center"/>
        <w:tblLayout w:type="fixed"/>
        <w:tblCellMar>
          <w:top w:w="0" w:type="dxa"/>
          <w:left w:w="108" w:type="dxa"/>
          <w:bottom w:w="0" w:type="dxa"/>
          <w:right w:w="108" w:type="dxa"/>
        </w:tblCellMar>
      </w:tblPr>
      <w:tblGrid>
        <w:gridCol w:w="9171"/>
      </w:tblGrid>
      <w:tr>
        <w:tblPrEx>
          <w:tblCellMar>
            <w:top w:w="0" w:type="dxa"/>
            <w:left w:w="108" w:type="dxa"/>
            <w:bottom w:w="0" w:type="dxa"/>
            <w:right w:w="108" w:type="dxa"/>
          </w:tblCellMar>
        </w:tblPrEx>
        <w:trPr>
          <w:jc w:val="center"/>
        </w:trPr>
        <w:tc>
          <w:tcPr>
            <w:tcW w:w="9171"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3079" w:hRule="exact"/>
          <w:jc w:val="center"/>
        </w:trPr>
        <w:tc>
          <w:tcPr>
            <w:tcW w:w="9171"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 xml:space="preserve">: </w:t>
            </w:r>
            <w:sdt>
              <w:sdtPr>
                <w:rPr>
                  <w:rFonts w:hint="eastAsia"/>
                  <w:b/>
                  <w:lang w:val="en-GB"/>
                </w:rPr>
                <w:alias w:val="作者"/>
                <w:id w:val="-1460411345"/>
                <w:placeholder>
                  <w:docPart w:val="0F71A49B50C0486283EB481A5C8CB900"/>
                </w:placeholder>
                <w15:dataBinding w:prefixMappings="xmlns:ns0='http://purl.org/dc/elements/1.1/' xmlns:ns1='http://schemas.openxmlformats.org/package/2006/metadata/core-properties' " w:xpath="/ns1:coreProperties[1]/ns0:creator[1]" w:storeItemID="{6C3C8BC8-F283-45AE-878A-BAB7291924A1}"/>
                <w:text/>
              </w:sdtPr>
              <w:sdtEndPr>
                <w:rPr>
                  <w:rFonts w:hint="eastAsia"/>
                  <w:b/>
                  <w:lang w:val="en-GB"/>
                </w:rPr>
              </w:sdtEndPr>
              <w:sdtContent>
                <w:r>
                  <w:rPr>
                    <w:rFonts w:hint="eastAsia"/>
                    <w:b/>
                    <w:lang w:val="en-GB"/>
                  </w:rPr>
                  <w:t>杨明欣</w:t>
                </w:r>
              </w:sdtContent>
            </w:sdt>
            <w:r>
              <w:rPr>
                <w:b/>
              </w:rPr>
              <w:t xml:space="preserve">  </w:t>
            </w:r>
            <w:r>
              <w:rPr>
                <w:b/>
              </w:rPr>
              <w:drawing>
                <wp:inline distT="0" distB="0" distL="114300" distR="114300">
                  <wp:extent cx="1095375" cy="314325"/>
                  <wp:effectExtent l="0" t="0" r="1905" b="5715"/>
                  <wp:docPr id="15" name="图片 15" descr="数字签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数字签名"/>
                          <pic:cNvPicPr>
                            <a:picLocks noChangeAspect="1"/>
                          </pic:cNvPicPr>
                        </pic:nvPicPr>
                        <pic:blipFill>
                          <a:blip r:embed="rId53"/>
                          <a:stretch>
                            <a:fillRect/>
                          </a:stretch>
                        </pic:blipFill>
                        <pic:spPr>
                          <a:xfrm>
                            <a:off x="0" y="0"/>
                            <a:ext cx="1095375" cy="314325"/>
                          </a:xfrm>
                          <a:prstGeom prst="rect">
                            <a:avLst/>
                          </a:prstGeom>
                        </pic:spPr>
                      </pic:pic>
                    </a:graphicData>
                  </a:graphic>
                </wp:inline>
              </w:drawing>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bl>
    <w:p>
      <w:pPr>
        <w:spacing w:line="40" w:lineRule="exact"/>
      </w:pPr>
    </w:p>
    <w:p>
      <w:pPr>
        <w:spacing w:line="40" w:lineRule="exact"/>
      </w:pPr>
    </w:p>
    <w:p>
      <w:pPr>
        <w:spacing w:line="40" w:lineRule="exact"/>
      </w:pPr>
    </w:p>
    <w:p>
      <w:pPr>
        <w:spacing w:line="40" w:lineRule="exact"/>
      </w:pPr>
    </w:p>
    <w:p>
      <w:pPr>
        <w:spacing w:line="20" w:lineRule="exact"/>
      </w:pPr>
    </w:p>
    <w:p>
      <w:pPr>
        <w:spacing w:line="40" w:lineRule="exact"/>
      </w:pPr>
      <w: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233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headerReference r:id="rId8" w:type="default"/>
      <w:footerReference r:id="rId9" w:type="default"/>
      <w:footnotePr>
        <w:numRestart w:val="eachPage"/>
      </w:footnotePr>
      <w:pgSz w:w="11906" w:h="16838"/>
      <w:pgMar w:top="1843" w:right="1416"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565B06A7-BA21-4923-B7AD-382F4309EDBA}"/>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embedRegular r:id="rId2" w:fontKey="{768BF84B-B491-45D0-A656-F781DA4148D2}"/>
  </w:font>
  <w:font w:name="等线">
    <w:panose1 w:val="02010600030101010101"/>
    <w:charset w:val="86"/>
    <w:family w:val="auto"/>
    <w:pitch w:val="default"/>
    <w:sig w:usb0="A00002BF" w:usb1="38CF7CFA" w:usb2="00000016" w:usb3="00000000" w:csb0="0004000F" w:csb1="00000000"/>
    <w:embedRegular r:id="rId3" w:fontKey="{18ED816D-7564-4B5D-8F87-10320EFBABA3}"/>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embedRegular r:id="rId4" w:fontKey="{7BF77E2A-224E-4863-8158-6102D551AE67}"/>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Segoe UI Black">
    <w:panose1 w:val="020B0A02040204020203"/>
    <w:charset w:val="00"/>
    <w:family w:val="swiss"/>
    <w:pitch w:val="default"/>
    <w:sig w:usb0="E00002FF" w:usb1="4000E47F" w:usb2="00000021"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embedRegular r:id="rId5" w:fontKey="{099EAD0F-4644-421D-A125-FE3D6344CF62}"/>
  </w:font>
  <w:font w:name="全新硬笔行书简">
    <w:altName w:val="Malgun Gothic Semilight"/>
    <w:panose1 w:val="00000000000000000000"/>
    <w:charset w:val="86"/>
    <w:family w:val="auto"/>
    <w:pitch w:val="default"/>
    <w:sig w:usb0="00000000" w:usb1="00000000" w:usb2="00000010" w:usb3="00000000" w:csb0="00040000" w:csb1="00000000"/>
    <w:embedRegular r:id="rId6" w:fontKey="{2886913A-78F2-4F83-A97A-07AB869675C0}"/>
  </w:font>
  <w:font w:name="Malgun Gothic Semilight">
    <w:panose1 w:val="020B0502040204020203"/>
    <w:charset w:val="86"/>
    <w:family w:val="auto"/>
    <w:pitch w:val="default"/>
    <w:sig w:usb0="900002AF" w:usb1="01D77CFB" w:usb2="00000012" w:usb3="00000000" w:csb0="203E01BD" w:csb1="D7FF0000"/>
  </w:font>
  <w:font w:name="华文楷体">
    <w:panose1 w:val="02010600040101010101"/>
    <w:charset w:val="86"/>
    <w:family w:val="auto"/>
    <w:pitch w:val="default"/>
    <w:sig w:usb0="00000287" w:usb1="080F0000" w:usb2="00000000" w:usb3="00000000" w:csb0="0004009F" w:csb1="DFD70000"/>
    <w:embedRegular r:id="rId7" w:fontKey="{0AE0A8C2-8106-4401-A25A-DB76F3BB98E9}"/>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62336" behindDoc="0" locked="0" layoutInCell="1" allowOverlap="1">
              <wp:simplePos x="0" y="0"/>
              <wp:positionH relativeFrom="column">
                <wp:posOffset>-106045</wp:posOffset>
              </wp:positionH>
              <wp:positionV relativeFrom="paragraph">
                <wp:posOffset>-47625</wp:posOffset>
              </wp:positionV>
              <wp:extent cx="5829300" cy="0"/>
              <wp:effectExtent l="0" t="0" r="0" b="0"/>
              <wp:wrapNone/>
              <wp:docPr id="11"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62336;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NvFLXH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center"/>
    </w:pPr>
    <w:r>
      <mc:AlternateContent>
        <mc:Choice Requires="wps">
          <w:drawing>
            <wp:anchor distT="0" distB="0" distL="114300" distR="114300" simplePos="0" relativeHeight="251671552" behindDoc="0" locked="0" layoutInCell="1" allowOverlap="1">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2.05pt;margin-top:-3.35pt;height:0pt;width:444.6pt;z-index:251671552;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26</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ind w:left="480"/>
      <w:jc w:val="center"/>
    </w:pPr>
    <w:r>
      <w:drawing>
        <wp:anchor distT="0" distB="0" distL="114300" distR="114300" simplePos="0" relativeHeight="251670528" behindDoc="0" locked="0" layoutInCell="1" allowOverlap="1">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mc:AlternateContent>
        <mc:Choice Requires="wps">
          <w:drawing>
            <wp:anchor distT="0" distB="0" distL="114300" distR="114300" simplePos="0" relativeHeight="251669504"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950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848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70.5pt;margin-top:763.5pt;height:0pt;width:453.55pt;z-index:25166745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rPr>
        <w:lang w:val="zh-CN"/>
      </w:rPr>
      <w:t>27</w:t>
    </w:r>
    <w:r>
      <w:fldChar w:fldCharType="end"/>
    </w:r>
  </w:p>
  <w:p>
    <w:pPr>
      <w:pStyle w:val="2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3360" behindDoc="0" locked="0" layoutInCell="1" allowOverlap="1">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4" name="Rectangle 3"/>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63360;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">
              <o:lock v:ext="edit" aspectratio="f"/>
              <v:line id="Line 2" o:spid="_x0000_s1026" o:spt="20" style="position:absolute;left:1473;top:1613;height:0;width:9003;" filled="f" stroked="t" coordsize="21600,21600" o:gfxdata="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2CaGS5AAAA2wAA&#10;AA8AAAAAAAAAAQAgAAAAIgAAAGRycy9kb3ducmV2LnhtbFBLAQIUABQAAAAIAIdO4kAzLwWeOwAA&#10;ADkAAAAQAAAAAAAAAAEAIAAAAAgBAABkcnMvc2hhcGV4bWwueG1sUEsFBgAAAAAGAAYAWwEAALID&#10;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bwSiE7oAAADb&#10;AAAADwAAAGRycy9kb3ducmV2LnhtbEVPTYvCMBC9C/6HMMJeRFNlEalGD4JskQXZVj0PzdgWm0lt&#10;sq3+e7Ow4G0e73PW24epRUetqywrmE0jEMS51RUXCk7ZfrIE4TyyxtoyKXiSg+1mOFhjrG3PP9Sl&#10;vhAhhF2MCkrvm1hKl5dk0E1tQxy4q20N+gDbQuoW+xBuajmPooU0WHFoKLGhXUn5Lf01Cvr82F2y&#10;7y95HF8Sy/fkvkvPB6U+RrNoBcLTw7/F/+5Eh/mf8PdLOEB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BKI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pPr>
    <w:r>
      <mc:AlternateContent>
        <mc:Choice Requires="wpg">
          <w:drawing>
            <wp:anchor distT="0" distB="0" distL="114300" distR="114300" simplePos="0" relativeHeight="251664384" behindDoc="0" locked="0" layoutInCell="1" allowOverlap="1">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1.2pt;margin-top:7.7pt;height:30.35pt;width:443.8pt;z-index:251664384;mso-width-relative:page;mso-height-relative:page;" coordorigin="1439,1006" coordsize="8992,607" o:gfxdata="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tcRvt2QAAAAgBAAAPAAAAAAAAAAEAIAAAACIAAABkcnMv&#10;ZG93bnJldi54bWxQSwECFAAUAAAACACHTuJAtocC7eYCAAAKBwAADgAAAAAAAAABACAAAAAoAQAA&#10;ZHJzL2Uyb0RvYy54bWxQSwUGAAAAAAYABgBZAQAAgAYAAAAA&#10;">
              <o:lock v:ext="edit" aspectratio="f"/>
              <v:line id="Line 9" o:spid="_x0000_s1026" o:spt="20" style="position:absolute;left:1439;top:1613;height:0;width:8992;"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华文楷体" w:hAnsi="华文楷体" w:eastAsia="华文楷体"/>
        <w:b/>
        <w:bCs/>
        <w:spacing w:val="20"/>
        <w:sz w:val="28"/>
        <w:szCs w:val="21"/>
      </w:rPr>
    </w:pPr>
  </w:p>
  <w:p>
    <w:pPr>
      <w:jc w:val="left"/>
      <w:rPr>
        <w:rFonts w:ascii="华文楷体" w:hAnsi="华文楷体" w:eastAsia="华文楷体"/>
        <w:b/>
        <w:bCs/>
        <w:spacing w:val="20"/>
        <w:sz w:val="28"/>
        <w:szCs w:val="21"/>
      </w:rPr>
    </w:pPr>
    <w:r>
      <mc:AlternateContent>
        <mc:Choice Requires="wps">
          <w:drawing>
            <wp:anchor distT="0" distB="0" distL="114300" distR="114300" simplePos="0" relativeHeight="251666432" behindDoc="0" locked="0" layoutInCell="1" allowOverlap="1">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4" o:spid="_x0000_s1026" o:spt="1" style="position:absolute;left:0pt;margin-left:-6.45pt;margin-top:9.5pt;height:33.2pt;width:414pt;z-index:251666432;mso-width-relative:page;mso-height-relative:page;" filled="f" stroked="f" coordsize="21600,21600" o:gfxdata="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&#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XYyr3aAAAACQEAAA8AAAAAAAAAAQAgAAAAIgAAAGRy&#10;cy9kb3ducmV2LnhtbFBLAQIUABQAAAAIAIdO4kBSgUCrAwIAAA0EAAAOAAAAAAAAAAEAIAAAACkB&#10;AABkcnMvZTJvRG9jLnhtbFBLBQYAAAAABgAGAFkBAACeBQ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2" o:spid="_x0000_s1026" o:spt="20" style="position:absolute;left:0pt;margin-left:-3.9pt;margin-top:40.9pt;height:0pt;width:453.55pt;z-index:251665408;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80CDB7"/>
    <w:multiLevelType w:val="multilevel"/>
    <w:tmpl w:val="A180CD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0000001"/>
    <w:multiLevelType w:val="singleLevel"/>
    <w:tmpl w:val="00000001"/>
    <w:lvl w:ilvl="0" w:tentative="0">
      <w:start w:val="1"/>
      <w:numFmt w:val="bullet"/>
      <w:pStyle w:val="14"/>
      <w:lvlText w:val=""/>
      <w:lvlJc w:val="left"/>
      <w:pPr>
        <w:tabs>
          <w:tab w:val="left" w:pos="3738"/>
        </w:tabs>
        <w:ind w:left="3738" w:hanging="420"/>
      </w:pPr>
      <w:rPr>
        <w:rFonts w:hint="default" w:ascii="Wingdings" w:hAnsi="Wingdings"/>
      </w:rPr>
    </w:lvl>
  </w:abstractNum>
  <w:abstractNum w:abstractNumId="2">
    <w:nsid w:val="00000008"/>
    <w:multiLevelType w:val="multilevel"/>
    <w:tmpl w:val="00000008"/>
    <w:lvl w:ilvl="0" w:tentative="0">
      <w:start w:val="1"/>
      <w:numFmt w:val="decimal"/>
      <w:pStyle w:val="80"/>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4">
    <w:nsid w:val="0000000E"/>
    <w:multiLevelType w:val="multilevel"/>
    <w:tmpl w:val="0000000E"/>
    <w:lvl w:ilvl="0" w:tentative="0">
      <w:start w:val="1"/>
      <w:numFmt w:val="decimal"/>
      <w:pStyle w:val="84"/>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0000010"/>
    <w:multiLevelType w:val="singleLevel"/>
    <w:tmpl w:val="00000010"/>
    <w:lvl w:ilvl="0" w:tentative="0">
      <w:start w:val="1"/>
      <w:numFmt w:val="decimal"/>
      <w:pStyle w:val="34"/>
      <w:lvlText w:val="[%1]"/>
      <w:lvlJc w:val="left"/>
      <w:pPr>
        <w:tabs>
          <w:tab w:val="left" w:pos="567"/>
        </w:tabs>
        <w:ind w:left="567" w:hanging="567"/>
      </w:pPr>
      <w:rPr>
        <w:rFonts w:hint="default" w:ascii="Times New Roman" w:hAnsi="Times New Roman"/>
        <w:sz w:val="24"/>
        <w:szCs w:val="24"/>
      </w:rPr>
    </w:lvl>
  </w:abstractNum>
  <w:abstractNum w:abstractNumId="6">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81"/>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7">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720"/>
        </w:tabs>
        <w:ind w:left="576"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8">
    <w:nsid w:val="00A10FCA"/>
    <w:multiLevelType w:val="multilevel"/>
    <w:tmpl w:val="00A10FCA"/>
    <w:lvl w:ilvl="0" w:tentative="0">
      <w:start w:val="1"/>
      <w:numFmt w:val="decimal"/>
      <w:lvlText w:val="%1)"/>
      <w:lvlJc w:val="left"/>
      <w:pPr>
        <w:ind w:left="360" w:hanging="360"/>
      </w:pPr>
      <w:rPr>
        <w:rFonts w:hint="default" w:ascii="Times New Roman" w:hAnsi="Times New Roman" w:cs="Times New Roman"/>
      </w:rPr>
    </w:lvl>
    <w:lvl w:ilvl="1" w:tentative="0">
      <w:start w:val="1"/>
      <w:numFmt w:val="decimalEnclosedCircle"/>
      <w:lvlText w:val="%2"/>
      <w:lvlJc w:val="left"/>
      <w:pPr>
        <w:ind w:left="780" w:hanging="360"/>
      </w:pPr>
      <w:rPr>
        <w:rFonts w:hint="eastAsia" w:ascii="宋体" w:hAnsi="宋体" w:eastAsia="宋体" w:cs="Times New Roman"/>
      </w:rPr>
    </w:lvl>
    <w:lvl w:ilvl="2" w:tentative="0">
      <w:start w:val="1"/>
      <w:numFmt w:val="decimal"/>
      <w:lvlText w:val="%3)"/>
      <w:lvlJc w:val="left"/>
      <w:pPr>
        <w:ind w:left="1200" w:hanging="36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015A0EA5"/>
    <w:multiLevelType w:val="multilevel"/>
    <w:tmpl w:val="015A0EA5"/>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043510F4"/>
    <w:multiLevelType w:val="multilevel"/>
    <w:tmpl w:val="043510F4"/>
    <w:lvl w:ilvl="0" w:tentative="0">
      <w:start w:val="1"/>
      <w:numFmt w:val="decimalEnclosedCircle"/>
      <w:lvlText w:val="%1"/>
      <w:lvlJc w:val="left"/>
      <w:pPr>
        <w:ind w:left="840" w:hanging="360"/>
      </w:pPr>
      <w:rPr>
        <w:rFonts w:hint="default" w:ascii="宋体" w:hAnsi="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05DD2E6B"/>
    <w:multiLevelType w:val="multilevel"/>
    <w:tmpl w:val="05DD2E6B"/>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ascii="宋体" w:hAnsi="宋体" w:eastAsia="宋体" w:cs="Times New Roman"/>
      </w:r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BE97C11"/>
    <w:multiLevelType w:val="multilevel"/>
    <w:tmpl w:val="1BE97C11"/>
    <w:lvl w:ilvl="0" w:tentative="0">
      <w:start w:val="1"/>
      <w:numFmt w:val="decimalEnclosedCircle"/>
      <w:lvlText w:val="%1"/>
      <w:lvlJc w:val="left"/>
      <w:pPr>
        <w:ind w:left="840" w:hanging="360"/>
      </w:pPr>
      <w:rPr>
        <w:rFonts w:hint="default" w:ascii="宋体" w:hAnsi="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3">
    <w:nsid w:val="46963212"/>
    <w:multiLevelType w:val="multilevel"/>
    <w:tmpl w:val="46963212"/>
    <w:lvl w:ilvl="0" w:tentative="0">
      <w:start w:val="1"/>
      <w:numFmt w:val="decimalEnclosedCircle"/>
      <w:lvlText w:val="%1"/>
      <w:lvlJc w:val="left"/>
      <w:pPr>
        <w:ind w:left="840" w:hanging="360"/>
      </w:pPr>
      <w:rPr>
        <w:rFonts w:hint="default" w:ascii="宋体" w:hAnsi="宋体"/>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7"/>
  </w:num>
  <w:num w:numId="2">
    <w:abstractNumId w:val="1"/>
  </w:num>
  <w:num w:numId="3">
    <w:abstractNumId w:val="5"/>
  </w:num>
  <w:num w:numId="4">
    <w:abstractNumId w:val="2"/>
  </w:num>
  <w:num w:numId="5">
    <w:abstractNumId w:val="6"/>
  </w:num>
  <w:num w:numId="6">
    <w:abstractNumId w:val="4"/>
  </w:num>
  <w:num w:numId="7">
    <w:abstractNumId w:val="7"/>
    <w:lvlOverride w:ilvl="0">
      <w:startOverride w:val="1"/>
    </w:lvlOverride>
  </w:num>
  <w:num w:numId="8">
    <w:abstractNumId w:val="9"/>
  </w:num>
  <w:num w:numId="9">
    <w:abstractNumId w:val="11"/>
  </w:num>
  <w:num w:numId="10">
    <w:abstractNumId w:val="12"/>
  </w:num>
  <w:num w:numId="11">
    <w:abstractNumId w:val="13"/>
  </w:num>
  <w:num w:numId="12">
    <w:abstractNumId w:val="8"/>
  </w:num>
  <w:num w:numId="13">
    <w:abstractNumId w:val="1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TrueTypeFonts/>
  <w:saveSubset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459"/>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97"/>
    <w:rsid w:val="000204B1"/>
    <w:rsid w:val="00023C1C"/>
    <w:rsid w:val="00023E8D"/>
    <w:rsid w:val="000349F6"/>
    <w:rsid w:val="000425AB"/>
    <w:rsid w:val="00046EC8"/>
    <w:rsid w:val="00047F4E"/>
    <w:rsid w:val="00086216"/>
    <w:rsid w:val="000C472C"/>
    <w:rsid w:val="000C5960"/>
    <w:rsid w:val="00105AB7"/>
    <w:rsid w:val="001139E4"/>
    <w:rsid w:val="00145525"/>
    <w:rsid w:val="0016755A"/>
    <w:rsid w:val="00172A27"/>
    <w:rsid w:val="00186A26"/>
    <w:rsid w:val="001A4F50"/>
    <w:rsid w:val="001A73A3"/>
    <w:rsid w:val="001C5F4B"/>
    <w:rsid w:val="001D1AB4"/>
    <w:rsid w:val="001D4FDA"/>
    <w:rsid w:val="001F5053"/>
    <w:rsid w:val="0020007E"/>
    <w:rsid w:val="00207D8A"/>
    <w:rsid w:val="00220015"/>
    <w:rsid w:val="00233E1E"/>
    <w:rsid w:val="002370A2"/>
    <w:rsid w:val="00244457"/>
    <w:rsid w:val="00245479"/>
    <w:rsid w:val="00262EA4"/>
    <w:rsid w:val="00285073"/>
    <w:rsid w:val="002947B9"/>
    <w:rsid w:val="00294C2D"/>
    <w:rsid w:val="002A0096"/>
    <w:rsid w:val="002B08BC"/>
    <w:rsid w:val="002B45CE"/>
    <w:rsid w:val="002B4749"/>
    <w:rsid w:val="002E0042"/>
    <w:rsid w:val="002F11AE"/>
    <w:rsid w:val="002F4661"/>
    <w:rsid w:val="002F7A55"/>
    <w:rsid w:val="003279EE"/>
    <w:rsid w:val="003462FA"/>
    <w:rsid w:val="003475BE"/>
    <w:rsid w:val="0037245F"/>
    <w:rsid w:val="0038074B"/>
    <w:rsid w:val="00396961"/>
    <w:rsid w:val="003A2CB6"/>
    <w:rsid w:val="003E16EA"/>
    <w:rsid w:val="003F7D96"/>
    <w:rsid w:val="00450213"/>
    <w:rsid w:val="00452323"/>
    <w:rsid w:val="0045561B"/>
    <w:rsid w:val="0045673B"/>
    <w:rsid w:val="004868D4"/>
    <w:rsid w:val="004A59A7"/>
    <w:rsid w:val="004D26ED"/>
    <w:rsid w:val="00511EAF"/>
    <w:rsid w:val="00513BC6"/>
    <w:rsid w:val="00516C7B"/>
    <w:rsid w:val="00517FB0"/>
    <w:rsid w:val="00520759"/>
    <w:rsid w:val="00545B3C"/>
    <w:rsid w:val="00546102"/>
    <w:rsid w:val="00552BB0"/>
    <w:rsid w:val="00574960"/>
    <w:rsid w:val="00580BB3"/>
    <w:rsid w:val="00590089"/>
    <w:rsid w:val="00591A3F"/>
    <w:rsid w:val="00596A7A"/>
    <w:rsid w:val="005A7DE6"/>
    <w:rsid w:val="005B21BE"/>
    <w:rsid w:val="005B3156"/>
    <w:rsid w:val="005D0C31"/>
    <w:rsid w:val="0061174A"/>
    <w:rsid w:val="0063251C"/>
    <w:rsid w:val="0063448A"/>
    <w:rsid w:val="00637389"/>
    <w:rsid w:val="00667D2D"/>
    <w:rsid w:val="006901E3"/>
    <w:rsid w:val="006A4689"/>
    <w:rsid w:val="006E138C"/>
    <w:rsid w:val="006E2F06"/>
    <w:rsid w:val="006E3352"/>
    <w:rsid w:val="007178B3"/>
    <w:rsid w:val="007301FD"/>
    <w:rsid w:val="00741A92"/>
    <w:rsid w:val="00753D0C"/>
    <w:rsid w:val="0076441E"/>
    <w:rsid w:val="0079589D"/>
    <w:rsid w:val="007B004D"/>
    <w:rsid w:val="007E03F7"/>
    <w:rsid w:val="007E12D0"/>
    <w:rsid w:val="007F3685"/>
    <w:rsid w:val="0080274D"/>
    <w:rsid w:val="008238D0"/>
    <w:rsid w:val="008409EA"/>
    <w:rsid w:val="00852DBD"/>
    <w:rsid w:val="00856955"/>
    <w:rsid w:val="00860278"/>
    <w:rsid w:val="008621AE"/>
    <w:rsid w:val="008938DA"/>
    <w:rsid w:val="008B606E"/>
    <w:rsid w:val="008C14B5"/>
    <w:rsid w:val="008C467E"/>
    <w:rsid w:val="008C4E3A"/>
    <w:rsid w:val="008D039B"/>
    <w:rsid w:val="008D6C09"/>
    <w:rsid w:val="008F3AB4"/>
    <w:rsid w:val="008F3FD6"/>
    <w:rsid w:val="009170F2"/>
    <w:rsid w:val="00925317"/>
    <w:rsid w:val="00935512"/>
    <w:rsid w:val="009432D2"/>
    <w:rsid w:val="00943A91"/>
    <w:rsid w:val="00976F7A"/>
    <w:rsid w:val="00987260"/>
    <w:rsid w:val="009933DE"/>
    <w:rsid w:val="009B7FD5"/>
    <w:rsid w:val="009E0148"/>
    <w:rsid w:val="009E5D66"/>
    <w:rsid w:val="00A1408A"/>
    <w:rsid w:val="00A17992"/>
    <w:rsid w:val="00A3433A"/>
    <w:rsid w:val="00A53231"/>
    <w:rsid w:val="00A82EDE"/>
    <w:rsid w:val="00AA50A1"/>
    <w:rsid w:val="00AB4AD9"/>
    <w:rsid w:val="00AD02FF"/>
    <w:rsid w:val="00AD752A"/>
    <w:rsid w:val="00AE7CDE"/>
    <w:rsid w:val="00B11667"/>
    <w:rsid w:val="00B16BD0"/>
    <w:rsid w:val="00B232A5"/>
    <w:rsid w:val="00B42F03"/>
    <w:rsid w:val="00B5427A"/>
    <w:rsid w:val="00B64263"/>
    <w:rsid w:val="00B74C5F"/>
    <w:rsid w:val="00B91A6F"/>
    <w:rsid w:val="00BC4F82"/>
    <w:rsid w:val="00BD59DA"/>
    <w:rsid w:val="00BF0CCA"/>
    <w:rsid w:val="00C25294"/>
    <w:rsid w:val="00C41AA2"/>
    <w:rsid w:val="00C43794"/>
    <w:rsid w:val="00C50E98"/>
    <w:rsid w:val="00C54BCD"/>
    <w:rsid w:val="00C6058E"/>
    <w:rsid w:val="00C62FC5"/>
    <w:rsid w:val="00C91E08"/>
    <w:rsid w:val="00CB2392"/>
    <w:rsid w:val="00CC727B"/>
    <w:rsid w:val="00CC75C9"/>
    <w:rsid w:val="00CD6360"/>
    <w:rsid w:val="00CE7FBA"/>
    <w:rsid w:val="00CF0E1D"/>
    <w:rsid w:val="00CF4853"/>
    <w:rsid w:val="00D00130"/>
    <w:rsid w:val="00D067A2"/>
    <w:rsid w:val="00D15BAD"/>
    <w:rsid w:val="00D210D8"/>
    <w:rsid w:val="00D21C3E"/>
    <w:rsid w:val="00D25008"/>
    <w:rsid w:val="00D319EF"/>
    <w:rsid w:val="00D73BBF"/>
    <w:rsid w:val="00D756D2"/>
    <w:rsid w:val="00D80BE5"/>
    <w:rsid w:val="00D844AD"/>
    <w:rsid w:val="00D92920"/>
    <w:rsid w:val="00DB60F4"/>
    <w:rsid w:val="00DB7817"/>
    <w:rsid w:val="00DD2EF2"/>
    <w:rsid w:val="00DE1CAF"/>
    <w:rsid w:val="00E1413C"/>
    <w:rsid w:val="00E4054C"/>
    <w:rsid w:val="00E43411"/>
    <w:rsid w:val="00E544AA"/>
    <w:rsid w:val="00E56C0B"/>
    <w:rsid w:val="00E56EAC"/>
    <w:rsid w:val="00E874E9"/>
    <w:rsid w:val="00EB1C29"/>
    <w:rsid w:val="00EC1077"/>
    <w:rsid w:val="00EC3D55"/>
    <w:rsid w:val="00F10F46"/>
    <w:rsid w:val="00F21128"/>
    <w:rsid w:val="00F5775D"/>
    <w:rsid w:val="00F6457E"/>
    <w:rsid w:val="00FB0D44"/>
    <w:rsid w:val="00FB0E29"/>
    <w:rsid w:val="00FC18B6"/>
    <w:rsid w:val="00FC3E8B"/>
    <w:rsid w:val="00FF7CA6"/>
    <w:rsid w:val="01837738"/>
    <w:rsid w:val="01E16F14"/>
    <w:rsid w:val="01E525BC"/>
    <w:rsid w:val="038759E4"/>
    <w:rsid w:val="03F6398A"/>
    <w:rsid w:val="04FC4D54"/>
    <w:rsid w:val="0563142D"/>
    <w:rsid w:val="06834D45"/>
    <w:rsid w:val="068C07C6"/>
    <w:rsid w:val="06916A7D"/>
    <w:rsid w:val="06D26463"/>
    <w:rsid w:val="07F745B3"/>
    <w:rsid w:val="0968256F"/>
    <w:rsid w:val="097F5F56"/>
    <w:rsid w:val="0A7A14A4"/>
    <w:rsid w:val="0B1D738C"/>
    <w:rsid w:val="0C6C264E"/>
    <w:rsid w:val="0D555697"/>
    <w:rsid w:val="0DD47C54"/>
    <w:rsid w:val="0E467E49"/>
    <w:rsid w:val="108E6290"/>
    <w:rsid w:val="110F7253"/>
    <w:rsid w:val="11A16F92"/>
    <w:rsid w:val="12871CC6"/>
    <w:rsid w:val="12CB0356"/>
    <w:rsid w:val="13263CBC"/>
    <w:rsid w:val="13A02840"/>
    <w:rsid w:val="141718A7"/>
    <w:rsid w:val="15004369"/>
    <w:rsid w:val="160A5BDC"/>
    <w:rsid w:val="16635FE0"/>
    <w:rsid w:val="17450C2A"/>
    <w:rsid w:val="17765AB0"/>
    <w:rsid w:val="17A5047E"/>
    <w:rsid w:val="183C1001"/>
    <w:rsid w:val="18B36259"/>
    <w:rsid w:val="18D86FF2"/>
    <w:rsid w:val="1916763E"/>
    <w:rsid w:val="1C913E28"/>
    <w:rsid w:val="1FF739FF"/>
    <w:rsid w:val="217C2771"/>
    <w:rsid w:val="220B0656"/>
    <w:rsid w:val="221F2D01"/>
    <w:rsid w:val="22236C3C"/>
    <w:rsid w:val="22247CC7"/>
    <w:rsid w:val="229C164E"/>
    <w:rsid w:val="22F97DB3"/>
    <w:rsid w:val="22FE737A"/>
    <w:rsid w:val="23321E42"/>
    <w:rsid w:val="23885D53"/>
    <w:rsid w:val="246E7141"/>
    <w:rsid w:val="24815FCE"/>
    <w:rsid w:val="25197CF6"/>
    <w:rsid w:val="255E3342"/>
    <w:rsid w:val="25780C47"/>
    <w:rsid w:val="26061749"/>
    <w:rsid w:val="26626ADA"/>
    <w:rsid w:val="271A54CC"/>
    <w:rsid w:val="272D5A55"/>
    <w:rsid w:val="2756658F"/>
    <w:rsid w:val="27A40DEE"/>
    <w:rsid w:val="285F1E34"/>
    <w:rsid w:val="29C16566"/>
    <w:rsid w:val="2A0C0A08"/>
    <w:rsid w:val="2A311040"/>
    <w:rsid w:val="2B132F10"/>
    <w:rsid w:val="2C0A3777"/>
    <w:rsid w:val="2F412A46"/>
    <w:rsid w:val="3136015D"/>
    <w:rsid w:val="327067E0"/>
    <w:rsid w:val="32830878"/>
    <w:rsid w:val="32E157BD"/>
    <w:rsid w:val="34D80496"/>
    <w:rsid w:val="34EA10B2"/>
    <w:rsid w:val="356175A7"/>
    <w:rsid w:val="35BC3E5D"/>
    <w:rsid w:val="36FE296D"/>
    <w:rsid w:val="379D5031"/>
    <w:rsid w:val="38BB2CBC"/>
    <w:rsid w:val="393B7BCF"/>
    <w:rsid w:val="39403032"/>
    <w:rsid w:val="397C49E7"/>
    <w:rsid w:val="39DB4E54"/>
    <w:rsid w:val="3A733D9D"/>
    <w:rsid w:val="3B836F76"/>
    <w:rsid w:val="3CBD3724"/>
    <w:rsid w:val="3CE35056"/>
    <w:rsid w:val="3CFB171E"/>
    <w:rsid w:val="3DCD67B4"/>
    <w:rsid w:val="3EAC3FCA"/>
    <w:rsid w:val="3F0C0AC9"/>
    <w:rsid w:val="402C01AC"/>
    <w:rsid w:val="40B617AC"/>
    <w:rsid w:val="40CC1E2B"/>
    <w:rsid w:val="41021275"/>
    <w:rsid w:val="41C71BD9"/>
    <w:rsid w:val="420611EC"/>
    <w:rsid w:val="42112B92"/>
    <w:rsid w:val="44811B0E"/>
    <w:rsid w:val="4508624C"/>
    <w:rsid w:val="45AE5502"/>
    <w:rsid w:val="45D8714F"/>
    <w:rsid w:val="4641394D"/>
    <w:rsid w:val="49792B34"/>
    <w:rsid w:val="499E4A12"/>
    <w:rsid w:val="49D14202"/>
    <w:rsid w:val="4A215498"/>
    <w:rsid w:val="4CA11F78"/>
    <w:rsid w:val="4E9C47B8"/>
    <w:rsid w:val="4FBE064D"/>
    <w:rsid w:val="50715AAF"/>
    <w:rsid w:val="50B834E5"/>
    <w:rsid w:val="50D43F9C"/>
    <w:rsid w:val="50F63BE7"/>
    <w:rsid w:val="5185081E"/>
    <w:rsid w:val="55F75916"/>
    <w:rsid w:val="573B48CD"/>
    <w:rsid w:val="57767DA0"/>
    <w:rsid w:val="57854730"/>
    <w:rsid w:val="58F21CC9"/>
    <w:rsid w:val="590D4B87"/>
    <w:rsid w:val="5B442EAA"/>
    <w:rsid w:val="5BBE2A83"/>
    <w:rsid w:val="5BBF3A04"/>
    <w:rsid w:val="5C6C3065"/>
    <w:rsid w:val="5D82649D"/>
    <w:rsid w:val="5DDF302C"/>
    <w:rsid w:val="5E241230"/>
    <w:rsid w:val="5F376D4F"/>
    <w:rsid w:val="5FE704EA"/>
    <w:rsid w:val="611C5E86"/>
    <w:rsid w:val="61295E4E"/>
    <w:rsid w:val="62DE20E7"/>
    <w:rsid w:val="63D02538"/>
    <w:rsid w:val="6425118A"/>
    <w:rsid w:val="657000A3"/>
    <w:rsid w:val="67614431"/>
    <w:rsid w:val="676D793F"/>
    <w:rsid w:val="67741124"/>
    <w:rsid w:val="678B7906"/>
    <w:rsid w:val="68C835E6"/>
    <w:rsid w:val="693C0E6E"/>
    <w:rsid w:val="69F9149E"/>
    <w:rsid w:val="6A3C073F"/>
    <w:rsid w:val="6A7064AD"/>
    <w:rsid w:val="6AC97AC3"/>
    <w:rsid w:val="6ADA6608"/>
    <w:rsid w:val="6C190899"/>
    <w:rsid w:val="6C8C2A80"/>
    <w:rsid w:val="6CB81B37"/>
    <w:rsid w:val="6D9E7259"/>
    <w:rsid w:val="6FA22026"/>
    <w:rsid w:val="71E778F1"/>
    <w:rsid w:val="722B6725"/>
    <w:rsid w:val="7266303C"/>
    <w:rsid w:val="7469524C"/>
    <w:rsid w:val="75A37D97"/>
    <w:rsid w:val="75BB3B81"/>
    <w:rsid w:val="75D325A9"/>
    <w:rsid w:val="764D1772"/>
    <w:rsid w:val="76826EC6"/>
    <w:rsid w:val="77540812"/>
    <w:rsid w:val="7A6928CE"/>
    <w:rsid w:val="7A796F0E"/>
    <w:rsid w:val="7AA216CA"/>
    <w:rsid w:val="7B517AED"/>
    <w:rsid w:val="7BAB347F"/>
    <w:rsid w:val="7BB2715B"/>
    <w:rsid w:val="7BB755CF"/>
    <w:rsid w:val="7C627FD3"/>
    <w:rsid w:val="7D4F20EA"/>
    <w:rsid w:val="7EA10373"/>
    <w:rsid w:val="7EDF43C7"/>
    <w:rsid w:val="7F0E3488"/>
    <w:rsid w:val="7F5260D1"/>
    <w:rsid w:val="7F6270CB"/>
    <w:rsid w:val="7FC652B2"/>
    <w:rsid w:val="7FDC0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35"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textAlignment w:val="baseline"/>
      <w:outlineLvl w:val="0"/>
    </w:pPr>
    <w:rPr>
      <w:rFonts w:ascii="Arial" w:hAnsi="Arial" w:eastAsia="黑体"/>
      <w:sz w:val="32"/>
    </w:rPr>
  </w:style>
  <w:style w:type="paragraph" w:styleId="3">
    <w:name w:val="heading 2"/>
    <w:basedOn w:val="1"/>
    <w:next w:val="4"/>
    <w:qFormat/>
    <w:uiPriority w:val="0"/>
    <w:pPr>
      <w:keepNext/>
      <w:numPr>
        <w:ilvl w:val="1"/>
        <w:numId w:val="1"/>
      </w:numPr>
      <w:snapToGrid w:val="0"/>
      <w:spacing w:before="240" w:after="240"/>
      <w:ind w:right="100" w:rightChars="100"/>
      <w:jc w:val="left"/>
      <w:outlineLvl w:val="1"/>
    </w:pPr>
    <w:rPr>
      <w:rFonts w:ascii="Arial" w:hAnsi="Arial" w:eastAsia="黑体"/>
      <w:sz w:val="28"/>
    </w:rPr>
  </w:style>
  <w:style w:type="paragraph" w:styleId="5">
    <w:name w:val="heading 3"/>
    <w:basedOn w:val="1"/>
    <w:next w:val="4"/>
    <w:link w:val="65"/>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61"/>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43">
    <w:name w:val="Default Paragraph Font"/>
    <w:semiHidden/>
    <w:unhideWhenUsed/>
    <w:uiPriority w:val="1"/>
  </w:style>
  <w:style w:type="table" w:default="1" w:styleId="41">
    <w:name w:val="Normal Table"/>
    <w:semiHidden/>
    <w:unhideWhenUsed/>
    <w:uiPriority w:val="99"/>
    <w:tblPr>
      <w:tblCellMar>
        <w:top w:w="0" w:type="dxa"/>
        <w:left w:w="108" w:type="dxa"/>
        <w:bottom w:w="0" w:type="dxa"/>
        <w:right w:w="108" w:type="dxa"/>
      </w:tblCellMar>
    </w:tblPr>
  </w:style>
  <w:style w:type="paragraph" w:styleId="4">
    <w:name w:val="Normal Indent"/>
    <w:basedOn w:val="1"/>
    <w:link w:val="68"/>
    <w:qFormat/>
    <w:uiPriority w:val="0"/>
    <w:pPr>
      <w:ind w:firstLine="420" w:firstLineChars="200"/>
    </w:pPr>
  </w:style>
  <w:style w:type="paragraph" w:styleId="12">
    <w:name w:val="toc 7"/>
    <w:basedOn w:val="1"/>
    <w:next w:val="1"/>
    <w:qFormat/>
    <w:uiPriority w:val="0"/>
    <w:pPr>
      <w:ind w:left="1440"/>
      <w:jc w:val="left"/>
    </w:pPr>
    <w:rPr>
      <w:rFonts w:ascii="Calibri" w:hAnsi="Calibri" w:cs="Calibri"/>
      <w:sz w:val="18"/>
      <w:szCs w:val="18"/>
    </w:rPr>
  </w:style>
  <w:style w:type="paragraph" w:styleId="13">
    <w:name w:val="caption"/>
    <w:basedOn w:val="1"/>
    <w:next w:val="1"/>
    <w:link w:val="75"/>
    <w:qFormat/>
    <w:uiPriority w:val="35"/>
    <w:pPr>
      <w:adjustRightInd w:val="0"/>
      <w:snapToGrid w:val="0"/>
      <w:spacing w:before="62" w:beforeLines="20" w:after="62" w:afterLines="20"/>
      <w:jc w:val="center"/>
    </w:pPr>
    <w:rPr>
      <w:rFonts w:ascii="黑体" w:hAnsi="黑体" w:eastAsia="黑体" w:cs="Arial"/>
      <w:sz w:val="21"/>
    </w:rPr>
  </w:style>
  <w:style w:type="paragraph" w:styleId="14">
    <w:name w:val="List Bullet"/>
    <w:basedOn w:val="4"/>
    <w:qFormat/>
    <w:uiPriority w:val="0"/>
    <w:pPr>
      <w:numPr>
        <w:ilvl w:val="0"/>
        <w:numId w:val="2"/>
      </w:numPr>
      <w:tabs>
        <w:tab w:val="left" w:pos="902"/>
      </w:tabs>
      <w:ind w:firstLine="0" w:firstLineChars="0"/>
    </w:pPr>
  </w:style>
  <w:style w:type="paragraph" w:styleId="15">
    <w:name w:val="Document Map"/>
    <w:basedOn w:val="1"/>
    <w:qFormat/>
    <w:uiPriority w:val="0"/>
    <w:pPr>
      <w:shd w:val="clear" w:color="auto" w:fill="000080"/>
    </w:pPr>
  </w:style>
  <w:style w:type="paragraph" w:styleId="16">
    <w:name w:val="annotation text"/>
    <w:basedOn w:val="1"/>
    <w:link w:val="66"/>
    <w:qFormat/>
    <w:uiPriority w:val="0"/>
    <w:pPr>
      <w:jc w:val="left"/>
    </w:pPr>
  </w:style>
  <w:style w:type="paragraph" w:styleId="17">
    <w:name w:val="Body Text 3"/>
    <w:basedOn w:val="1"/>
    <w:qFormat/>
    <w:uiPriority w:val="0"/>
    <w:rPr>
      <w:i/>
      <w:iCs/>
      <w:sz w:val="28"/>
    </w:rPr>
  </w:style>
  <w:style w:type="paragraph" w:styleId="18">
    <w:name w:val="Body Text"/>
    <w:basedOn w:val="1"/>
    <w:qFormat/>
    <w:uiPriority w:val="0"/>
    <w:rPr>
      <w:b/>
      <w:bCs/>
      <w:i/>
      <w:iCs/>
      <w:sz w:val="28"/>
    </w:rPr>
  </w:style>
  <w:style w:type="paragraph" w:styleId="19">
    <w:name w:val="Body Text Indent"/>
    <w:basedOn w:val="1"/>
    <w:link w:val="67"/>
    <w:qFormat/>
    <w:uiPriority w:val="0"/>
    <w:pPr>
      <w:spacing w:after="120"/>
      <w:ind w:left="420" w:leftChars="200"/>
    </w:pPr>
    <w:rPr>
      <w:sz w:val="21"/>
    </w:rPr>
  </w:style>
  <w:style w:type="paragraph" w:styleId="20">
    <w:name w:val="toc 5"/>
    <w:basedOn w:val="1"/>
    <w:next w:val="1"/>
    <w:qFormat/>
    <w:uiPriority w:val="0"/>
    <w:pPr>
      <w:ind w:left="960"/>
      <w:jc w:val="left"/>
    </w:pPr>
    <w:rPr>
      <w:rFonts w:ascii="Calibri" w:hAnsi="Calibri" w:cs="Calibri"/>
      <w:sz w:val="18"/>
      <w:szCs w:val="18"/>
    </w:rPr>
  </w:style>
  <w:style w:type="paragraph" w:styleId="21">
    <w:name w:val="toc 3"/>
    <w:basedOn w:val="1"/>
    <w:next w:val="1"/>
    <w:qFormat/>
    <w:uiPriority w:val="39"/>
    <w:pPr>
      <w:ind w:left="480"/>
      <w:jc w:val="left"/>
    </w:pPr>
    <w:rPr>
      <w:rFonts w:ascii="Calibri" w:hAnsi="Calibri" w:cs="Calibri"/>
      <w:i/>
      <w:iCs/>
      <w:sz w:val="20"/>
      <w:szCs w:val="20"/>
    </w:rPr>
  </w:style>
  <w:style w:type="paragraph" w:styleId="22">
    <w:name w:val="Plain Text"/>
    <w:basedOn w:val="1"/>
    <w:link w:val="70"/>
    <w:qFormat/>
    <w:uiPriority w:val="0"/>
    <w:pPr>
      <w:widowControl/>
      <w:jc w:val="left"/>
    </w:pPr>
    <w:rPr>
      <w:rFonts w:ascii="宋体" w:hAnsi="Courier New"/>
      <w:sz w:val="21"/>
    </w:rPr>
  </w:style>
  <w:style w:type="paragraph" w:styleId="23">
    <w:name w:val="toc 8"/>
    <w:basedOn w:val="1"/>
    <w:next w:val="1"/>
    <w:qFormat/>
    <w:uiPriority w:val="0"/>
    <w:pPr>
      <w:ind w:left="1680"/>
      <w:jc w:val="left"/>
    </w:pPr>
    <w:rPr>
      <w:rFonts w:ascii="Calibri" w:hAnsi="Calibri" w:cs="Calibri"/>
      <w:sz w:val="18"/>
      <w:szCs w:val="18"/>
    </w:rPr>
  </w:style>
  <w:style w:type="paragraph" w:styleId="24">
    <w:name w:val="Body Text Indent 2"/>
    <w:basedOn w:val="1"/>
    <w:link w:val="64"/>
    <w:qFormat/>
    <w:uiPriority w:val="0"/>
    <w:pPr>
      <w:spacing w:after="120" w:line="480" w:lineRule="auto"/>
      <w:ind w:left="420" w:leftChars="200"/>
    </w:pPr>
    <w:rPr>
      <w:sz w:val="21"/>
    </w:rPr>
  </w:style>
  <w:style w:type="paragraph" w:styleId="25">
    <w:name w:val="endnote text"/>
    <w:basedOn w:val="1"/>
    <w:qFormat/>
    <w:uiPriority w:val="0"/>
    <w:pPr>
      <w:snapToGrid w:val="0"/>
      <w:jc w:val="left"/>
    </w:pPr>
  </w:style>
  <w:style w:type="paragraph" w:styleId="26">
    <w:name w:val="Balloon Text"/>
    <w:basedOn w:val="1"/>
    <w:link w:val="58"/>
    <w:qFormat/>
    <w:uiPriority w:val="0"/>
    <w:rPr>
      <w:sz w:val="18"/>
      <w:szCs w:val="18"/>
    </w:rPr>
  </w:style>
  <w:style w:type="paragraph" w:styleId="27">
    <w:name w:val="footer"/>
    <w:basedOn w:val="1"/>
    <w:link w:val="93"/>
    <w:qFormat/>
    <w:uiPriority w:val="0"/>
    <w:pPr>
      <w:tabs>
        <w:tab w:val="center" w:pos="4153"/>
        <w:tab w:val="right" w:pos="8306"/>
      </w:tabs>
      <w:snapToGrid w:val="0"/>
      <w:jc w:val="left"/>
    </w:pPr>
    <w:rPr>
      <w:sz w:val="18"/>
      <w:szCs w:val="18"/>
    </w:rPr>
  </w:style>
  <w:style w:type="paragraph" w:styleId="2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9">
    <w:name w:val="toc 1"/>
    <w:basedOn w:val="1"/>
    <w:next w:val="1"/>
    <w:qFormat/>
    <w:uiPriority w:val="39"/>
    <w:pPr>
      <w:spacing w:before="120" w:after="120"/>
      <w:jc w:val="left"/>
    </w:pPr>
    <w:rPr>
      <w:rFonts w:ascii="Calibri" w:hAnsi="Calibri" w:cs="Calibri"/>
      <w:b/>
      <w:bCs/>
      <w:caps/>
      <w:sz w:val="28"/>
      <w:szCs w:val="20"/>
    </w:rPr>
  </w:style>
  <w:style w:type="paragraph" w:styleId="30">
    <w:name w:val="toc 4"/>
    <w:basedOn w:val="1"/>
    <w:next w:val="1"/>
    <w:qFormat/>
    <w:uiPriority w:val="0"/>
    <w:pPr>
      <w:ind w:left="720"/>
      <w:jc w:val="left"/>
    </w:pPr>
    <w:rPr>
      <w:rFonts w:ascii="Calibri" w:hAnsi="Calibri" w:cs="Calibri"/>
      <w:sz w:val="18"/>
      <w:szCs w:val="18"/>
    </w:rPr>
  </w:style>
  <w:style w:type="paragraph" w:styleId="31">
    <w:name w:val="Subtitle"/>
    <w:basedOn w:val="1"/>
    <w:next w:val="1"/>
    <w:link w:val="96"/>
    <w:qFormat/>
    <w:uiPriority w:val="11"/>
    <w:pPr>
      <w:spacing w:before="240" w:after="60" w:line="312" w:lineRule="auto"/>
      <w:jc w:val="left"/>
      <w:outlineLvl w:val="1"/>
    </w:pPr>
    <w:rPr>
      <w:rFonts w:ascii="Cambria" w:hAnsi="Cambria" w:eastAsia="黑体"/>
      <w:bCs/>
      <w:kern w:val="28"/>
      <w:sz w:val="28"/>
      <w:szCs w:val="32"/>
    </w:rPr>
  </w:style>
  <w:style w:type="paragraph" w:styleId="32">
    <w:name w:val="footnote text"/>
    <w:basedOn w:val="1"/>
    <w:qFormat/>
    <w:uiPriority w:val="0"/>
    <w:pPr>
      <w:snapToGrid w:val="0"/>
    </w:pPr>
    <w:rPr>
      <w:sz w:val="18"/>
      <w:szCs w:val="18"/>
    </w:rPr>
  </w:style>
  <w:style w:type="paragraph" w:styleId="33">
    <w:name w:val="toc 6"/>
    <w:basedOn w:val="1"/>
    <w:next w:val="1"/>
    <w:qFormat/>
    <w:uiPriority w:val="0"/>
    <w:pPr>
      <w:ind w:left="1200"/>
      <w:jc w:val="left"/>
    </w:pPr>
    <w:rPr>
      <w:rFonts w:ascii="Calibri" w:hAnsi="Calibri" w:cs="Calibri"/>
      <w:sz w:val="18"/>
      <w:szCs w:val="18"/>
    </w:rPr>
  </w:style>
  <w:style w:type="paragraph" w:styleId="34">
    <w:name w:val="Body Text Indent 3"/>
    <w:basedOn w:val="1"/>
    <w:link w:val="54"/>
    <w:qFormat/>
    <w:uiPriority w:val="0"/>
    <w:pPr>
      <w:numPr>
        <w:ilvl w:val="0"/>
        <w:numId w:val="3"/>
      </w:numPr>
    </w:pPr>
  </w:style>
  <w:style w:type="paragraph" w:styleId="35">
    <w:name w:val="table of figures"/>
    <w:basedOn w:val="1"/>
    <w:next w:val="1"/>
    <w:qFormat/>
    <w:uiPriority w:val="0"/>
    <w:pPr>
      <w:ind w:left="840" w:leftChars="200" w:hanging="420" w:hangingChars="200"/>
    </w:pPr>
  </w:style>
  <w:style w:type="paragraph" w:styleId="36">
    <w:name w:val="toc 2"/>
    <w:basedOn w:val="1"/>
    <w:next w:val="1"/>
    <w:qFormat/>
    <w:uiPriority w:val="39"/>
    <w:pPr>
      <w:ind w:left="240"/>
      <w:jc w:val="left"/>
    </w:pPr>
    <w:rPr>
      <w:rFonts w:ascii="Calibri" w:hAnsi="Calibri" w:cs="Calibri"/>
      <w:smallCaps/>
      <w:sz w:val="28"/>
      <w:szCs w:val="20"/>
    </w:rPr>
  </w:style>
  <w:style w:type="paragraph" w:styleId="37">
    <w:name w:val="toc 9"/>
    <w:basedOn w:val="1"/>
    <w:next w:val="1"/>
    <w:qFormat/>
    <w:uiPriority w:val="0"/>
    <w:pPr>
      <w:ind w:left="1920"/>
      <w:jc w:val="left"/>
    </w:pPr>
    <w:rPr>
      <w:rFonts w:ascii="Calibri" w:hAnsi="Calibri" w:cs="Calibri"/>
      <w:sz w:val="18"/>
      <w:szCs w:val="18"/>
    </w:rPr>
  </w:style>
  <w:style w:type="paragraph" w:styleId="38">
    <w:name w:val="Body Text 2"/>
    <w:basedOn w:val="1"/>
    <w:qFormat/>
    <w:uiPriority w:val="0"/>
    <w:rPr>
      <w:i/>
      <w:iCs/>
      <w:sz w:val="30"/>
    </w:rPr>
  </w:style>
  <w:style w:type="paragraph" w:styleId="39">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40">
    <w:name w:val="annotation subject"/>
    <w:basedOn w:val="16"/>
    <w:next w:val="16"/>
    <w:link w:val="74"/>
    <w:qFormat/>
    <w:uiPriority w:val="0"/>
    <w:rPr>
      <w:b/>
      <w:bCs/>
    </w:rPr>
  </w:style>
  <w:style w:type="table" w:styleId="42">
    <w:name w:val="Table Grid"/>
    <w:basedOn w:val="41"/>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4">
    <w:name w:val="Strong"/>
    <w:basedOn w:val="43"/>
    <w:qFormat/>
    <w:uiPriority w:val="22"/>
    <w:rPr>
      <w:b/>
    </w:rPr>
  </w:style>
  <w:style w:type="character" w:styleId="45">
    <w:name w:val="endnote reference"/>
    <w:qFormat/>
    <w:uiPriority w:val="0"/>
    <w:rPr>
      <w:rFonts w:eastAsia="宋体"/>
      <w:sz w:val="24"/>
      <w:szCs w:val="24"/>
      <w:vertAlign w:val="superscript"/>
      <w:lang w:val="en-US" w:eastAsia="zh-CN" w:bidi="ar-SA"/>
    </w:rPr>
  </w:style>
  <w:style w:type="character" w:styleId="46">
    <w:name w:val="page number"/>
    <w:basedOn w:val="43"/>
    <w:qFormat/>
    <w:uiPriority w:val="0"/>
  </w:style>
  <w:style w:type="character" w:styleId="47">
    <w:name w:val="FollowedHyperlink"/>
    <w:qFormat/>
    <w:uiPriority w:val="0"/>
    <w:rPr>
      <w:color w:val="800080"/>
      <w:u w:val="single"/>
    </w:rPr>
  </w:style>
  <w:style w:type="character" w:styleId="48">
    <w:name w:val="Hyperlink"/>
    <w:qFormat/>
    <w:uiPriority w:val="99"/>
    <w:rPr>
      <w:color w:val="auto"/>
      <w:u w:val="none"/>
    </w:rPr>
  </w:style>
  <w:style w:type="character" w:styleId="49">
    <w:name w:val="annotation reference"/>
    <w:qFormat/>
    <w:uiPriority w:val="0"/>
    <w:rPr>
      <w:sz w:val="21"/>
      <w:szCs w:val="21"/>
    </w:rPr>
  </w:style>
  <w:style w:type="character" w:styleId="50">
    <w:name w:val="footnote reference"/>
    <w:qFormat/>
    <w:uiPriority w:val="0"/>
    <w:rPr>
      <w:vertAlign w:val="superscript"/>
    </w:rPr>
  </w:style>
  <w:style w:type="character" w:customStyle="1" w:styleId="51">
    <w:name w:val="正文：中文强调"/>
    <w:qFormat/>
    <w:uiPriority w:val="0"/>
    <w:rPr>
      <w:rFonts w:eastAsia="楷体_GB2312"/>
    </w:rPr>
  </w:style>
  <w:style w:type="character" w:customStyle="1" w:styleId="52">
    <w:name w:val="题注 Char1"/>
    <w:qFormat/>
    <w:uiPriority w:val="0"/>
    <w:rPr>
      <w:rFonts w:hAnsi="宋体" w:eastAsia="黑体"/>
      <w:kern w:val="2"/>
      <w:sz w:val="21"/>
      <w:szCs w:val="24"/>
      <w:lang w:val="en-US" w:eastAsia="zh-CN" w:bidi="ar-SA"/>
    </w:rPr>
  </w:style>
  <w:style w:type="character" w:customStyle="1" w:styleId="53">
    <w:name w:val="纯文本 Char Char"/>
    <w:qFormat/>
    <w:uiPriority w:val="0"/>
    <w:rPr>
      <w:rFonts w:ascii="宋体" w:hAnsi="Courier New" w:cs="Courier New"/>
      <w:kern w:val="2"/>
      <w:sz w:val="21"/>
      <w:szCs w:val="21"/>
    </w:rPr>
  </w:style>
  <w:style w:type="character" w:customStyle="1" w:styleId="54">
    <w:name w:val="正文文本缩进 3 字符"/>
    <w:link w:val="34"/>
    <w:qFormat/>
    <w:uiPriority w:val="0"/>
    <w:rPr>
      <w:kern w:val="2"/>
      <w:sz w:val="24"/>
      <w:szCs w:val="24"/>
    </w:rPr>
  </w:style>
  <w:style w:type="character" w:customStyle="1" w:styleId="55">
    <w:name w:val="正文：英文强调"/>
    <w:qFormat/>
    <w:uiPriority w:val="0"/>
    <w:rPr>
      <w:rFonts w:ascii="Times New Roman" w:hAnsi="Times New Roman"/>
      <w:i/>
    </w:rPr>
  </w:style>
  <w:style w:type="character" w:customStyle="1" w:styleId="56">
    <w:name w:val="无间隔 字符"/>
    <w:link w:val="57"/>
    <w:qFormat/>
    <w:uiPriority w:val="0"/>
    <w:rPr>
      <w:rFonts w:ascii="Calibri" w:hAnsi="Calibri"/>
      <w:sz w:val="22"/>
      <w:szCs w:val="22"/>
      <w:lang w:bidi="ar-SA"/>
    </w:rPr>
  </w:style>
  <w:style w:type="paragraph" w:styleId="57">
    <w:name w:val="No Spacing"/>
    <w:link w:val="56"/>
    <w:qFormat/>
    <w:uiPriority w:val="0"/>
    <w:rPr>
      <w:rFonts w:ascii="Calibri" w:hAnsi="Calibri" w:eastAsia="宋体" w:cs="Times New Roman"/>
      <w:sz w:val="22"/>
      <w:szCs w:val="22"/>
      <w:lang w:val="en-US" w:eastAsia="zh-CN" w:bidi="ar-SA"/>
    </w:rPr>
  </w:style>
  <w:style w:type="character" w:customStyle="1" w:styleId="58">
    <w:name w:val="批注框文本 字符"/>
    <w:link w:val="26"/>
    <w:qFormat/>
    <w:uiPriority w:val="0"/>
    <w:rPr>
      <w:kern w:val="2"/>
      <w:sz w:val="18"/>
      <w:szCs w:val="18"/>
    </w:rPr>
  </w:style>
  <w:style w:type="character" w:customStyle="1" w:styleId="59">
    <w:name w:val="样式 首行缩进:  0.85 厘米 Char Char"/>
    <w:link w:val="60"/>
    <w:qFormat/>
    <w:uiPriority w:val="0"/>
    <w:rPr>
      <w:rFonts w:ascii="宋体" w:hAnsi="宋体" w:cs="宋体"/>
      <w:kern w:val="2"/>
      <w:sz w:val="24"/>
      <w:szCs w:val="24"/>
    </w:rPr>
  </w:style>
  <w:style w:type="paragraph" w:customStyle="1" w:styleId="60">
    <w:name w:val="样式 首行缩进:  0.85 厘米"/>
    <w:basedOn w:val="1"/>
    <w:link w:val="59"/>
    <w:qFormat/>
    <w:uiPriority w:val="0"/>
    <w:pPr>
      <w:spacing w:line="324" w:lineRule="auto"/>
      <w:ind w:firstLine="482"/>
    </w:pPr>
    <w:rPr>
      <w:rFonts w:ascii="宋体" w:hAnsi="宋体" w:cs="宋体"/>
    </w:rPr>
  </w:style>
  <w:style w:type="character" w:customStyle="1" w:styleId="61">
    <w:name w:val="标题 4 字符"/>
    <w:link w:val="6"/>
    <w:qFormat/>
    <w:uiPriority w:val="0"/>
    <w:rPr>
      <w:rFonts w:eastAsia="仿宋_GB2312"/>
      <w:bCs/>
      <w:kern w:val="2"/>
      <w:sz w:val="24"/>
      <w:szCs w:val="28"/>
    </w:rPr>
  </w:style>
  <w:style w:type="character" w:customStyle="1" w:styleId="62">
    <w:name w:val="引用 字符"/>
    <w:link w:val="63"/>
    <w:qFormat/>
    <w:uiPriority w:val="0"/>
    <w:rPr>
      <w:i/>
      <w:iCs/>
      <w:color w:val="000000"/>
      <w:kern w:val="2"/>
      <w:sz w:val="21"/>
      <w:szCs w:val="24"/>
    </w:rPr>
  </w:style>
  <w:style w:type="paragraph" w:styleId="63">
    <w:name w:val="Quote"/>
    <w:basedOn w:val="1"/>
    <w:next w:val="1"/>
    <w:link w:val="62"/>
    <w:qFormat/>
    <w:uiPriority w:val="0"/>
    <w:rPr>
      <w:i/>
      <w:iCs/>
      <w:color w:val="000000"/>
      <w:sz w:val="21"/>
    </w:rPr>
  </w:style>
  <w:style w:type="character" w:customStyle="1" w:styleId="64">
    <w:name w:val="正文文本缩进 2 字符"/>
    <w:link w:val="24"/>
    <w:qFormat/>
    <w:uiPriority w:val="0"/>
    <w:rPr>
      <w:kern w:val="2"/>
      <w:sz w:val="21"/>
      <w:szCs w:val="24"/>
    </w:rPr>
  </w:style>
  <w:style w:type="character" w:customStyle="1" w:styleId="65">
    <w:name w:val="标题 3 字符"/>
    <w:link w:val="5"/>
    <w:qFormat/>
    <w:uiPriority w:val="0"/>
    <w:rPr>
      <w:rFonts w:ascii="Arial" w:hAnsi="Arial" w:eastAsia="黑体"/>
      <w:bCs/>
      <w:kern w:val="2"/>
      <w:sz w:val="24"/>
      <w:szCs w:val="32"/>
    </w:rPr>
  </w:style>
  <w:style w:type="character" w:customStyle="1" w:styleId="66">
    <w:name w:val="批注文字 字符"/>
    <w:link w:val="16"/>
    <w:qFormat/>
    <w:uiPriority w:val="0"/>
    <w:rPr>
      <w:kern w:val="2"/>
      <w:sz w:val="24"/>
      <w:szCs w:val="24"/>
    </w:rPr>
  </w:style>
  <w:style w:type="character" w:customStyle="1" w:styleId="67">
    <w:name w:val="正文文本缩进 字符"/>
    <w:link w:val="19"/>
    <w:qFormat/>
    <w:uiPriority w:val="0"/>
    <w:rPr>
      <w:kern w:val="2"/>
      <w:sz w:val="21"/>
      <w:szCs w:val="24"/>
    </w:rPr>
  </w:style>
  <w:style w:type="character" w:customStyle="1" w:styleId="68">
    <w:name w:val="正文缩进 字符"/>
    <w:link w:val="4"/>
    <w:qFormat/>
    <w:uiPriority w:val="0"/>
    <w:rPr>
      <w:kern w:val="2"/>
      <w:sz w:val="24"/>
      <w:szCs w:val="24"/>
    </w:rPr>
  </w:style>
  <w:style w:type="character" w:customStyle="1" w:styleId="69">
    <w:name w:val="正文：程序代码"/>
    <w:qFormat/>
    <w:uiPriority w:val="0"/>
    <w:rPr>
      <w:rFonts w:ascii="MS Gothic" w:hAnsi="MS Gothic" w:eastAsia="仿宋_GB2312"/>
    </w:rPr>
  </w:style>
  <w:style w:type="character" w:customStyle="1" w:styleId="70">
    <w:name w:val="纯文本 字符"/>
    <w:link w:val="22"/>
    <w:qFormat/>
    <w:uiPriority w:val="0"/>
    <w:rPr>
      <w:rFonts w:ascii="宋体" w:hAnsi="Courier New"/>
      <w:sz w:val="21"/>
    </w:rPr>
  </w:style>
  <w:style w:type="character" w:customStyle="1" w:styleId="71">
    <w:name w:val="论文正文 Char Char"/>
    <w:link w:val="72"/>
    <w:qFormat/>
    <w:uiPriority w:val="0"/>
    <w:rPr>
      <w:rFonts w:ascii="Cambria Math" w:hAnsi="Cambria Math"/>
      <w:kern w:val="2"/>
      <w:sz w:val="24"/>
      <w:szCs w:val="22"/>
    </w:rPr>
  </w:style>
  <w:style w:type="paragraph" w:customStyle="1" w:styleId="72">
    <w:name w:val="论文正文"/>
    <w:basedOn w:val="1"/>
    <w:link w:val="71"/>
    <w:qFormat/>
    <w:uiPriority w:val="0"/>
    <w:pPr>
      <w:spacing w:line="300" w:lineRule="auto"/>
      <w:ind w:firstLine="420"/>
      <w:jc w:val="left"/>
    </w:pPr>
    <w:rPr>
      <w:rFonts w:ascii="Cambria Math" w:hAnsi="Cambria Math"/>
      <w:szCs w:val="22"/>
    </w:rPr>
  </w:style>
  <w:style w:type="character" w:customStyle="1" w:styleId="73">
    <w:name w:val="llyf141"/>
    <w:qFormat/>
    <w:uiPriority w:val="0"/>
    <w:rPr>
      <w:rFonts w:eastAsia="宋体"/>
      <w:spacing w:val="300"/>
      <w:sz w:val="21"/>
      <w:szCs w:val="21"/>
      <w:lang w:val="en-US" w:eastAsia="zh-CN" w:bidi="ar-SA"/>
    </w:rPr>
  </w:style>
  <w:style w:type="character" w:customStyle="1" w:styleId="74">
    <w:name w:val="批注主题 字符"/>
    <w:link w:val="40"/>
    <w:qFormat/>
    <w:uiPriority w:val="0"/>
    <w:rPr>
      <w:b/>
      <w:bCs/>
      <w:kern w:val="2"/>
      <w:sz w:val="24"/>
      <w:szCs w:val="24"/>
    </w:rPr>
  </w:style>
  <w:style w:type="character" w:customStyle="1" w:styleId="75">
    <w:name w:val="题注 字符"/>
    <w:link w:val="13"/>
    <w:qFormat/>
    <w:uiPriority w:val="0"/>
    <w:rPr>
      <w:rFonts w:ascii="黑体" w:hAnsi="黑体" w:eastAsia="黑体" w:cs="Arial"/>
      <w:kern w:val="2"/>
      <w:sz w:val="21"/>
    </w:rPr>
  </w:style>
  <w:style w:type="character" w:customStyle="1" w:styleId="76">
    <w:name w:val="图题注 Char Char"/>
    <w:link w:val="77"/>
    <w:qFormat/>
    <w:uiPriority w:val="0"/>
  </w:style>
  <w:style w:type="paragraph" w:customStyle="1" w:styleId="77">
    <w:name w:val="图题注"/>
    <w:basedOn w:val="13"/>
    <w:link w:val="76"/>
    <w:qFormat/>
    <w:uiPriority w:val="0"/>
    <w:pPr>
      <w:spacing w:before="78" w:beforeLines="25" w:after="78" w:afterLines="25"/>
    </w:pPr>
  </w:style>
  <w:style w:type="paragraph" w:customStyle="1" w:styleId="78">
    <w:name w:val="Char1 Char Char Char"/>
    <w:basedOn w:val="1"/>
    <w:qFormat/>
    <w:uiPriority w:val="0"/>
    <w:rPr>
      <w:sz w:val="21"/>
      <w:szCs w:val="20"/>
    </w:rPr>
  </w:style>
  <w:style w:type="paragraph" w:customStyle="1" w:styleId="79">
    <w:name w:val="TOC 标题1"/>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80">
    <w:name w:val="列表编号：参考文献"/>
    <w:basedOn w:val="1"/>
    <w:qFormat/>
    <w:uiPriority w:val="0"/>
    <w:pPr>
      <w:numPr>
        <w:ilvl w:val="0"/>
        <w:numId w:val="4"/>
      </w:numPr>
    </w:pPr>
  </w:style>
  <w:style w:type="paragraph" w:customStyle="1" w:styleId="81">
    <w:name w:val="样式1"/>
    <w:basedOn w:val="1"/>
    <w:qFormat/>
    <w:uiPriority w:val="0"/>
    <w:pPr>
      <w:numPr>
        <w:ilvl w:val="1"/>
        <w:numId w:val="5"/>
      </w:numPr>
    </w:pPr>
    <w:rPr>
      <w:sz w:val="21"/>
    </w:rPr>
  </w:style>
  <w:style w:type="paragraph" w:customStyle="1" w:styleId="82">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styleId="83">
    <w:name w:val="List Paragraph"/>
    <w:basedOn w:val="1"/>
    <w:qFormat/>
    <w:uiPriority w:val="34"/>
    <w:pPr>
      <w:ind w:firstLine="420" w:firstLineChars="200"/>
    </w:pPr>
    <w:rPr>
      <w:rFonts w:ascii="Calibri" w:hAnsi="Calibri"/>
      <w:sz w:val="21"/>
      <w:szCs w:val="22"/>
    </w:rPr>
  </w:style>
  <w:style w:type="paragraph" w:customStyle="1" w:styleId="84">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5">
    <w:name w:val="Char Char Char Char Char Char Char Char Char Char Char Char Char"/>
    <w:basedOn w:val="1"/>
    <w:qFormat/>
    <w:uiPriority w:val="0"/>
    <w:rPr>
      <w:rFonts w:ascii="Tahoma" w:hAnsi="Tahoma"/>
      <w:szCs w:val="20"/>
    </w:rPr>
  </w:style>
  <w:style w:type="paragraph" w:customStyle="1" w:styleId="86">
    <w:name w:val="样式2"/>
    <w:basedOn w:val="13"/>
    <w:qFormat/>
    <w:uiPriority w:val="0"/>
    <w:pPr>
      <w:spacing w:before="93" w:beforeLines="30"/>
    </w:pPr>
    <w:rPr>
      <w:rFonts w:ascii="Cambria" w:hAnsi="Cambria" w:eastAsia="宋体" w:cs="Times New Roman"/>
      <w:szCs w:val="21"/>
    </w:rPr>
  </w:style>
  <w:style w:type="paragraph" w:customStyle="1" w:styleId="87">
    <w:name w:val="图表文字"/>
    <w:basedOn w:val="1"/>
    <w:qFormat/>
    <w:uiPriority w:val="0"/>
    <w:rPr>
      <w:sz w:val="21"/>
    </w:rPr>
  </w:style>
  <w:style w:type="paragraph" w:customStyle="1" w:styleId="88">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9">
    <w:name w:val="Table Paragraph"/>
    <w:basedOn w:val="1"/>
    <w:qFormat/>
    <w:uiPriority w:val="1"/>
    <w:pPr>
      <w:jc w:val="left"/>
    </w:pPr>
    <w:rPr>
      <w:rFonts w:ascii="等线" w:hAnsi="等线" w:eastAsia="等线"/>
      <w:kern w:val="0"/>
      <w:sz w:val="22"/>
      <w:szCs w:val="22"/>
      <w:lang w:eastAsia="en-US"/>
    </w:rPr>
  </w:style>
  <w:style w:type="paragraph" w:customStyle="1" w:styleId="90">
    <w:name w:val="文字"/>
    <w:basedOn w:val="4"/>
    <w:link w:val="92"/>
    <w:qFormat/>
    <w:uiPriority w:val="0"/>
    <w:pPr>
      <w:ind w:firstLine="480"/>
    </w:pPr>
  </w:style>
  <w:style w:type="paragraph" w:customStyle="1" w:styleId="91">
    <w:name w:val="图注"/>
    <w:basedOn w:val="13"/>
    <w:link w:val="94"/>
    <w:qFormat/>
    <w:uiPriority w:val="0"/>
    <w:pPr>
      <w:spacing w:before="91" w:after="91"/>
    </w:pPr>
  </w:style>
  <w:style w:type="character" w:customStyle="1" w:styleId="92">
    <w:name w:val="文字 Char"/>
    <w:link w:val="90"/>
    <w:qFormat/>
    <w:uiPriority w:val="0"/>
  </w:style>
  <w:style w:type="character" w:customStyle="1" w:styleId="93">
    <w:name w:val="页脚 字符1"/>
    <w:link w:val="27"/>
    <w:qFormat/>
    <w:uiPriority w:val="99"/>
    <w:rPr>
      <w:kern w:val="2"/>
      <w:sz w:val="18"/>
      <w:szCs w:val="18"/>
    </w:rPr>
  </w:style>
  <w:style w:type="character" w:customStyle="1" w:styleId="94">
    <w:name w:val="图注 Char"/>
    <w:link w:val="91"/>
    <w:qFormat/>
    <w:uiPriority w:val="0"/>
    <w:rPr>
      <w:rFonts w:ascii="黑体" w:hAnsi="黑体" w:eastAsia="黑体" w:cs="Arial"/>
      <w:kern w:val="2"/>
      <w:sz w:val="21"/>
      <w:szCs w:val="24"/>
    </w:rPr>
  </w:style>
  <w:style w:type="character" w:customStyle="1" w:styleId="95">
    <w:name w:val="副标题 字符"/>
    <w:qFormat/>
    <w:uiPriority w:val="11"/>
    <w:rPr>
      <w:rFonts w:ascii="等线 Light" w:hAnsi="等线 Light" w:cs="Times New Roman"/>
      <w:b/>
      <w:bCs/>
      <w:kern w:val="28"/>
      <w:sz w:val="32"/>
      <w:szCs w:val="32"/>
    </w:rPr>
  </w:style>
  <w:style w:type="character" w:customStyle="1" w:styleId="96">
    <w:name w:val="副标题 字符1"/>
    <w:link w:val="31"/>
    <w:qFormat/>
    <w:uiPriority w:val="11"/>
    <w:rPr>
      <w:rFonts w:ascii="Cambria" w:hAnsi="Cambria" w:eastAsia="黑体"/>
      <w:bCs/>
      <w:kern w:val="28"/>
      <w:sz w:val="28"/>
      <w:szCs w:val="32"/>
    </w:rPr>
  </w:style>
  <w:style w:type="table" w:customStyle="1" w:styleId="97">
    <w:name w:val="样式3"/>
    <w:basedOn w:val="41"/>
    <w:qFormat/>
    <w:uiPriority w:val="99"/>
    <w:tblPr>
      <w:tblBorders>
        <w:top w:val="single" w:color="008000" w:sz="12" w:space="0"/>
        <w:bottom w:val="single" w:color="008000" w:sz="12" w:space="0"/>
      </w:tblBorders>
    </w:tblPr>
    <w:tcPr>
      <w:vAlign w:val="center"/>
    </w:tcPr>
  </w:style>
  <w:style w:type="table" w:customStyle="1" w:styleId="98">
    <w:name w:val="网格型1"/>
    <w:basedOn w:val="41"/>
    <w:qFormat/>
    <w:uiPriority w:val="39"/>
    <w:rPr>
      <w:rFonts w:ascii="Calibri" w:hAnsi="Calibri" w:eastAsia="Times New Roman"/>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9">
    <w:name w:val="apple-converted-space"/>
    <w:qFormat/>
    <w:uiPriority w:val="0"/>
  </w:style>
  <w:style w:type="paragraph" w:customStyle="1" w:styleId="100">
    <w:name w:val="正文1"/>
    <w:basedOn w:val="4"/>
    <w:link w:val="101"/>
    <w:qFormat/>
    <w:uiPriority w:val="0"/>
    <w:pPr>
      <w:ind w:firstLine="482"/>
    </w:pPr>
  </w:style>
  <w:style w:type="character" w:customStyle="1" w:styleId="101">
    <w:name w:val="正文 Char"/>
    <w:link w:val="100"/>
    <w:qFormat/>
    <w:uiPriority w:val="0"/>
    <w:rPr>
      <w:kern w:val="2"/>
      <w:sz w:val="24"/>
      <w:szCs w:val="24"/>
    </w:rPr>
  </w:style>
  <w:style w:type="character" w:customStyle="1" w:styleId="102">
    <w:name w:val="页脚 字符"/>
    <w:qFormat/>
    <w:uiPriority w:val="99"/>
  </w:style>
  <w:style w:type="character" w:styleId="103">
    <w:name w:val="Placeholder Text"/>
    <w:basedOn w:val="43"/>
    <w:semiHidden/>
    <w:qFormat/>
    <w:uiPriority w:val="99"/>
    <w:rPr>
      <w:color w:val="808080"/>
    </w:rPr>
  </w:style>
  <w:style w:type="character" w:customStyle="1" w:styleId="104">
    <w:name w:val="font51"/>
    <w:basedOn w:val="43"/>
    <w:qFormat/>
    <w:uiPriority w:val="0"/>
    <w:rPr>
      <w:rFonts w:ascii="仿宋" w:hAnsi="仿宋" w:eastAsia="仿宋" w:cs="仿宋"/>
      <w:b/>
      <w:bCs/>
      <w:color w:val="000000"/>
      <w:sz w:val="16"/>
      <w:szCs w:val="16"/>
      <w:u w:val="none"/>
    </w:rPr>
  </w:style>
  <w:style w:type="character" w:customStyle="1" w:styleId="105">
    <w:name w:val="font61"/>
    <w:basedOn w:val="43"/>
    <w:qFormat/>
    <w:uiPriority w:val="0"/>
    <w:rPr>
      <w:rFonts w:hint="eastAsia" w:ascii="仿宋" w:hAnsi="仿宋" w:eastAsia="仿宋" w:cs="仿宋"/>
      <w:b/>
      <w:bCs/>
      <w:color w:val="000000"/>
      <w:sz w:val="20"/>
      <w:szCs w:val="20"/>
      <w:u w:val="none"/>
    </w:rPr>
  </w:style>
  <w:style w:type="character" w:customStyle="1" w:styleId="106">
    <w:name w:val="font71"/>
    <w:basedOn w:val="43"/>
    <w:qFormat/>
    <w:uiPriority w:val="0"/>
    <w:rPr>
      <w:rFonts w:hint="default" w:ascii="Segoe UI Black" w:hAnsi="Segoe UI Black" w:eastAsia="Segoe UI Black" w:cs="Segoe UI Black"/>
      <w:b/>
      <w:bCs/>
      <w:color w:val="000000"/>
      <w:sz w:val="20"/>
      <w:szCs w:val="20"/>
      <w:u w:val="none"/>
    </w:rPr>
  </w:style>
  <w:style w:type="character" w:customStyle="1" w:styleId="107">
    <w:name w:val="font91"/>
    <w:basedOn w:val="43"/>
    <w:qFormat/>
    <w:uiPriority w:val="0"/>
    <w:rPr>
      <w:rFonts w:hint="eastAsia" w:ascii="宋体" w:hAnsi="宋体" w:eastAsia="宋体" w:cs="宋体"/>
      <w:b/>
      <w:bCs/>
      <w:color w:val="auto"/>
      <w:sz w:val="16"/>
      <w:szCs w:val="16"/>
      <w:u w:val="none"/>
    </w:rPr>
  </w:style>
  <w:style w:type="character" w:customStyle="1" w:styleId="108">
    <w:name w:val="font101"/>
    <w:basedOn w:val="43"/>
    <w:qFormat/>
    <w:uiPriority w:val="0"/>
    <w:rPr>
      <w:rFonts w:hint="default" w:ascii="Segoe UI Black" w:hAnsi="Segoe UI Black" w:eastAsia="Segoe UI Black" w:cs="Segoe UI Black"/>
      <w:b/>
      <w:bCs/>
      <w:color w:val="auto"/>
      <w:sz w:val="20"/>
      <w:szCs w:val="20"/>
      <w:u w:val="none"/>
    </w:rPr>
  </w:style>
  <w:style w:type="character" w:customStyle="1" w:styleId="109">
    <w:name w:val="fontstyle01"/>
    <w:basedOn w:val="43"/>
    <w:qFormat/>
    <w:uiPriority w:val="0"/>
    <w:rPr>
      <w:rFonts w:ascii="等线" w:hAnsi="等线" w:eastAsia="等线" w:cs="等线"/>
      <w:color w:val="000000"/>
      <w:sz w:val="24"/>
      <w:szCs w:val="24"/>
    </w:rPr>
  </w:style>
  <w:style w:type="character" w:customStyle="1" w:styleId="110">
    <w:name w:val="fontstyle21"/>
    <w:basedOn w:val="43"/>
    <w:qFormat/>
    <w:uiPriority w:val="0"/>
    <w:rPr>
      <w:rFonts w:ascii="TimesNewRomanPSMT" w:hAnsi="TimesNewRomanPSMT" w:eastAsia="TimesNewRomanPSMT" w:cs="TimesNewRomanPSMT"/>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8" Type="http://schemas.openxmlformats.org/officeDocument/2006/relationships/glossaryDocument" Target="glossary/document.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4.jpeg"/><Relationship Id="rId52" Type="http://schemas.openxmlformats.org/officeDocument/2006/relationships/image" Target="media/image43.png"/><Relationship Id="rId51" Type="http://schemas.openxmlformats.org/officeDocument/2006/relationships/image" Target="media/image42.jpe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B33561284FC45D1ACBE68C638C17890"/>
        <w:style w:val=""/>
        <w:category>
          <w:name w:val="常规"/>
          <w:gallery w:val="placeholder"/>
        </w:category>
        <w:types>
          <w:type w:val="bbPlcHdr"/>
        </w:types>
        <w:behaviors>
          <w:behavior w:val="content"/>
        </w:behaviors>
        <w:description w:val=""/>
        <w:guid w:val="{C33F2410-0173-4DAC-BD91-4567CBE6EE7C}"/>
      </w:docPartPr>
      <w:docPartBody>
        <w:p>
          <w:r>
            <w:rPr>
              <w:rStyle w:val="4"/>
              <w:rFonts w:hint="eastAsia"/>
            </w:rPr>
            <w:t>[作者]</w:t>
          </w:r>
        </w:p>
      </w:docPartBody>
    </w:docPart>
    <w:docPart>
      <w:docPartPr>
        <w:name w:val="0F71A49B50C0486283EB481A5C8CB900"/>
        <w:style w:val=""/>
        <w:category>
          <w:name w:val="常规"/>
          <w:gallery w:val="placeholder"/>
        </w:category>
        <w:types>
          <w:type w:val="bbPlcHdr"/>
        </w:types>
        <w:behaviors>
          <w:behavior w:val="content"/>
        </w:behaviors>
        <w:description w:val=""/>
        <w:guid w:val="{2BFD9752-B264-4AD0-AC97-BC2132C15751}"/>
      </w:docPartPr>
      <w:docPartBody>
        <w:p>
          <w:pPr>
            <w:pStyle w:val="5"/>
          </w:pPr>
          <w:r>
            <w:rPr>
              <w:rStyle w:val="4"/>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82"/>
    <w:rsid w:val="001E6508"/>
    <w:rsid w:val="00300675"/>
    <w:rsid w:val="00307EE9"/>
    <w:rsid w:val="00A35EAB"/>
    <w:rsid w:val="00AE3623"/>
    <w:rsid w:val="00B11782"/>
    <w:rsid w:val="00C973FC"/>
    <w:rsid w:val="00F822B2"/>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0F71A49B50C0486283EB481A5C8CB900"/>
    <w:qFormat/>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5D5998-7986-4D99-9EAC-4972F351F2D8}">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46</Pages>
  <Words>11909</Words>
  <Characters>14649</Characters>
  <Lines>976</Lines>
  <Paragraphs>948</Paragraphs>
  <TotalTime>10</TotalTime>
  <ScaleCrop>false</ScaleCrop>
  <LinksUpToDate>false</LinksUpToDate>
  <CharactersWithSpaces>25610</CharactersWithSpaces>
  <Application>WPS Office_11.8.2.10972_F1E327BC-269C-435d-A152-05C5408002CA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2017-02-12T16:11:00Z</dcterms:created>
  <dc:creator>杨明欣</dc:creator>
  <cp:lastModifiedBy>hp</cp:lastModifiedBy>
  <cp:lastPrinted>2023-10-26T12:10:00Z</cp:lastPrinted>
  <dcterms:modified xsi:type="dcterms:W3CDTF">2023-11-12T06:38:48Z</dcterms:modified>
  <dc:title>计算机组成原理  课程设计报告</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F05D2ABE13664B73A1A7EFFC0C43021D</vt:lpwstr>
  </property>
  <property fmtid="{D5CDD505-2E9C-101B-9397-08002B2CF9AE}" pid="6" name="GrammarlyDocumentId">
    <vt:lpwstr>7d74b5205a3c1ba434aaea693d2ac66f04def5e3555c3ab27d8ab3a7f0bd27ac</vt:lpwstr>
  </property>
</Properties>
</file>