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LSTM原理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LSTM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LSTM (long short term memory)，即长短期记忆网络，是一种RNN特殊类型，其目的是解决RNN中长时间依赖问题，其核心是通过内置门控达到调节信息流的目的。引用参考文献[3]中一段话说明LSTM重要性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3675" cy="1581150"/>
            <wp:effectExtent l="0" t="0" r="14605" b="3810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LSTM结构图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所有的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04040"/>
          <w:spacing w:val="0"/>
          <w:sz w:val="24"/>
          <w:szCs w:val="24"/>
          <w:shd w:val="clear" w:fill="FFFFFF"/>
        </w:rPr>
        <w:t>RNN 都具有一种重复神经网络模块的链式形式。在标准的 RNN 中，这个重复的模块只有一个非常简单的结构，例如一个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tanh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04040"/>
          <w:spacing w:val="0"/>
          <w:sz w:val="24"/>
          <w:szCs w:val="24"/>
          <w:shd w:val="clear" w:fill="FFFFFF"/>
        </w:rPr>
        <w:t>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04040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一般结构如下</w:t>
      </w:r>
    </w:p>
    <w:p>
      <w:pPr>
        <w:numPr>
          <w:numId w:val="0"/>
        </w:numPr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3625215" cy="1357630"/>
            <wp:effectExtent l="0" t="0" r="190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而LSTM区别在于设计了不同的重复模块，这个重复模块内部并非单一神经网络层，而是有四层，且不同层间以特殊的方式进行交互，结构如下</w:t>
      </w:r>
    </w:p>
    <w:p>
      <w:pPr>
        <w:numPr>
          <w:numId w:val="0"/>
        </w:numPr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3691890" cy="1385570"/>
            <wp:effectExtent l="0" t="0" r="1143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其中</w:t>
      </w:r>
    </w:p>
    <w:p>
      <w:pPr>
        <w:numPr>
          <w:numId w:val="0"/>
        </w:numPr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2634615" cy="570230"/>
            <wp:effectExtent l="0" t="0" r="190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节点图表示如下</w:t>
      </w:r>
    </w:p>
    <w:p>
      <w:pPr>
        <w:numPr>
          <w:numId w:val="0"/>
        </w:numPr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554855" cy="2943860"/>
            <wp:effectExtent l="0" t="0" r="1905" b="1270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门控示意图</w:t>
      </w:r>
    </w:p>
    <w:p>
      <w:pPr>
        <w:numPr>
          <w:numId w:val="0"/>
        </w:numPr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3682365" cy="2560955"/>
            <wp:effectExtent l="0" t="0" r="5715" b="1460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123055" cy="885190"/>
            <wp:effectExtent l="0" t="0" r="6985" b="1397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伪码</w:t>
      </w:r>
    </w:p>
    <w:p>
      <w:pPr>
        <w:numPr>
          <w:numId w:val="0"/>
        </w:numPr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087495" cy="3878580"/>
            <wp:effectExtent l="0" t="0" r="12065" b="762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前向传播函数方程</w:t>
      </w:r>
    </w:p>
    <w:p>
      <w:pPr>
        <w:numPr>
          <w:numId w:val="0"/>
        </w:numPr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404360" cy="1372870"/>
            <wp:effectExtent l="0" t="0" r="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540250" cy="1384935"/>
            <wp:effectExtent l="0" t="0" r="127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093210" cy="1433830"/>
            <wp:effectExtent l="0" t="0" r="635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248785" cy="1403350"/>
            <wp:effectExtent l="0" t="0" r="317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position w:val="-6"/>
          <w:sz w:val="24"/>
          <w:szCs w:val="24"/>
          <w:lang w:val="en-US" w:eastAsia="zh-CN"/>
        </w:rPr>
        <w:object>
          <v:shape id="_x0000_i1033" o:spt="75" type="#_x0000_t75" style="height:11pt;width:12pt;" o:ole="t" filled="f" o:preferrelative="t" stroked="f" coordsize="21600,21600"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33" DrawAspect="Content" ObjectID="_1468075725" r:id="rId16">
            <o:LockedField>false</o:LockedField>
          </o:OLEObject>
        </w:objec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为</w:t>
      </w:r>
      <w:bookmarkStart w:id="0" w:name="OLE_LINK1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sigmoid</w:t>
      </w:r>
      <w:bookmarkEnd w:id="0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函数，</w:t>
      </w:r>
      <w:r>
        <w:rPr>
          <w:rFonts w:hint="eastAsia" w:asciiTheme="minorEastAsia" w:hAnsiTheme="minorEastAsia" w:eastAsiaTheme="minorEastAsia" w:cstheme="minorEastAsia"/>
          <w:position w:val="-6"/>
          <w:sz w:val="24"/>
          <w:szCs w:val="24"/>
          <w:lang w:val="en-US" w:eastAsia="zh-CN"/>
        </w:rPr>
        <w:object>
          <v:shape id="_x0000_i1034" o:spt="75" type="#_x0000_t75" style="height:13.95pt;width:24.95pt;" o:ole="t" filled="f" o:preferrelative="t" stroked="f" coordsize="21600,21600"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4" DrawAspect="Content" ObjectID="_1468075726" r:id="rId18">
            <o:LockedField>false</o:LockedField>
          </o:OLEObject>
        </w:objec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为tanh函数。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核心思想—门控原理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12080" cy="2697480"/>
            <wp:effectExtent l="0" t="0" r="0" b="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遗忘门 (Forget gate)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利用sigmoid函数取值范围为[0,1]，越接近0遗忘程度越大，与先前单元信息做点积，sigmoid为0时遗忘先前单元中对应部分的信息。</w:t>
      </w:r>
    </w:p>
    <w:p>
      <w:pPr>
        <w:numPr>
          <w:ilvl w:val="0"/>
          <w:numId w:val="2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输入门 (Input Gate)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先前单元中隐藏层信息与当前单元输入信息结合，该结合信息经过激活函数为tanh网络将其映射到[-1,1]，同时该结合信息经过激活函数sigmoid将其映射到[0,1]，前述两者映射后的信息做点积，得到调节后的输入信息，将调节后信息加入当前单元状态。</w:t>
      </w:r>
    </w:p>
    <w:p>
      <w:pPr>
        <w:numPr>
          <w:ilvl w:val="0"/>
          <w:numId w:val="2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单元状态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  <w:t>(Cell State)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该单元的信息传递纽带或者枢纽，同时包含了先前单元的信息，含有记忆功能。</w:t>
      </w:r>
    </w:p>
    <w:p>
      <w:pPr>
        <w:numPr>
          <w:ilvl w:val="0"/>
          <w:numId w:val="2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输出门 (Output Gate)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通过sigmoid函数调节该单元输出到下一个单元隐藏层的信息，以及该单元预测输出的信息。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总之：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41290" cy="812800"/>
            <wp:effectExtent l="0" t="0" r="1270" b="10160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附录1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GRU节点图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042410" cy="2825115"/>
            <wp:effectExtent l="0" t="0" r="11430" b="9525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GRU示意图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3990340" cy="3128010"/>
            <wp:effectExtent l="0" t="0" r="2540" b="11430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Vanilla RNN 、LSTM与GRU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6690" cy="1237615"/>
            <wp:effectExtent l="0" t="0" r="6350" b="12065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参考文献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"http://colah.github.io/posts/2015-08-Understanding-LSTMs/"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http://colah.github.io/posts/2015-08-Understanding-LSTMs/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"https://www.lizenghai.com/archives/24286.html"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https://www.lizenghai.com/archives/24286.html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"https://towardsdatascience.com/illustrated-guide-to-lstms-and-gru-s-a-step-by-step-explanation-44e9eb85bf21"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https://towardsdatascience.com/illustrated-guide-to-lstms-and-gru-s-a-step-by-step-explanation-44e9eb85bf21</w:t>
      </w:r>
      <w:r>
        <w:rPr>
          <w:rFonts w:hint="default"/>
          <w:lang w:val="en-US" w:eastAsia="zh-CN"/>
        </w:rPr>
        <w:fldChar w:fldCharType="end"/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F8DB345"/>
    <w:multiLevelType w:val="singleLevel"/>
    <w:tmpl w:val="AF8DB34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938577F"/>
    <w:multiLevelType w:val="singleLevel"/>
    <w:tmpl w:val="D938577F"/>
    <w:lvl w:ilvl="0" w:tentative="0">
      <w:start w:val="1"/>
      <w:numFmt w:val="decimal"/>
      <w:suff w:val="space"/>
      <w:lvlText w:val="[%1]"/>
      <w:lvlJc w:val="left"/>
    </w:lvl>
  </w:abstractNum>
  <w:abstractNum w:abstractNumId="2">
    <w:nsid w:val="4B0E8EEE"/>
    <w:multiLevelType w:val="singleLevel"/>
    <w:tmpl w:val="4B0E8EE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8F3BDB"/>
    <w:rsid w:val="43806A84"/>
    <w:rsid w:val="577D207A"/>
    <w:rsid w:val="63FD7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  <w:style w:type="character" w:styleId="5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wmf"/><Relationship Id="rId18" Type="http://schemas.openxmlformats.org/officeDocument/2006/relationships/oleObject" Target="embeddings/oleObject2.bin"/><Relationship Id="rId17" Type="http://schemas.openxmlformats.org/officeDocument/2006/relationships/image" Target="media/image13.wmf"/><Relationship Id="rId16" Type="http://schemas.openxmlformats.org/officeDocument/2006/relationships/oleObject" Target="embeddings/oleObject1.bin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根本英俊</cp:lastModifiedBy>
  <dcterms:modified xsi:type="dcterms:W3CDTF">2020-02-02T11:16:32Z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