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A7391" w14:textId="77777777" w:rsidR="00CC11E2" w:rsidRPr="000C0088" w:rsidRDefault="00CC11E2" w:rsidP="00CC11E2">
      <w:pPr>
        <w:bidi/>
        <w:jc w:val="center"/>
        <w:rPr>
          <w:rFonts w:cstheme="minorHAnsi"/>
          <w:sz w:val="162"/>
          <w:szCs w:val="162"/>
          <w:rtl/>
        </w:rPr>
      </w:pPr>
      <w:r w:rsidRPr="000C0088">
        <w:rPr>
          <w:rFonts w:cstheme="minorHAnsi"/>
          <w:sz w:val="162"/>
          <w:szCs w:val="162"/>
          <w:rtl/>
        </w:rPr>
        <w:t>למידה במערכות דינמיות אביב תש"פ</w:t>
      </w:r>
    </w:p>
    <w:p w14:paraId="76338A44" w14:textId="039E75B2" w:rsidR="00A04524" w:rsidRDefault="00CC11E2" w:rsidP="00A04524">
      <w:pPr>
        <w:bidi/>
        <w:jc w:val="center"/>
        <w:rPr>
          <w:rFonts w:cstheme="minorHAnsi"/>
          <w:sz w:val="162"/>
          <w:szCs w:val="162"/>
        </w:rPr>
      </w:pPr>
      <w:r w:rsidRPr="000C0088">
        <w:rPr>
          <w:rFonts w:cstheme="minorHAnsi"/>
          <w:sz w:val="162"/>
          <w:szCs w:val="162"/>
          <w:rtl/>
        </w:rPr>
        <w:t>תרגיל בית</w:t>
      </w:r>
      <w:r w:rsidR="005B40BA">
        <w:rPr>
          <w:rFonts w:cstheme="minorHAnsi"/>
          <w:sz w:val="162"/>
          <w:szCs w:val="162"/>
        </w:rPr>
        <w:t xml:space="preserve"> 3 </w:t>
      </w:r>
    </w:p>
    <w:p w14:paraId="4F804639" w14:textId="08AD2A11" w:rsidR="00CC11E2" w:rsidRPr="000C0088" w:rsidRDefault="00CC11E2" w:rsidP="00A04524">
      <w:pPr>
        <w:bidi/>
        <w:jc w:val="center"/>
        <w:rPr>
          <w:rFonts w:cstheme="minorHAnsi"/>
          <w:sz w:val="32"/>
          <w:szCs w:val="32"/>
          <w:rtl/>
        </w:rPr>
      </w:pPr>
      <w:r w:rsidRPr="000C0088">
        <w:rPr>
          <w:rFonts w:cstheme="minorHAnsi"/>
          <w:sz w:val="32"/>
          <w:szCs w:val="32"/>
          <w:rtl/>
        </w:rPr>
        <w:t>מגישים:</w:t>
      </w:r>
    </w:p>
    <w:p w14:paraId="0712E26F" w14:textId="77777777" w:rsidR="00CC11E2" w:rsidRPr="000C0088" w:rsidRDefault="00CC11E2" w:rsidP="00CC11E2">
      <w:pPr>
        <w:bidi/>
        <w:jc w:val="center"/>
        <w:rPr>
          <w:rFonts w:cstheme="minorHAnsi"/>
          <w:sz w:val="32"/>
          <w:szCs w:val="32"/>
          <w:rtl/>
        </w:rPr>
      </w:pPr>
      <w:r w:rsidRPr="000C0088">
        <w:rPr>
          <w:rFonts w:cstheme="minorHAnsi"/>
          <w:sz w:val="32"/>
          <w:szCs w:val="32"/>
          <w:rtl/>
        </w:rPr>
        <w:t>יאיר נחום 034462796</w:t>
      </w:r>
    </w:p>
    <w:p w14:paraId="7A857B1C" w14:textId="411C0630" w:rsidR="00CC11E2" w:rsidRPr="000C0088" w:rsidRDefault="00CC11E2" w:rsidP="00CC11E2">
      <w:pPr>
        <w:bidi/>
        <w:jc w:val="center"/>
        <w:rPr>
          <w:rFonts w:cstheme="minorHAnsi"/>
          <w:sz w:val="32"/>
          <w:szCs w:val="32"/>
          <w:rtl/>
        </w:rPr>
      </w:pPr>
      <w:r w:rsidRPr="000C0088">
        <w:rPr>
          <w:rFonts w:cstheme="minorHAnsi"/>
          <w:sz w:val="32"/>
          <w:szCs w:val="32"/>
          <w:rtl/>
        </w:rPr>
        <w:t xml:space="preserve">דר ערבה </w:t>
      </w:r>
      <w:r w:rsidR="00A427D3" w:rsidRPr="000C0088">
        <w:rPr>
          <w:rFonts w:cstheme="minorHAnsi"/>
          <w:sz w:val="32"/>
          <w:szCs w:val="32"/>
          <w:rtl/>
        </w:rPr>
        <w:t>205874951</w:t>
      </w:r>
    </w:p>
    <w:p w14:paraId="3337EE1E" w14:textId="5B64A1CC" w:rsidR="00A04524" w:rsidRDefault="00CC11E2">
      <w:pPr>
        <w:rPr>
          <w:sz w:val="32"/>
          <w:szCs w:val="32"/>
          <w:rtl/>
        </w:rPr>
      </w:pPr>
      <w:r w:rsidRPr="00A04524">
        <w:rPr>
          <w:sz w:val="32"/>
          <w:szCs w:val="32"/>
          <w:rtl/>
        </w:rPr>
        <w:br w:type="page"/>
      </w:r>
    </w:p>
    <w:p w14:paraId="5F0C9626" w14:textId="77777777" w:rsidR="00AC6692" w:rsidRPr="00AC6692" w:rsidRDefault="00AC6692" w:rsidP="00AC6692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</w:p>
    <w:p w14:paraId="2A9E499F" w14:textId="0C00EC6F" w:rsidR="005B40BA" w:rsidRPr="0067622A" w:rsidRDefault="005B40BA" w:rsidP="005B40BA">
      <w:pPr>
        <w:pStyle w:val="ListParagraph"/>
        <w:numPr>
          <w:ilvl w:val="1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It is easy to see that the optimal policy must be to reach state n as fast as we can since the reward is 0 on every other state. Thus, the policy is to go right on every stage. In stage n we have no other option than to go back to 0.</w:t>
      </w:r>
    </w:p>
    <w:p w14:paraId="39F4D763" w14:textId="06BBF7E8" w:rsidR="00A04524" w:rsidRDefault="005C2020" w:rsidP="00AC6692">
      <w:pPr>
        <w:pStyle w:val="ListParagraph"/>
        <w:numPr>
          <w:ilvl w:val="1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For the fixed policy we can </w:t>
      </w:r>
      <w:r w:rsidR="002C1B30">
        <w:rPr>
          <w:rFonts w:eastAsiaTheme="minorEastAsia"/>
          <w:sz w:val="24"/>
          <w:szCs w:val="24"/>
        </w:rPr>
        <w:t xml:space="preserve">apply </w:t>
      </w:r>
      <w:r>
        <w:rPr>
          <w:rFonts w:eastAsiaTheme="minorEastAsia"/>
          <w:sz w:val="24"/>
          <w:szCs w:val="24"/>
        </w:rPr>
        <w:t xml:space="preserve">policy evaluation by solving |S| equations (the same as calculating inverse matrix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γ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π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sup>
        </m:sSup>
      </m:oMath>
      <w:r>
        <w:rPr>
          <w:rFonts w:eastAsiaTheme="minorEastAsia"/>
          <w:sz w:val="24"/>
          <w:szCs w:val="24"/>
        </w:rPr>
        <w:t xml:space="preserve"> )</w:t>
      </w:r>
      <w:r w:rsidR="002C1B30">
        <w:rPr>
          <w:rFonts w:eastAsiaTheme="minorEastAsia"/>
          <w:sz w:val="24"/>
          <w:szCs w:val="24"/>
        </w:rPr>
        <w:t>. Also, we notice that in this case the MDP is deterministic once we know the action by the policy</w:t>
      </w:r>
      <w:r>
        <w:rPr>
          <w:rFonts w:eastAsiaTheme="minorEastAsia"/>
          <w:sz w:val="24"/>
          <w:szCs w:val="24"/>
        </w:rPr>
        <w:t>:</w:t>
      </w:r>
    </w:p>
    <w:p w14:paraId="6E5667FF" w14:textId="77777777" w:rsidR="00992377" w:rsidRDefault="002B67C8" w:rsidP="005E20E8">
      <w:pPr>
        <w:pStyle w:val="ListParagraph"/>
        <w:ind w:left="900"/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∀</m:t>
          </m:r>
          <m:r>
            <w:rPr>
              <w:rFonts w:ascii="Cambria Math" w:eastAsiaTheme="minorEastAsia" w:hAnsi="Cambria Math"/>
              <w:sz w:val="24"/>
              <w:szCs w:val="24"/>
            </w:rPr>
            <m:t>s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∈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S,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</m:sup>
              </m:sSup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+γ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t+1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∈S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t+1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+γ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t+1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) </m:t>
          </m:r>
        </m:oMath>
      </m:oMathPara>
    </w:p>
    <w:p w14:paraId="2E6E6B62" w14:textId="544DF149" w:rsidR="00992377" w:rsidRPr="00992377" w:rsidRDefault="00992377" w:rsidP="005E20E8">
      <w:pPr>
        <w:pStyle w:val="ListParagraph"/>
        <w:ind w:left="900"/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⇒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</m:sup>
              </m:sSup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&lt;n, γ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)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=n, 1+γ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</m:eqArr>
            </m:e>
          </m:d>
        </m:oMath>
      </m:oMathPara>
    </w:p>
    <w:p w14:paraId="78C8DEA2" w14:textId="77777777" w:rsidR="00A37BEB" w:rsidRDefault="005E20E8" w:rsidP="005E20E8">
      <w:pPr>
        <w:pStyle w:val="ListParagraph"/>
        <w:ind w:left="90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r w:rsidR="00A37BEB">
        <w:rPr>
          <w:rFonts w:eastAsiaTheme="minorEastAsia"/>
          <w:sz w:val="24"/>
          <w:szCs w:val="24"/>
        </w:rPr>
        <w:t>We can solve these equations by noticing the connection between the first stage and the last stage:</w:t>
      </w:r>
    </w:p>
    <w:p w14:paraId="498932E7" w14:textId="2169913B" w:rsidR="00EB5888" w:rsidRPr="005B2E20" w:rsidRDefault="00A64204" w:rsidP="005B2E20">
      <w:pPr>
        <w:pStyle w:val="ListParagraph"/>
        <w:ind w:left="900"/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p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=γ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p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(2)=..=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γ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p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(n) and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p>
          </m:sup>
        </m:sSup>
        <m:r>
          <w:rPr>
            <w:rFonts w:ascii="Cambria Math" w:eastAsiaTheme="minorEastAsia" w:hAnsi="Cambria Math"/>
            <w:sz w:val="24"/>
            <w:szCs w:val="24"/>
          </w:rPr>
          <m:t>(n) = 1+γ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p>
          </m:sup>
        </m:sSup>
        <m:r>
          <w:rPr>
            <w:rFonts w:ascii="Cambria Math" w:eastAsiaTheme="minorEastAsia" w:hAnsi="Cambria Math"/>
            <w:sz w:val="24"/>
            <w:szCs w:val="24"/>
          </w:rPr>
          <m:t>(1)</m:t>
        </m:r>
      </m:oMath>
      <w:r w:rsidR="00E06589">
        <w:rPr>
          <w:rFonts w:eastAsiaTheme="minorEastAsia"/>
          <w:sz w:val="24"/>
          <w:szCs w:val="24"/>
        </w:rPr>
        <w:t xml:space="preserve"> </w:t>
      </w:r>
      <w:r w:rsidR="005E20E8" w:rsidRPr="005E20E8">
        <w:rPr>
          <w:rFonts w:eastAsiaTheme="minorEastAsia"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⇒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</m:sup>
              </m:sSup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⇒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</m:sup>
              </m:sSup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n-s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</m:sSup>
            </m:den>
          </m:f>
        </m:oMath>
      </m:oMathPara>
    </w:p>
    <w:p w14:paraId="25582A4A" w14:textId="6E1232A4" w:rsidR="00BD35B5" w:rsidRPr="00BD35B5" w:rsidRDefault="00843718" w:rsidP="00AC6692">
      <w:pPr>
        <w:pStyle w:val="ListParagraph"/>
        <w:numPr>
          <w:ilvl w:val="1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According to total probability on the actions, we can calculate the transitions matrix as follows:</w:t>
      </w:r>
      <w:r>
        <w:rPr>
          <w:rFonts w:eastAsiaTheme="minorEastAsia"/>
          <w:sz w:val="24"/>
          <w:szCs w:val="24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p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w:bookmarkStart w:id="0" w:name="_Hlk41334777"/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  <w:bookmarkEnd w:id="0"/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α∈A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, a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 xml:space="preserve"> 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α∈A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s, a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s </m:t>
                  </m:r>
                </m:e>
              </m:d>
            </m:e>
          </m:nary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</m:oMathPara>
      <w:r w:rsidR="00E0053B">
        <w:rPr>
          <w:rFonts w:eastAsiaTheme="minorEastAsia"/>
          <w:bCs/>
          <w:sz w:val="24"/>
          <w:szCs w:val="24"/>
        </w:rPr>
        <w:t>for each state other than n, the policy is stochastic with 0.5 chance for every action.</w:t>
      </w:r>
      <w:r w:rsidR="00E0053B">
        <w:rPr>
          <w:rFonts w:eastAsiaTheme="minorEastAsia"/>
          <w:bCs/>
          <w:sz w:val="24"/>
          <w:szCs w:val="24"/>
        </w:rPr>
        <w:br/>
        <w:t xml:space="preserve">In order to calculate the stationary </w:t>
      </w:r>
      <w:r w:rsidR="00A032C0">
        <w:rPr>
          <w:rFonts w:eastAsiaTheme="minorEastAsia"/>
          <w:bCs/>
          <w:sz w:val="24"/>
          <w:szCs w:val="24"/>
        </w:rPr>
        <w:t>distribution of the states</w:t>
      </w:r>
      <w:r w:rsidR="00E0053B">
        <w:rPr>
          <w:rFonts w:eastAsiaTheme="minorEastAsia"/>
          <w:bCs/>
          <w:sz w:val="24"/>
          <w:szCs w:val="24"/>
        </w:rPr>
        <w:t xml:space="preserve">, one needs to solve the </w:t>
      </w:r>
      <w:r w:rsidR="00BD35B5">
        <w:rPr>
          <w:rFonts w:eastAsiaTheme="minorEastAsia"/>
          <w:bCs/>
          <w:sz w:val="24"/>
          <w:szCs w:val="24"/>
        </w:rPr>
        <w:t xml:space="preserve">vector </w:t>
      </w:r>
      <w:r w:rsidR="00E0053B">
        <w:rPr>
          <w:rFonts w:eastAsiaTheme="minorEastAsia"/>
          <w:bCs/>
          <w:sz w:val="24"/>
          <w:szCs w:val="24"/>
        </w:rPr>
        <w:t>equation:</w:t>
      </w:r>
      <w:r w:rsidR="00E0053B">
        <w:rPr>
          <w:rFonts w:eastAsiaTheme="minorEastAsia"/>
          <w:bCs/>
          <w:sz w:val="24"/>
          <w:szCs w:val="24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</m:oMath>
      </m:oMathPara>
    </w:p>
    <w:p w14:paraId="03280EB5" w14:textId="2A8F86F7" w:rsidR="005C2020" w:rsidRPr="00321F70" w:rsidRDefault="00BD35B5" w:rsidP="00BD35B5">
      <w:pPr>
        <w:pStyle w:val="ListParagraph"/>
        <w:ind w:left="90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sz w:val="24"/>
          <w:szCs w:val="24"/>
        </w:rPr>
        <w:t>Or per state probability:</w:t>
      </w:r>
      <w:r w:rsidR="00534B72">
        <w:rPr>
          <w:rFonts w:eastAsiaTheme="minorEastAsia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i∈S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</m:sSub>
            </m:e>
          </m:nary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</m:oMathPara>
      <w:r w:rsidR="000177ED">
        <w:rPr>
          <w:rFonts w:eastAsiaTheme="minorEastAsia"/>
          <w:sz w:val="24"/>
          <w:szCs w:val="24"/>
        </w:rPr>
        <w:t xml:space="preserve">According to the formula above for the transition probabilities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sup>
            </m:sSup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 w:rsidR="000177ED">
        <w:rPr>
          <w:rFonts w:eastAsiaTheme="minorEastAsia"/>
          <w:sz w:val="24"/>
          <w:szCs w:val="24"/>
        </w:rPr>
        <w:t xml:space="preserve"> we have n equations and also the demand:</w:t>
      </w:r>
      <w:r w:rsidR="000177ED">
        <w:rPr>
          <w:rFonts w:eastAsiaTheme="minorEastAsia"/>
          <w:sz w:val="24"/>
          <w:szCs w:val="24"/>
        </w:rPr>
        <w:br/>
      </w: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i∈S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14:paraId="73D94309" w14:textId="755D03ED" w:rsidR="00321F70" w:rsidRPr="00321F70" w:rsidRDefault="00321F70" w:rsidP="00BD35B5">
      <w:pPr>
        <w:pStyle w:val="ListParagraph"/>
        <w:ind w:left="90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We note that the dynamics are deterministic once the action is selected, thus, the transition probability is actually the policy probability.</w:t>
      </w:r>
    </w:p>
    <w:p w14:paraId="3B42AB11" w14:textId="779F0E1F" w:rsidR="00321F70" w:rsidRPr="00C3147C" w:rsidRDefault="00A64204" w:rsidP="00BD35B5">
      <w:pPr>
        <w:pStyle w:val="ListParagraph"/>
        <w:ind w:left="90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=0.5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+..+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</m:oMath>
      </m:oMathPara>
    </w:p>
    <w:p w14:paraId="2BEDA895" w14:textId="06B6DEFC" w:rsidR="00C3147C" w:rsidRPr="00C3147C" w:rsidRDefault="00A64204" w:rsidP="00BD35B5">
      <w:pPr>
        <w:pStyle w:val="ListParagraph"/>
        <w:ind w:left="90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14:paraId="30950F2A" w14:textId="0C08D8DE" w:rsidR="00C3147C" w:rsidRPr="00C3147C" w:rsidRDefault="00A64204" w:rsidP="00BD35B5">
      <w:pPr>
        <w:pStyle w:val="ListParagraph"/>
        <w:ind w:left="90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=0.5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k-1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,k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∈{</m:t>
          </m:r>
          <m:r>
            <w:rPr>
              <w:rFonts w:ascii="Cambria Math" w:eastAsiaTheme="minorEastAsia" w:hAnsi="Cambria Math"/>
              <w:sz w:val="24"/>
              <w:szCs w:val="24"/>
            </w:rPr>
            <m:t>3,4,..n}</m:t>
          </m:r>
        </m:oMath>
      </m:oMathPara>
    </w:p>
    <w:p w14:paraId="26F67B80" w14:textId="77777777" w:rsidR="00C3147C" w:rsidRPr="00C3147C" w:rsidRDefault="00C3147C" w:rsidP="00BD35B5">
      <w:pPr>
        <w:pStyle w:val="ListParagraph"/>
        <w:ind w:left="900"/>
        <w:rPr>
          <w:rFonts w:eastAsiaTheme="minorEastAsia"/>
          <w:sz w:val="24"/>
          <w:szCs w:val="24"/>
        </w:rPr>
      </w:pPr>
    </w:p>
    <w:p w14:paraId="0DD1F4B5" w14:textId="6C30A593" w:rsidR="00C3147C" w:rsidRPr="0028134A" w:rsidRDefault="0028134A" w:rsidP="00BD35B5">
      <w:pPr>
        <w:pStyle w:val="ListParagraph"/>
        <w:ind w:left="90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Again, by applying the recursion of the equations and using the normalization to a probability vector we get:</w:t>
      </w:r>
      <w:r>
        <w:rPr>
          <w:rFonts w:eastAsiaTheme="minorEastAsia"/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1=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i∈S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+0.5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0.5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+..+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0.5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(1+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0.5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0.5-1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)=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(1+2(1-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0.5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))=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(3-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0.5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) </m:t>
          </m:r>
        </m:oMath>
      </m:oMathPara>
    </w:p>
    <w:p w14:paraId="2A1E041E" w14:textId="0949ACBB" w:rsidR="0028134A" w:rsidRPr="000F7F0D" w:rsidRDefault="000F7F0D" w:rsidP="00BD35B5">
      <w:pPr>
        <w:pStyle w:val="ListParagraph"/>
        <w:ind w:left="90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=1</m:t>
          </m:r>
          <m:r>
            <m:rPr>
              <m:lit/>
            </m:rPr>
            <w:rPr>
              <w:rFonts w:ascii="Cambria Math" w:eastAsiaTheme="minorEastAsia" w:hAnsi="Cambria Math"/>
              <w:sz w:val="24"/>
              <w:szCs w:val="24"/>
            </w:rPr>
            <m:t>/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0.5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n-2</m:t>
                  </m:r>
                </m:sup>
              </m:sSup>
            </m:e>
          </m:d>
        </m:oMath>
      </m:oMathPara>
    </w:p>
    <w:p w14:paraId="06D2F317" w14:textId="6359E34C" w:rsidR="000F7F0D" w:rsidRPr="000F7F0D" w:rsidRDefault="00A64204" w:rsidP="000F7F0D">
      <w:pPr>
        <w:pStyle w:val="ListParagraph"/>
        <w:ind w:left="90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=1</m:t>
          </m:r>
          <m:r>
            <m:rPr>
              <m:lit/>
            </m:rPr>
            <w:rPr>
              <w:rFonts w:ascii="Cambria Math" w:eastAsiaTheme="minorEastAsia" w:hAnsi="Cambria Math"/>
              <w:sz w:val="24"/>
              <w:szCs w:val="24"/>
            </w:rPr>
            <m:t>/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0.5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n-2</m:t>
                  </m:r>
                </m:sup>
              </m:sSup>
            </m:e>
          </m:d>
        </m:oMath>
      </m:oMathPara>
    </w:p>
    <w:p w14:paraId="0A71CA68" w14:textId="094D7EC4" w:rsidR="000F7F0D" w:rsidRPr="00C3147C" w:rsidRDefault="00A64204" w:rsidP="000F7F0D">
      <w:pPr>
        <w:pStyle w:val="ListParagraph"/>
        <w:ind w:left="90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0.5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k-2</m:t>
              </m:r>
            </m:sup>
          </m:sSup>
          <m:r>
            <m:rPr>
              <m:lit/>
            </m:rPr>
            <w:rPr>
              <w:rFonts w:ascii="Cambria Math" w:eastAsiaTheme="minorEastAsia" w:hAnsi="Cambria Math"/>
              <w:sz w:val="24"/>
              <w:szCs w:val="24"/>
            </w:rPr>
            <m:t>/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0.5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,k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∈{</m:t>
          </m:r>
          <m:r>
            <w:rPr>
              <w:rFonts w:ascii="Cambria Math" w:eastAsiaTheme="minorEastAsia" w:hAnsi="Cambria Math"/>
              <w:sz w:val="24"/>
              <w:szCs w:val="24"/>
            </w:rPr>
            <m:t>3,4,..n}</m:t>
          </m:r>
        </m:oMath>
      </m:oMathPara>
    </w:p>
    <w:p w14:paraId="6A7432EF" w14:textId="77777777" w:rsidR="000F7F0D" w:rsidRPr="000F7F0D" w:rsidRDefault="000F7F0D" w:rsidP="00BD35B5">
      <w:pPr>
        <w:pStyle w:val="ListParagraph"/>
        <w:ind w:left="900"/>
        <w:rPr>
          <w:rFonts w:eastAsiaTheme="minorEastAsia"/>
          <w:sz w:val="24"/>
          <w:szCs w:val="24"/>
        </w:rPr>
      </w:pPr>
    </w:p>
    <w:p w14:paraId="4CD69375" w14:textId="516C7DC3" w:rsidR="00133B87" w:rsidRDefault="00133B87" w:rsidP="006843AB">
      <w:pPr>
        <w:pStyle w:val="ListParagraph"/>
        <w:numPr>
          <w:ilvl w:val="1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FP</w:t>
      </w:r>
      <w:r w:rsidR="006843AB">
        <w:rPr>
          <w:rFonts w:eastAsiaTheme="minorEastAsia"/>
          <w:sz w:val="24"/>
          <w:szCs w:val="24"/>
        </w:rPr>
        <w:t xml:space="preserve">VI specifies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n+1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s,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</w:rPr>
          <m:t>γ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∈S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s,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</m:d>
              </m:e>
            </m:d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</m:t>
                    </m:r>
                  </m:sup>
                </m:sSup>
              </m:e>
            </m:d>
          </m:e>
        </m:nary>
      </m:oMath>
    </w:p>
    <w:p w14:paraId="2879BB70" w14:textId="3EB33BE3" w:rsidR="006843AB" w:rsidRPr="00491931" w:rsidRDefault="00133B87" w:rsidP="00133B87">
      <w:pPr>
        <w:pStyle w:val="ListParagraph"/>
        <w:ind w:left="90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 matrix description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n+1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+ </m:t>
        </m:r>
        <m:r>
          <w:rPr>
            <w:rFonts w:ascii="Cambria Math" w:eastAsiaTheme="minorEastAsia" w:hAnsi="Cambria Math"/>
            <w:sz w:val="24"/>
            <w:szCs w:val="24"/>
          </w:rPr>
          <m:t>γ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π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sup>
            </m:sSup>
          </m:e>
        </m:nary>
        <m:r>
          <w:rPr>
            <w:rFonts w:ascii="Cambria Math" w:eastAsiaTheme="minorEastAsia" w:hAnsi="Cambria Math"/>
            <w:sz w:val="24"/>
            <w:szCs w:val="24"/>
          </w:rPr>
          <m:t xml:space="preserve"> +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(γ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n+1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sup>
        </m:sSubSup>
      </m:oMath>
      <w:r w:rsidR="00596781">
        <w:rPr>
          <w:rFonts w:eastAsiaTheme="minorEastAsia"/>
          <w:sz w:val="24"/>
          <w:szCs w:val="24"/>
        </w:rPr>
        <w:br/>
        <w:t xml:space="preserve">In our case, since we started with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596781">
        <w:rPr>
          <w:rFonts w:eastAsiaTheme="minorEastAsia"/>
          <w:sz w:val="24"/>
          <w:szCs w:val="24"/>
        </w:rPr>
        <w:t xml:space="preserve"> then we get: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n+1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(γ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π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sup>
            </m:sSup>
          </m:e>
        </m:nary>
      </m:oMath>
      <w:r>
        <w:rPr>
          <w:rFonts w:eastAsiaTheme="minorEastAsia"/>
          <w:sz w:val="24"/>
          <w:szCs w:val="24"/>
        </w:rPr>
        <w:br/>
      </w:r>
      <w:r w:rsidR="00B523C5">
        <w:rPr>
          <w:rFonts w:eastAsiaTheme="minorEastAsia"/>
          <w:sz w:val="24"/>
          <w:szCs w:val="24"/>
        </w:rPr>
        <w:t>When (as we saw the transition matrix can be calculated):</w:t>
      </w:r>
      <w:r w:rsidR="00B523C5">
        <w:rPr>
          <w:rFonts w:eastAsiaTheme="minorEastAsia"/>
          <w:sz w:val="24"/>
          <w:szCs w:val="24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0.5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0.5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0.5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0.5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0.5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⋱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⋯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.5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eastAsiaTheme="minorEastAsia"/>
              <w:sz w:val="24"/>
              <w:szCs w:val="24"/>
            </w:rPr>
            <w:br/>
          </m:r>
        </m:oMath>
      </m:oMathPara>
      <w:r w:rsidR="00A14333">
        <w:rPr>
          <w:rFonts w:eastAsiaTheme="minorEastAsia"/>
          <w:sz w:val="24"/>
          <w:szCs w:val="24"/>
        </w:rPr>
        <w:t xml:space="preserve">Therefore, </w:t>
      </w:r>
      <w:r>
        <w:rPr>
          <w:rFonts w:eastAsiaTheme="minorEastAsia"/>
          <w:sz w:val="24"/>
          <w:szCs w:val="24"/>
        </w:rPr>
        <w:t xml:space="preserve">If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sup>
        </m:sSubSup>
      </m:oMath>
      <w:r>
        <w:rPr>
          <w:rFonts w:eastAsiaTheme="minorEastAsia"/>
          <w:sz w:val="24"/>
          <w:szCs w:val="24"/>
        </w:rPr>
        <w:t xml:space="preserve"> = 0</w:t>
      </w:r>
      <w:r w:rsidR="00B523C5">
        <w:rPr>
          <w:rFonts w:eastAsiaTheme="minorEastAsia"/>
          <w:sz w:val="24"/>
          <w:szCs w:val="24"/>
        </w:rPr>
        <w:t>,</w:t>
      </w:r>
      <w:r w:rsidR="00A14333">
        <w:rPr>
          <w:rFonts w:eastAsiaTheme="minorEastAsia"/>
          <w:sz w:val="24"/>
          <w:szCs w:val="24"/>
        </w:rPr>
        <w:t xml:space="preserve"> then:</w:t>
      </w:r>
      <w:r w:rsidR="00A14333">
        <w:rPr>
          <w:rFonts w:eastAsiaTheme="minorEastAsia"/>
          <w:sz w:val="24"/>
          <w:szCs w:val="24"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den>
              </m:f>
            </m:e>
          </m:d>
        </m:oMath>
      </m:oMathPara>
    </w:p>
    <w:p w14:paraId="5EE39C13" w14:textId="26C75D0B" w:rsidR="00491931" w:rsidRPr="006843AB" w:rsidRDefault="00491931" w:rsidP="00133B87">
      <w:pPr>
        <w:pStyle w:val="ListParagraph"/>
        <w:ind w:left="900"/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+ γ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r>
            <w:rPr>
              <w:rFonts w:ascii="Cambria Math" w:eastAsiaTheme="minorEastAsia" w:hAnsi="Cambria Math"/>
              <w:sz w:val="24"/>
              <w:szCs w:val="24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0.5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0.5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0.5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0.5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0.5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⋱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⋯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0.5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0.5γ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0.5γ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+ γ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r>
            <w:rPr>
              <w:rFonts w:ascii="Cambria Math" w:eastAsiaTheme="minorEastAsia" w:hAnsi="Cambria Math"/>
              <w:sz w:val="24"/>
              <w:szCs w:val="24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0.5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0.5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0.5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0.5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0.5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⋱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⋯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0.5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0.5γ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0.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γ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0.5γ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</m:t>
          </m:r>
          <m:r>
            <w:rPr>
              <w:rFonts w:eastAsiaTheme="minorEastAsia"/>
              <w:sz w:val="24"/>
              <w:szCs w:val="24"/>
            </w:rPr>
            <w:br/>
          </m:r>
        </m:oMath>
      </m:oMathPara>
      <w:r w:rsidR="00F21761">
        <w:rPr>
          <w:rFonts w:eastAsiaTheme="minorEastAsia"/>
          <w:sz w:val="24"/>
          <w:szCs w:val="24"/>
        </w:rPr>
        <w:t xml:space="preserve">From FPVI convergence </w:t>
      </w:r>
      <w:r w:rsidR="00F72FD1">
        <w:rPr>
          <w:rFonts w:eastAsiaTheme="minorEastAsia"/>
          <w:sz w:val="24"/>
          <w:szCs w:val="24"/>
        </w:rPr>
        <w:t>Proposition 5.2</w:t>
      </w:r>
      <w:r w:rsidR="00F21761">
        <w:rPr>
          <w:rFonts w:eastAsiaTheme="minorEastAsia"/>
          <w:sz w:val="24"/>
          <w:szCs w:val="24"/>
        </w:rPr>
        <w:t xml:space="preserve">, we get that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n→∞</m:t>
                </m:r>
              </m:lim>
            </m:limLow>
          </m:fName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sup>
            </m:sSubSup>
          </m:e>
        </m:func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sup>
        </m:sSup>
      </m:oMath>
      <w:r w:rsidR="00F72FD1">
        <w:rPr>
          <w:rFonts w:eastAsiaTheme="minorEastAsia"/>
          <w:sz w:val="24"/>
          <w:szCs w:val="24"/>
        </w:rPr>
        <w:br/>
        <w:t xml:space="preserve">BTW,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sup>
        </m:sSup>
      </m:oMath>
      <w:r w:rsidR="00F72FD1">
        <w:rPr>
          <w:rFonts w:eastAsiaTheme="minorEastAsia"/>
          <w:sz w:val="24"/>
          <w:szCs w:val="24"/>
        </w:rPr>
        <w:t xml:space="preserve"> can be calculated directly from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(I-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γ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sup>
        </m:sSup>
      </m:oMath>
      <w:r w:rsidR="0095592D">
        <w:rPr>
          <w:rFonts w:eastAsiaTheme="minorEastAsia"/>
          <w:sz w:val="24"/>
          <w:szCs w:val="24"/>
        </w:rPr>
        <w:t>as we proved in Lemma 5.2 in the lecture.</w:t>
      </w:r>
      <w:bookmarkStart w:id="1" w:name="_GoBack"/>
      <w:bookmarkEnd w:id="1"/>
    </w:p>
    <w:p w14:paraId="0C69E969" w14:textId="77777777" w:rsidR="00534B72" w:rsidRPr="00534B72" w:rsidRDefault="00534B72" w:rsidP="00AC6692">
      <w:pPr>
        <w:pStyle w:val="ListParagraph"/>
        <w:numPr>
          <w:ilvl w:val="1"/>
          <w:numId w:val="2"/>
        </w:numPr>
        <w:rPr>
          <w:rFonts w:eastAsiaTheme="minorEastAsia"/>
          <w:sz w:val="24"/>
          <w:szCs w:val="24"/>
        </w:rPr>
      </w:pPr>
    </w:p>
    <w:p w14:paraId="7A363656" w14:textId="77777777" w:rsidR="00534B72" w:rsidRPr="00534B72" w:rsidRDefault="00534B72" w:rsidP="00AC6692">
      <w:pPr>
        <w:pStyle w:val="ListParagraph"/>
        <w:numPr>
          <w:ilvl w:val="1"/>
          <w:numId w:val="2"/>
        </w:numPr>
        <w:rPr>
          <w:rFonts w:eastAsiaTheme="minorEastAsia"/>
          <w:sz w:val="24"/>
          <w:szCs w:val="24"/>
        </w:rPr>
      </w:pPr>
    </w:p>
    <w:p w14:paraId="6418034B" w14:textId="77777777" w:rsidR="005C2020" w:rsidRPr="00133B87" w:rsidRDefault="005C2020" w:rsidP="00133B87">
      <w:pPr>
        <w:pStyle w:val="ListParagraph"/>
        <w:ind w:left="900"/>
        <w:rPr>
          <w:rFonts w:eastAsiaTheme="minorEastAsia"/>
          <w:sz w:val="24"/>
          <w:szCs w:val="24"/>
        </w:rPr>
      </w:pPr>
    </w:p>
    <w:p w14:paraId="0D7F4360" w14:textId="77777777" w:rsidR="0067622A" w:rsidRPr="00AC6692" w:rsidRDefault="0067622A" w:rsidP="0067622A">
      <w:pPr>
        <w:pStyle w:val="ListParagraph"/>
        <w:ind w:left="1530"/>
        <w:rPr>
          <w:rFonts w:eastAsiaTheme="minorEastAsia"/>
          <w:sz w:val="24"/>
          <w:szCs w:val="24"/>
        </w:rPr>
      </w:pPr>
    </w:p>
    <w:p w14:paraId="7D93D18F" w14:textId="2FD2D1B3" w:rsidR="00A60B24" w:rsidRPr="00385A6A" w:rsidRDefault="00A60B24" w:rsidP="00880D6E">
      <w:pPr>
        <w:pStyle w:val="ListParagraph"/>
        <w:ind w:left="1440"/>
        <w:rPr>
          <w:rFonts w:eastAsiaTheme="minorEastAsia"/>
          <w:sz w:val="24"/>
          <w:szCs w:val="24"/>
        </w:rPr>
      </w:pPr>
    </w:p>
    <w:p w14:paraId="404CD69E" w14:textId="2CE8A52D" w:rsidR="006B7EE8" w:rsidRPr="006B7EE8" w:rsidRDefault="006B7EE8" w:rsidP="008A322E">
      <w:pPr>
        <w:pStyle w:val="ListParagraph"/>
        <w:ind w:left="630"/>
        <w:rPr>
          <w:rFonts w:eastAsiaTheme="minorEastAsia"/>
          <w:sz w:val="24"/>
          <w:szCs w:val="24"/>
        </w:rPr>
      </w:pPr>
    </w:p>
    <w:p w14:paraId="77F80031" w14:textId="01BC84DC" w:rsidR="000E1573" w:rsidRDefault="000E1573" w:rsidP="000E1573">
      <w:pPr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t>2.</w:t>
      </w:r>
    </w:p>
    <w:p w14:paraId="5CF704AC" w14:textId="0B7B2C74" w:rsidR="003213B7" w:rsidRDefault="003213B7" w:rsidP="00824AB2">
      <w:pPr>
        <w:rPr>
          <w:rFonts w:eastAsiaTheme="minorEastAsia"/>
          <w:sz w:val="24"/>
          <w:szCs w:val="24"/>
        </w:rPr>
      </w:pPr>
    </w:p>
    <w:p w14:paraId="0F651C2F" w14:textId="77777777" w:rsidR="003213B7" w:rsidRPr="00824AB2" w:rsidRDefault="003213B7" w:rsidP="00824AB2">
      <w:pPr>
        <w:rPr>
          <w:rFonts w:eastAsiaTheme="minorEastAsia"/>
          <w:sz w:val="24"/>
          <w:szCs w:val="24"/>
        </w:rPr>
      </w:pPr>
    </w:p>
    <w:p w14:paraId="59A70F56" w14:textId="77777777" w:rsidR="00BD0423" w:rsidRDefault="00317B1B" w:rsidP="00BD0423">
      <w:pPr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t>3.</w:t>
      </w:r>
    </w:p>
    <w:p w14:paraId="76FAE4CC" w14:textId="48DA8712" w:rsidR="0067622A" w:rsidRDefault="0067622A" w:rsidP="004D17D9">
      <w:pPr>
        <w:pStyle w:val="ListParagraph"/>
        <w:ind w:left="630"/>
        <w:rPr>
          <w:rFonts w:eastAsiaTheme="minorEastAsia"/>
          <w:sz w:val="24"/>
          <w:szCs w:val="24"/>
        </w:rPr>
      </w:pPr>
    </w:p>
    <w:p w14:paraId="7272533D" w14:textId="34F6F9D6" w:rsidR="0067622A" w:rsidRDefault="0067622A" w:rsidP="007C2733">
      <w:pPr>
        <w:rPr>
          <w:rFonts w:eastAsiaTheme="minorEastAsia"/>
          <w:sz w:val="24"/>
          <w:szCs w:val="24"/>
        </w:rPr>
      </w:pPr>
    </w:p>
    <w:p w14:paraId="01DB5A84" w14:textId="77777777" w:rsidR="003213B7" w:rsidRPr="007C2733" w:rsidRDefault="003213B7" w:rsidP="007C2733">
      <w:pPr>
        <w:rPr>
          <w:rFonts w:eastAsiaTheme="minorEastAsia"/>
          <w:sz w:val="24"/>
          <w:szCs w:val="24"/>
        </w:rPr>
      </w:pPr>
    </w:p>
    <w:p w14:paraId="2E9FC2F9" w14:textId="00694000" w:rsidR="006107C0" w:rsidRDefault="006107C0" w:rsidP="005B40BA">
      <w:pPr>
        <w:rPr>
          <w:rFonts w:eastAsiaTheme="minorEastAsia"/>
          <w:b/>
          <w:bCs/>
          <w:sz w:val="36"/>
          <w:szCs w:val="36"/>
          <w:rtl/>
        </w:rPr>
      </w:pPr>
      <w:r>
        <w:rPr>
          <w:rFonts w:eastAsiaTheme="minorEastAsia"/>
          <w:b/>
          <w:bCs/>
          <w:sz w:val="36"/>
          <w:szCs w:val="36"/>
        </w:rPr>
        <w:t xml:space="preserve">4. </w:t>
      </w:r>
    </w:p>
    <w:p w14:paraId="795F50E2" w14:textId="77777777" w:rsidR="006107C0" w:rsidRDefault="006107C0">
      <w:pPr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br w:type="page"/>
      </w:r>
    </w:p>
    <w:p w14:paraId="2919965C" w14:textId="37E578FD" w:rsidR="00385A6A" w:rsidRPr="00C31227" w:rsidRDefault="00385A6A" w:rsidP="00E62072">
      <w:pPr>
        <w:rPr>
          <w:rFonts w:eastAsiaTheme="minorEastAsia"/>
          <w:b/>
          <w:bCs/>
          <w:sz w:val="36"/>
          <w:szCs w:val="36"/>
        </w:rPr>
      </w:pPr>
      <w:r w:rsidRPr="009D4B9E">
        <w:rPr>
          <w:rFonts w:eastAsiaTheme="minorEastAsia"/>
          <w:b/>
          <w:bCs/>
          <w:sz w:val="36"/>
          <w:szCs w:val="36"/>
        </w:rPr>
        <w:lastRenderedPageBreak/>
        <w:t>5.</w:t>
      </w:r>
    </w:p>
    <w:sectPr w:rsidR="00385A6A" w:rsidRPr="00C31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A4AE2" w14:textId="77777777" w:rsidR="000A1EEF" w:rsidRDefault="000A1EEF" w:rsidP="00F61056">
      <w:pPr>
        <w:spacing w:after="0" w:line="240" w:lineRule="auto"/>
      </w:pPr>
      <w:r>
        <w:separator/>
      </w:r>
    </w:p>
  </w:endnote>
  <w:endnote w:type="continuationSeparator" w:id="0">
    <w:p w14:paraId="594A1FCF" w14:textId="77777777" w:rsidR="000A1EEF" w:rsidRDefault="000A1EEF" w:rsidP="00F61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53100" w14:textId="77777777" w:rsidR="000A1EEF" w:rsidRDefault="000A1EEF" w:rsidP="00F61056">
      <w:pPr>
        <w:spacing w:after="0" w:line="240" w:lineRule="auto"/>
      </w:pPr>
      <w:r>
        <w:separator/>
      </w:r>
    </w:p>
  </w:footnote>
  <w:footnote w:type="continuationSeparator" w:id="0">
    <w:p w14:paraId="07E0D821" w14:textId="77777777" w:rsidR="000A1EEF" w:rsidRDefault="000A1EEF" w:rsidP="00F610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A030D"/>
    <w:multiLevelType w:val="hybridMultilevel"/>
    <w:tmpl w:val="56A68B00"/>
    <w:lvl w:ilvl="0" w:tplc="6664707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4111FD1"/>
    <w:multiLevelType w:val="hybridMultilevel"/>
    <w:tmpl w:val="2AD6CF82"/>
    <w:lvl w:ilvl="0" w:tplc="F70AE874">
      <w:start w:val="1"/>
      <w:numFmt w:val="lowerLetter"/>
      <w:lvlText w:val="%1."/>
      <w:lvlJc w:val="left"/>
      <w:pPr>
        <w:ind w:left="144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1B7A5E"/>
    <w:multiLevelType w:val="hybridMultilevel"/>
    <w:tmpl w:val="2DF46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80FEC"/>
    <w:multiLevelType w:val="hybridMultilevel"/>
    <w:tmpl w:val="3D24136E"/>
    <w:lvl w:ilvl="0" w:tplc="0CAA58DC">
      <w:start w:val="1"/>
      <w:numFmt w:val="lowerLetter"/>
      <w:lvlText w:val="%1)"/>
      <w:lvlJc w:val="left"/>
      <w:pPr>
        <w:ind w:left="630" w:hanging="360"/>
      </w:pPr>
      <w:rPr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24D2475D"/>
    <w:multiLevelType w:val="hybridMultilevel"/>
    <w:tmpl w:val="89841D18"/>
    <w:lvl w:ilvl="0" w:tplc="93EC378E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FB5CB7"/>
    <w:multiLevelType w:val="hybridMultilevel"/>
    <w:tmpl w:val="73DAEB34"/>
    <w:lvl w:ilvl="0" w:tplc="331C29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7FD4339"/>
    <w:multiLevelType w:val="hybridMultilevel"/>
    <w:tmpl w:val="424814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EA0273"/>
    <w:multiLevelType w:val="hybridMultilevel"/>
    <w:tmpl w:val="0E0C2114"/>
    <w:lvl w:ilvl="0" w:tplc="EFA4FB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587425E"/>
    <w:multiLevelType w:val="hybridMultilevel"/>
    <w:tmpl w:val="BD82DE0E"/>
    <w:lvl w:ilvl="0" w:tplc="A32A2FC2">
      <w:start w:val="1"/>
      <w:numFmt w:val="lowerLetter"/>
      <w:lvlText w:val="%1)"/>
      <w:lvlJc w:val="left"/>
      <w:pPr>
        <w:ind w:left="630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3627B1"/>
    <w:multiLevelType w:val="hybridMultilevel"/>
    <w:tmpl w:val="09BA9792"/>
    <w:lvl w:ilvl="0" w:tplc="02363B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C01BB6"/>
    <w:multiLevelType w:val="hybridMultilevel"/>
    <w:tmpl w:val="E5626F18"/>
    <w:lvl w:ilvl="0" w:tplc="67AE140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6"/>
        <w:szCs w:val="36"/>
      </w:rPr>
    </w:lvl>
    <w:lvl w:ilvl="1" w:tplc="72D278A4">
      <w:start w:val="1"/>
      <w:numFmt w:val="lowerLetter"/>
      <w:lvlText w:val="%2)"/>
      <w:lvlJc w:val="left"/>
      <w:pPr>
        <w:ind w:left="900" w:hanging="360"/>
      </w:pPr>
      <w:rPr>
        <w:b/>
        <w:bCs/>
        <w:sz w:val="32"/>
        <w:szCs w:val="32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C2A200F"/>
    <w:multiLevelType w:val="hybridMultilevel"/>
    <w:tmpl w:val="C20E1E62"/>
    <w:lvl w:ilvl="0" w:tplc="1D80F6C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11B3C33"/>
    <w:multiLevelType w:val="hybridMultilevel"/>
    <w:tmpl w:val="CD4EB062"/>
    <w:lvl w:ilvl="0" w:tplc="114A841C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432D5C"/>
    <w:multiLevelType w:val="hybridMultilevel"/>
    <w:tmpl w:val="EFA4EA4A"/>
    <w:lvl w:ilvl="0" w:tplc="C066B418">
      <w:start w:val="1"/>
      <w:numFmt w:val="lowerLetter"/>
      <w:lvlText w:val="%1)"/>
      <w:lvlJc w:val="left"/>
      <w:pPr>
        <w:ind w:left="630" w:hanging="360"/>
      </w:pPr>
      <w:rPr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5AA4079D"/>
    <w:multiLevelType w:val="hybridMultilevel"/>
    <w:tmpl w:val="C9E8591C"/>
    <w:lvl w:ilvl="0" w:tplc="6FC672FC">
      <w:start w:val="4"/>
      <w:numFmt w:val="bullet"/>
      <w:lvlText w:val="-"/>
      <w:lvlJc w:val="left"/>
      <w:pPr>
        <w:ind w:left="1800" w:hanging="360"/>
      </w:pPr>
      <w:rPr>
        <w:rFonts w:ascii="David" w:eastAsiaTheme="minorEastAsia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CCC568F"/>
    <w:multiLevelType w:val="hybridMultilevel"/>
    <w:tmpl w:val="EAFC7F7C"/>
    <w:lvl w:ilvl="0" w:tplc="1E1C5DA4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2117168"/>
    <w:multiLevelType w:val="hybridMultilevel"/>
    <w:tmpl w:val="A09ABFBC"/>
    <w:lvl w:ilvl="0" w:tplc="27BCB848">
      <w:start w:val="1"/>
      <w:numFmt w:val="lowerLetter"/>
      <w:lvlText w:val="%1."/>
      <w:lvlJc w:val="left"/>
      <w:pPr>
        <w:ind w:left="1440" w:hanging="360"/>
      </w:pPr>
      <w:rPr>
        <w:rFonts w:ascii="David" w:eastAsiaTheme="minorEastAsia" w:hAnsi="David" w:cs="David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CC2163B"/>
    <w:multiLevelType w:val="hybridMultilevel"/>
    <w:tmpl w:val="1EB45388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 w15:restartNumberingAfterBreak="0">
    <w:nsid w:val="7CFB7DC5"/>
    <w:multiLevelType w:val="hybridMultilevel"/>
    <w:tmpl w:val="2A36BD7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4901E3"/>
    <w:multiLevelType w:val="hybridMultilevel"/>
    <w:tmpl w:val="00AAD9F6"/>
    <w:lvl w:ilvl="0" w:tplc="E166C8A6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2"/>
  </w:num>
  <w:num w:numId="2">
    <w:abstractNumId w:val="10"/>
  </w:num>
  <w:num w:numId="3">
    <w:abstractNumId w:val="17"/>
  </w:num>
  <w:num w:numId="4">
    <w:abstractNumId w:val="5"/>
  </w:num>
  <w:num w:numId="5">
    <w:abstractNumId w:val="11"/>
  </w:num>
  <w:num w:numId="6">
    <w:abstractNumId w:val="6"/>
  </w:num>
  <w:num w:numId="7">
    <w:abstractNumId w:val="12"/>
  </w:num>
  <w:num w:numId="8">
    <w:abstractNumId w:val="9"/>
  </w:num>
  <w:num w:numId="9">
    <w:abstractNumId w:val="1"/>
  </w:num>
  <w:num w:numId="10">
    <w:abstractNumId w:val="16"/>
  </w:num>
  <w:num w:numId="11">
    <w:abstractNumId w:val="7"/>
  </w:num>
  <w:num w:numId="12">
    <w:abstractNumId w:val="0"/>
  </w:num>
  <w:num w:numId="13">
    <w:abstractNumId w:val="14"/>
  </w:num>
  <w:num w:numId="14">
    <w:abstractNumId w:val="15"/>
  </w:num>
  <w:num w:numId="15">
    <w:abstractNumId w:val="3"/>
  </w:num>
  <w:num w:numId="16">
    <w:abstractNumId w:val="4"/>
  </w:num>
  <w:num w:numId="17">
    <w:abstractNumId w:val="13"/>
  </w:num>
  <w:num w:numId="18">
    <w:abstractNumId w:val="19"/>
  </w:num>
  <w:num w:numId="19">
    <w:abstractNumId w:val="18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E2"/>
    <w:rsid w:val="00013B8F"/>
    <w:rsid w:val="000177ED"/>
    <w:rsid w:val="000304A8"/>
    <w:rsid w:val="0003099E"/>
    <w:rsid w:val="000349E1"/>
    <w:rsid w:val="00042EA2"/>
    <w:rsid w:val="0004496D"/>
    <w:rsid w:val="00057856"/>
    <w:rsid w:val="00081332"/>
    <w:rsid w:val="0009142F"/>
    <w:rsid w:val="000A1EEF"/>
    <w:rsid w:val="000A3A26"/>
    <w:rsid w:val="000A605C"/>
    <w:rsid w:val="000A71CB"/>
    <w:rsid w:val="000B109E"/>
    <w:rsid w:val="000B4A78"/>
    <w:rsid w:val="000B5336"/>
    <w:rsid w:val="000C0088"/>
    <w:rsid w:val="000C332C"/>
    <w:rsid w:val="000D0358"/>
    <w:rsid w:val="000E1573"/>
    <w:rsid w:val="000E68CC"/>
    <w:rsid w:val="000F1D8F"/>
    <w:rsid w:val="000F31E2"/>
    <w:rsid w:val="000F534C"/>
    <w:rsid w:val="000F7E99"/>
    <w:rsid w:val="000F7F0D"/>
    <w:rsid w:val="001015B2"/>
    <w:rsid w:val="0011214D"/>
    <w:rsid w:val="001230A4"/>
    <w:rsid w:val="00133B87"/>
    <w:rsid w:val="001401E9"/>
    <w:rsid w:val="0014483D"/>
    <w:rsid w:val="0015173C"/>
    <w:rsid w:val="00152BC5"/>
    <w:rsid w:val="00156C57"/>
    <w:rsid w:val="001650C7"/>
    <w:rsid w:val="00180BF2"/>
    <w:rsid w:val="001A1B95"/>
    <w:rsid w:val="001B6241"/>
    <w:rsid w:val="001C6E18"/>
    <w:rsid w:val="001D6A51"/>
    <w:rsid w:val="001F7BC3"/>
    <w:rsid w:val="0021066A"/>
    <w:rsid w:val="00211799"/>
    <w:rsid w:val="002135BF"/>
    <w:rsid w:val="002139CB"/>
    <w:rsid w:val="0022502E"/>
    <w:rsid w:val="0023724E"/>
    <w:rsid w:val="00237E7A"/>
    <w:rsid w:val="0024008C"/>
    <w:rsid w:val="0024163F"/>
    <w:rsid w:val="0024466F"/>
    <w:rsid w:val="002470E6"/>
    <w:rsid w:val="00250558"/>
    <w:rsid w:val="002528A3"/>
    <w:rsid w:val="00252E33"/>
    <w:rsid w:val="00256DD2"/>
    <w:rsid w:val="00257AC1"/>
    <w:rsid w:val="0026097D"/>
    <w:rsid w:val="00264673"/>
    <w:rsid w:val="00272674"/>
    <w:rsid w:val="00274FD3"/>
    <w:rsid w:val="0028134A"/>
    <w:rsid w:val="00285BBB"/>
    <w:rsid w:val="00286C87"/>
    <w:rsid w:val="00291392"/>
    <w:rsid w:val="002A4A98"/>
    <w:rsid w:val="002B1A44"/>
    <w:rsid w:val="002B67C8"/>
    <w:rsid w:val="002C0FEF"/>
    <w:rsid w:val="002C1B30"/>
    <w:rsid w:val="002C6CDA"/>
    <w:rsid w:val="002D47AB"/>
    <w:rsid w:val="002E0EF8"/>
    <w:rsid w:val="002E42A3"/>
    <w:rsid w:val="002E7B9F"/>
    <w:rsid w:val="002F147F"/>
    <w:rsid w:val="003043DC"/>
    <w:rsid w:val="00310432"/>
    <w:rsid w:val="00317B1B"/>
    <w:rsid w:val="003203E5"/>
    <w:rsid w:val="00320920"/>
    <w:rsid w:val="003213B7"/>
    <w:rsid w:val="00321F70"/>
    <w:rsid w:val="0032512B"/>
    <w:rsid w:val="003263CB"/>
    <w:rsid w:val="003309E7"/>
    <w:rsid w:val="0033146F"/>
    <w:rsid w:val="003364BA"/>
    <w:rsid w:val="00336FBF"/>
    <w:rsid w:val="00337285"/>
    <w:rsid w:val="00352816"/>
    <w:rsid w:val="003676E1"/>
    <w:rsid w:val="00385A6A"/>
    <w:rsid w:val="00387D52"/>
    <w:rsid w:val="003909C0"/>
    <w:rsid w:val="0039229A"/>
    <w:rsid w:val="003B0FCD"/>
    <w:rsid w:val="003B4B6E"/>
    <w:rsid w:val="003C0F52"/>
    <w:rsid w:val="003C4346"/>
    <w:rsid w:val="003D58E1"/>
    <w:rsid w:val="003D7600"/>
    <w:rsid w:val="003F576B"/>
    <w:rsid w:val="003F59A1"/>
    <w:rsid w:val="003F6716"/>
    <w:rsid w:val="0040118E"/>
    <w:rsid w:val="00404746"/>
    <w:rsid w:val="00421520"/>
    <w:rsid w:val="00443914"/>
    <w:rsid w:val="00445899"/>
    <w:rsid w:val="00445D28"/>
    <w:rsid w:val="00457913"/>
    <w:rsid w:val="00464836"/>
    <w:rsid w:val="00464AA9"/>
    <w:rsid w:val="00491931"/>
    <w:rsid w:val="004A14D8"/>
    <w:rsid w:val="004B2F3A"/>
    <w:rsid w:val="004D17D9"/>
    <w:rsid w:val="004E615B"/>
    <w:rsid w:val="004F4EB9"/>
    <w:rsid w:val="004F5605"/>
    <w:rsid w:val="00504A87"/>
    <w:rsid w:val="00505528"/>
    <w:rsid w:val="00521AAC"/>
    <w:rsid w:val="00521EF2"/>
    <w:rsid w:val="00525D1C"/>
    <w:rsid w:val="00531520"/>
    <w:rsid w:val="005345C1"/>
    <w:rsid w:val="00534B72"/>
    <w:rsid w:val="005467C8"/>
    <w:rsid w:val="00550F58"/>
    <w:rsid w:val="00557BE0"/>
    <w:rsid w:val="00563D3B"/>
    <w:rsid w:val="00566004"/>
    <w:rsid w:val="00566C06"/>
    <w:rsid w:val="00585767"/>
    <w:rsid w:val="00591766"/>
    <w:rsid w:val="00592BF0"/>
    <w:rsid w:val="00596669"/>
    <w:rsid w:val="00596781"/>
    <w:rsid w:val="00596BBE"/>
    <w:rsid w:val="005A2B3B"/>
    <w:rsid w:val="005A39A3"/>
    <w:rsid w:val="005A46E4"/>
    <w:rsid w:val="005A56C5"/>
    <w:rsid w:val="005B2E20"/>
    <w:rsid w:val="005B40BA"/>
    <w:rsid w:val="005B42B4"/>
    <w:rsid w:val="005C2020"/>
    <w:rsid w:val="005C2362"/>
    <w:rsid w:val="005D47E3"/>
    <w:rsid w:val="005D6273"/>
    <w:rsid w:val="005E067F"/>
    <w:rsid w:val="005E20E8"/>
    <w:rsid w:val="005F0E05"/>
    <w:rsid w:val="006107C0"/>
    <w:rsid w:val="006304A7"/>
    <w:rsid w:val="00631F30"/>
    <w:rsid w:val="00633A98"/>
    <w:rsid w:val="006344E2"/>
    <w:rsid w:val="00641064"/>
    <w:rsid w:val="00645A44"/>
    <w:rsid w:val="00650480"/>
    <w:rsid w:val="00651BBF"/>
    <w:rsid w:val="006643C9"/>
    <w:rsid w:val="00664498"/>
    <w:rsid w:val="0067497A"/>
    <w:rsid w:val="0067622A"/>
    <w:rsid w:val="006821CC"/>
    <w:rsid w:val="00682381"/>
    <w:rsid w:val="006843AB"/>
    <w:rsid w:val="006A4D47"/>
    <w:rsid w:val="006A7933"/>
    <w:rsid w:val="006B3BCB"/>
    <w:rsid w:val="006B7EE8"/>
    <w:rsid w:val="006C20D9"/>
    <w:rsid w:val="006C6389"/>
    <w:rsid w:val="006D2AE6"/>
    <w:rsid w:val="006E0C00"/>
    <w:rsid w:val="006E28E2"/>
    <w:rsid w:val="006E5589"/>
    <w:rsid w:val="006E6951"/>
    <w:rsid w:val="006F07ED"/>
    <w:rsid w:val="006F0D5D"/>
    <w:rsid w:val="0070317A"/>
    <w:rsid w:val="007051AF"/>
    <w:rsid w:val="00705E86"/>
    <w:rsid w:val="00707134"/>
    <w:rsid w:val="00721F17"/>
    <w:rsid w:val="0072210E"/>
    <w:rsid w:val="00722EFF"/>
    <w:rsid w:val="00724E19"/>
    <w:rsid w:val="00726BC9"/>
    <w:rsid w:val="007423C3"/>
    <w:rsid w:val="00756CA7"/>
    <w:rsid w:val="00761DB2"/>
    <w:rsid w:val="0077791A"/>
    <w:rsid w:val="00787A76"/>
    <w:rsid w:val="00787E63"/>
    <w:rsid w:val="0079422D"/>
    <w:rsid w:val="007958AD"/>
    <w:rsid w:val="007977E7"/>
    <w:rsid w:val="007A27CE"/>
    <w:rsid w:val="007B5EBD"/>
    <w:rsid w:val="007C094E"/>
    <w:rsid w:val="007C2730"/>
    <w:rsid w:val="007C2733"/>
    <w:rsid w:val="007D072A"/>
    <w:rsid w:val="007D0AE3"/>
    <w:rsid w:val="007D13AD"/>
    <w:rsid w:val="007D47EB"/>
    <w:rsid w:val="007D4E2E"/>
    <w:rsid w:val="007D6104"/>
    <w:rsid w:val="007D7EF8"/>
    <w:rsid w:val="007E6B91"/>
    <w:rsid w:val="007E7A02"/>
    <w:rsid w:val="007F3D0F"/>
    <w:rsid w:val="0080284C"/>
    <w:rsid w:val="00806DC0"/>
    <w:rsid w:val="008075E7"/>
    <w:rsid w:val="00813C73"/>
    <w:rsid w:val="0082365C"/>
    <w:rsid w:val="00824119"/>
    <w:rsid w:val="00824AB2"/>
    <w:rsid w:val="00832CE4"/>
    <w:rsid w:val="00835AF9"/>
    <w:rsid w:val="00843718"/>
    <w:rsid w:val="00845268"/>
    <w:rsid w:val="0085225D"/>
    <w:rsid w:val="00853070"/>
    <w:rsid w:val="00864ADF"/>
    <w:rsid w:val="008654A0"/>
    <w:rsid w:val="008715AC"/>
    <w:rsid w:val="00880D6E"/>
    <w:rsid w:val="00884283"/>
    <w:rsid w:val="008860C0"/>
    <w:rsid w:val="00897989"/>
    <w:rsid w:val="008A0758"/>
    <w:rsid w:val="008A322E"/>
    <w:rsid w:val="008B1166"/>
    <w:rsid w:val="008B53E6"/>
    <w:rsid w:val="008C54EF"/>
    <w:rsid w:val="008D4065"/>
    <w:rsid w:val="008E2903"/>
    <w:rsid w:val="008F6985"/>
    <w:rsid w:val="00914DBC"/>
    <w:rsid w:val="00926E9B"/>
    <w:rsid w:val="00932B25"/>
    <w:rsid w:val="00941259"/>
    <w:rsid w:val="00942031"/>
    <w:rsid w:val="00947129"/>
    <w:rsid w:val="00951528"/>
    <w:rsid w:val="0095592D"/>
    <w:rsid w:val="00960F07"/>
    <w:rsid w:val="009658FE"/>
    <w:rsid w:val="009714F4"/>
    <w:rsid w:val="00972F5A"/>
    <w:rsid w:val="00976E8A"/>
    <w:rsid w:val="00977EFB"/>
    <w:rsid w:val="00980A6F"/>
    <w:rsid w:val="00987E8A"/>
    <w:rsid w:val="00992377"/>
    <w:rsid w:val="00994151"/>
    <w:rsid w:val="009944DC"/>
    <w:rsid w:val="009948E4"/>
    <w:rsid w:val="009A2F70"/>
    <w:rsid w:val="009A527A"/>
    <w:rsid w:val="009A72EC"/>
    <w:rsid w:val="009B4CFB"/>
    <w:rsid w:val="009C4081"/>
    <w:rsid w:val="009D39E9"/>
    <w:rsid w:val="009D4B9E"/>
    <w:rsid w:val="009E6F42"/>
    <w:rsid w:val="009F2443"/>
    <w:rsid w:val="009F2EC8"/>
    <w:rsid w:val="009F690E"/>
    <w:rsid w:val="00A032C0"/>
    <w:rsid w:val="00A03C60"/>
    <w:rsid w:val="00A04524"/>
    <w:rsid w:val="00A077FC"/>
    <w:rsid w:val="00A1228A"/>
    <w:rsid w:val="00A14333"/>
    <w:rsid w:val="00A264E0"/>
    <w:rsid w:val="00A32E07"/>
    <w:rsid w:val="00A37BEB"/>
    <w:rsid w:val="00A427D3"/>
    <w:rsid w:val="00A456A6"/>
    <w:rsid w:val="00A46570"/>
    <w:rsid w:val="00A46D53"/>
    <w:rsid w:val="00A571A1"/>
    <w:rsid w:val="00A60B24"/>
    <w:rsid w:val="00A6224D"/>
    <w:rsid w:val="00A63533"/>
    <w:rsid w:val="00A63632"/>
    <w:rsid w:val="00A737A3"/>
    <w:rsid w:val="00A73DA0"/>
    <w:rsid w:val="00A754AC"/>
    <w:rsid w:val="00A80C26"/>
    <w:rsid w:val="00AA2944"/>
    <w:rsid w:val="00AA6F77"/>
    <w:rsid w:val="00AC6692"/>
    <w:rsid w:val="00AD5809"/>
    <w:rsid w:val="00AD588F"/>
    <w:rsid w:val="00AE64E9"/>
    <w:rsid w:val="00AF2DDD"/>
    <w:rsid w:val="00B00461"/>
    <w:rsid w:val="00B023AF"/>
    <w:rsid w:val="00B10A9B"/>
    <w:rsid w:val="00B12FBE"/>
    <w:rsid w:val="00B14425"/>
    <w:rsid w:val="00B21F26"/>
    <w:rsid w:val="00B22E8C"/>
    <w:rsid w:val="00B2758B"/>
    <w:rsid w:val="00B4206B"/>
    <w:rsid w:val="00B523C5"/>
    <w:rsid w:val="00B54AE1"/>
    <w:rsid w:val="00B60735"/>
    <w:rsid w:val="00B624A1"/>
    <w:rsid w:val="00B85E7E"/>
    <w:rsid w:val="00B90850"/>
    <w:rsid w:val="00B92AA8"/>
    <w:rsid w:val="00B9464F"/>
    <w:rsid w:val="00B97646"/>
    <w:rsid w:val="00BB4455"/>
    <w:rsid w:val="00BC03C6"/>
    <w:rsid w:val="00BC2084"/>
    <w:rsid w:val="00BC4D58"/>
    <w:rsid w:val="00BD0423"/>
    <w:rsid w:val="00BD2089"/>
    <w:rsid w:val="00BD35B5"/>
    <w:rsid w:val="00BD6A5C"/>
    <w:rsid w:val="00BE7109"/>
    <w:rsid w:val="00C15B7C"/>
    <w:rsid w:val="00C235D9"/>
    <w:rsid w:val="00C31227"/>
    <w:rsid w:val="00C3147C"/>
    <w:rsid w:val="00C35B98"/>
    <w:rsid w:val="00C43B3F"/>
    <w:rsid w:val="00C4789D"/>
    <w:rsid w:val="00C6037F"/>
    <w:rsid w:val="00C60921"/>
    <w:rsid w:val="00C64D23"/>
    <w:rsid w:val="00C721FC"/>
    <w:rsid w:val="00C724BD"/>
    <w:rsid w:val="00C77DFE"/>
    <w:rsid w:val="00C90BF7"/>
    <w:rsid w:val="00CA17A6"/>
    <w:rsid w:val="00CA3F30"/>
    <w:rsid w:val="00CA6FD3"/>
    <w:rsid w:val="00CB35F6"/>
    <w:rsid w:val="00CC11E2"/>
    <w:rsid w:val="00CC1462"/>
    <w:rsid w:val="00CC22C8"/>
    <w:rsid w:val="00CC4413"/>
    <w:rsid w:val="00CD3B8A"/>
    <w:rsid w:val="00CD73E0"/>
    <w:rsid w:val="00CE270E"/>
    <w:rsid w:val="00CE5120"/>
    <w:rsid w:val="00CE7EDA"/>
    <w:rsid w:val="00CF7FD0"/>
    <w:rsid w:val="00D070CB"/>
    <w:rsid w:val="00D17322"/>
    <w:rsid w:val="00D20AF6"/>
    <w:rsid w:val="00D306F4"/>
    <w:rsid w:val="00D30ECD"/>
    <w:rsid w:val="00D35578"/>
    <w:rsid w:val="00D37696"/>
    <w:rsid w:val="00D42F3C"/>
    <w:rsid w:val="00D515CD"/>
    <w:rsid w:val="00D60C89"/>
    <w:rsid w:val="00D6459F"/>
    <w:rsid w:val="00D74539"/>
    <w:rsid w:val="00D80D84"/>
    <w:rsid w:val="00D83FC4"/>
    <w:rsid w:val="00D94809"/>
    <w:rsid w:val="00DA30E9"/>
    <w:rsid w:val="00DA68DE"/>
    <w:rsid w:val="00DA6A8B"/>
    <w:rsid w:val="00DB4E82"/>
    <w:rsid w:val="00DB7D85"/>
    <w:rsid w:val="00DC72E9"/>
    <w:rsid w:val="00DD15E8"/>
    <w:rsid w:val="00DD3D36"/>
    <w:rsid w:val="00DD5E21"/>
    <w:rsid w:val="00DF15F6"/>
    <w:rsid w:val="00DF6BB7"/>
    <w:rsid w:val="00E0053B"/>
    <w:rsid w:val="00E01C23"/>
    <w:rsid w:val="00E03EF1"/>
    <w:rsid w:val="00E045E1"/>
    <w:rsid w:val="00E0514E"/>
    <w:rsid w:val="00E06589"/>
    <w:rsid w:val="00E06D4E"/>
    <w:rsid w:val="00E070FC"/>
    <w:rsid w:val="00E14930"/>
    <w:rsid w:val="00E2445D"/>
    <w:rsid w:val="00E27739"/>
    <w:rsid w:val="00E34162"/>
    <w:rsid w:val="00E37255"/>
    <w:rsid w:val="00E37412"/>
    <w:rsid w:val="00E45F8C"/>
    <w:rsid w:val="00E4610C"/>
    <w:rsid w:val="00E47261"/>
    <w:rsid w:val="00E528A4"/>
    <w:rsid w:val="00E54EB2"/>
    <w:rsid w:val="00E55C63"/>
    <w:rsid w:val="00E62072"/>
    <w:rsid w:val="00E6384A"/>
    <w:rsid w:val="00E73A98"/>
    <w:rsid w:val="00E77264"/>
    <w:rsid w:val="00E80729"/>
    <w:rsid w:val="00E81BFF"/>
    <w:rsid w:val="00E85526"/>
    <w:rsid w:val="00E8781E"/>
    <w:rsid w:val="00E93DA5"/>
    <w:rsid w:val="00E95E3C"/>
    <w:rsid w:val="00E96511"/>
    <w:rsid w:val="00EB01D3"/>
    <w:rsid w:val="00EB5888"/>
    <w:rsid w:val="00EB7843"/>
    <w:rsid w:val="00EC327F"/>
    <w:rsid w:val="00EC46F0"/>
    <w:rsid w:val="00EC6B31"/>
    <w:rsid w:val="00ED5F21"/>
    <w:rsid w:val="00ED67F7"/>
    <w:rsid w:val="00EE01D6"/>
    <w:rsid w:val="00EE2A15"/>
    <w:rsid w:val="00EE4739"/>
    <w:rsid w:val="00EE485C"/>
    <w:rsid w:val="00EE638E"/>
    <w:rsid w:val="00EE7BA1"/>
    <w:rsid w:val="00F0546E"/>
    <w:rsid w:val="00F060F2"/>
    <w:rsid w:val="00F1199C"/>
    <w:rsid w:val="00F15E7F"/>
    <w:rsid w:val="00F1778A"/>
    <w:rsid w:val="00F2070B"/>
    <w:rsid w:val="00F21761"/>
    <w:rsid w:val="00F27CB9"/>
    <w:rsid w:val="00F30A58"/>
    <w:rsid w:val="00F353C0"/>
    <w:rsid w:val="00F361BE"/>
    <w:rsid w:val="00F37D43"/>
    <w:rsid w:val="00F41C2D"/>
    <w:rsid w:val="00F519AA"/>
    <w:rsid w:val="00F607F3"/>
    <w:rsid w:val="00F61056"/>
    <w:rsid w:val="00F70896"/>
    <w:rsid w:val="00F72FD1"/>
    <w:rsid w:val="00F82F21"/>
    <w:rsid w:val="00F86AE8"/>
    <w:rsid w:val="00F91581"/>
    <w:rsid w:val="00FC05A2"/>
    <w:rsid w:val="00FC5865"/>
    <w:rsid w:val="00FE240F"/>
    <w:rsid w:val="00FE55F5"/>
    <w:rsid w:val="00FF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705B2"/>
  <w15:chartTrackingRefBased/>
  <w15:docId w15:val="{0CBF45CB-A565-4E75-8A80-F19CFAF2C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F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60F07"/>
    <w:rPr>
      <w:color w:val="808080"/>
    </w:rPr>
  </w:style>
  <w:style w:type="character" w:customStyle="1" w:styleId="sc11">
    <w:name w:val="sc11"/>
    <w:basedOn w:val="DefaultParagraphFont"/>
    <w:rsid w:val="000C008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C008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DefaultParagraphFont"/>
    <w:rsid w:val="000C008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0C008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DefaultParagraphFont"/>
    <w:rsid w:val="000C008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0C0088"/>
    <w:rPr>
      <w:rFonts w:ascii="Courier New" w:hAnsi="Courier New" w:cs="Courier New" w:hint="default"/>
      <w:color w:val="80808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61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056"/>
  </w:style>
  <w:style w:type="paragraph" w:styleId="Footer">
    <w:name w:val="footer"/>
    <w:basedOn w:val="Normal"/>
    <w:link w:val="FooterChar"/>
    <w:uiPriority w:val="99"/>
    <w:unhideWhenUsed/>
    <w:rsid w:val="00F61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056"/>
  </w:style>
  <w:style w:type="character" w:customStyle="1" w:styleId="mi">
    <w:name w:val="mi"/>
    <w:basedOn w:val="DefaultParagraphFont"/>
    <w:rsid w:val="00A04524"/>
  </w:style>
  <w:style w:type="character" w:customStyle="1" w:styleId="mjxassistivemathml">
    <w:name w:val="mjx_assistive_mathml"/>
    <w:basedOn w:val="DefaultParagraphFont"/>
    <w:rsid w:val="00A04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D60E241-C752-4421-A9A7-B9DCDFE2B120}">
  <we:reference id="wa104381909" version="1.0.0.2" store="en-US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CC94F24AA3574587F22E999C5465B1" ma:contentTypeVersion="10" ma:contentTypeDescription="Create a new document." ma:contentTypeScope="" ma:versionID="b8b99b9f11cd226e8ae0d4c2adbf6e01">
  <xsd:schema xmlns:xsd="http://www.w3.org/2001/XMLSchema" xmlns:xs="http://www.w3.org/2001/XMLSchema" xmlns:p="http://schemas.microsoft.com/office/2006/metadata/properties" xmlns:ns3="a020700e-5205-40c5-855f-e99ef7adac1f" xmlns:ns4="4c6704b2-63bd-4811-8fcb-479ef015be46" targetNamespace="http://schemas.microsoft.com/office/2006/metadata/properties" ma:root="true" ma:fieldsID="bf669e675389a5ac4dc62b42afb49702" ns3:_="" ns4:_="">
    <xsd:import namespace="a020700e-5205-40c5-855f-e99ef7adac1f"/>
    <xsd:import namespace="4c6704b2-63bd-4811-8fcb-479ef015be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20700e-5205-40c5-855f-e99ef7adac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704b2-63bd-4811-8fcb-479ef015be4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600D1-5EF3-4D55-A2DA-18B7FBD96A06}">
  <ds:schemaRefs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purl.org/dc/dcmitype/"/>
    <ds:schemaRef ds:uri="a020700e-5205-40c5-855f-e99ef7adac1f"/>
    <ds:schemaRef ds:uri="4c6704b2-63bd-4811-8fcb-479ef015be46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2B08F5C-C231-4299-80D5-CD582FD437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8099A7-3732-4917-958B-6F7A58AED8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20700e-5205-40c5-855f-e99ef7adac1f"/>
    <ds:schemaRef ds:uri="4c6704b2-63bd-4811-8fcb-479ef015be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852D8E0-28CD-48F7-AD37-EBEF07CC8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5</Pages>
  <Words>349</Words>
  <Characters>2163</Characters>
  <Application>Microsoft Office Word</Application>
  <DocSecurity>0</DocSecurity>
  <Lines>80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Nahum, Yair Y</dc:creator>
  <cp:keywords>CTPClassification=CTP_NT</cp:keywords>
  <dc:description/>
  <cp:lastModifiedBy>Yair Y Nahum</cp:lastModifiedBy>
  <cp:revision>43</cp:revision>
  <cp:lastPrinted>2020-05-18T08:47:00Z</cp:lastPrinted>
  <dcterms:created xsi:type="dcterms:W3CDTF">2020-05-18T07:27:00Z</dcterms:created>
  <dcterms:modified xsi:type="dcterms:W3CDTF">2020-05-25T22:07:00Z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e6b777dc-f70a-4e06-bd3e-6f30db6f6644</vt:lpwstr>
  </property>
  <property fmtid="{D5CDD505-2E9C-101B-9397-08002B2CF9AE}" pid="3" name="CTP_TimeStamp">
    <vt:lpwstr>2020-05-25 22:07:47Z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ontentTypeId">
    <vt:lpwstr>0x010100D5CC94F24AA3574587F22E999C5465B1</vt:lpwstr>
  </property>
  <property fmtid="{D5CDD505-2E9C-101B-9397-08002B2CF9AE}" pid="8" name="CTPClassification">
    <vt:lpwstr>CTP_NT</vt:lpwstr>
  </property>
</Properties>
</file>