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976" w:rsidRDefault="00C64976" w:rsidP="000C2E7E">
      <w:pPr>
        <w:ind w:firstLine="720"/>
      </w:pPr>
    </w:p>
    <w:p w:rsidR="00E201AC" w:rsidRDefault="000C2E7E" w:rsidP="000C2E7E">
      <w:pPr>
        <w:ind w:firstLine="720"/>
      </w:pPr>
      <w:r>
        <w:t xml:space="preserve">This program implements two shell sort algorithms, with one implementing an optimized insertion sort, while the other utilizes an improved selection sort. Firstly, a gap sequence is generated by the program based on the length of the array </w:t>
      </w:r>
      <w:proofErr w:type="gramStart"/>
      <w:r>
        <w:t>in order to</w:t>
      </w:r>
      <w:proofErr w:type="gramEnd"/>
      <w:r>
        <w:t xml:space="preserve"> subdivide the</w:t>
      </w:r>
      <w:r w:rsidR="00B85B0E">
        <w:t xml:space="preserve"> array. The sorting algorithm is applied to each subdivided array, then the gap sequence decrements to the next value, until the gap sequence = 1 and a normal sorting takes place.</w:t>
      </w:r>
    </w:p>
    <w:p w:rsidR="00B85B0E" w:rsidRDefault="00B85B0E" w:rsidP="00B85B0E">
      <w:pPr>
        <w:pStyle w:val="ListParagraph"/>
        <w:numPr>
          <w:ilvl w:val="0"/>
          <w:numId w:val="1"/>
        </w:numPr>
      </w:pPr>
      <w:r>
        <w:t>Firstl</w:t>
      </w:r>
      <w:r w:rsidR="00631010">
        <w:t xml:space="preserve">y, the length of the gap sequence is calculated, and an appropriate amount of space is allocated into an array. Next, the gap sequence is generated in a </w:t>
      </w:r>
      <w:r w:rsidR="009C1574">
        <w:t>series of for loops which “constructs” the pyramid of values by calculating the exponential constants of 2</w:t>
      </w:r>
      <w:r w:rsidR="009C1574">
        <w:rPr>
          <w:vertAlign w:val="superscript"/>
        </w:rPr>
        <w:t>p</w:t>
      </w:r>
      <w:r w:rsidR="009C1574">
        <w:t>3</w:t>
      </w:r>
      <w:r w:rsidR="009C1574">
        <w:rPr>
          <w:vertAlign w:val="superscript"/>
        </w:rPr>
        <w:t>q</w:t>
      </w:r>
      <w:r w:rsidR="009C1574">
        <w:t xml:space="preserve">, until the gap value exceeds the length of the array itself. The overall time complexity of the calculation ends up being </w:t>
      </w:r>
      <w:r w:rsidR="00DA20A1">
        <w:t xml:space="preserve">c * </w:t>
      </w:r>
      <w:r w:rsidR="009C1574">
        <w:t>O(n) time since the sequence does not diverge as the length of the array increases</w:t>
      </w:r>
      <w:r w:rsidR="00DA20A1">
        <w:t xml:space="preserve">, and only increases by a factor of 2 as the size of the array itself increases by a factor of 10. Since the array will take a limited amount of space, and the size of the sequence is far smaller than the size of the array itself, the space complexity is </w:t>
      </w:r>
      <w:proofErr w:type="gramStart"/>
      <w:r w:rsidR="00DA20A1">
        <w:t>O(</w:t>
      </w:r>
      <w:proofErr w:type="gramEnd"/>
      <w:r w:rsidR="00DA20A1">
        <w:t>log n).</w:t>
      </w:r>
    </w:p>
    <w:p w:rsidR="00B9484D" w:rsidRDefault="00DA20A1" w:rsidP="003900F8">
      <w:pPr>
        <w:pStyle w:val="ListParagraph"/>
        <w:numPr>
          <w:ilvl w:val="0"/>
          <w:numId w:val="1"/>
        </w:numPr>
      </w:pPr>
      <w:r>
        <w:t xml:space="preserve"> As the</w:t>
      </w:r>
      <w:r w:rsidR="00B9484D">
        <w:t xml:space="preserve"> size of the array increases, the number of moves and comparisons increases with it exponentially. The best case time complexity, when the array is already in order and no swaps need to occur is </w:t>
      </w:r>
      <w:proofErr w:type="gramStart"/>
      <w:r w:rsidR="00B9484D">
        <w:t>O(</w:t>
      </w:r>
      <w:proofErr w:type="gramEnd"/>
      <w:r w:rsidR="00B9484D">
        <w:t>n log n), while the worst-case time complexity is O(n</w:t>
      </w:r>
      <w:r w:rsidR="00B9484D">
        <w:rPr>
          <w:vertAlign w:val="superscript"/>
        </w:rPr>
        <w:t>2</w:t>
      </w:r>
      <w:r w:rsidR="00B9484D">
        <w:t xml:space="preserve">), where the array is in reverse order, and every element </w:t>
      </w:r>
      <w:r w:rsidR="003900F8">
        <w:t>needs to be swapped. With each gap sequence, the time complexities are summed to n</w:t>
      </w:r>
      <w:r w:rsidR="003900F8">
        <w:rPr>
          <w:vertAlign w:val="superscript"/>
        </w:rPr>
        <w:t>2</w:t>
      </w:r>
      <w:r w:rsidR="003900F8">
        <w:t>/1 + n</w:t>
      </w:r>
      <w:r w:rsidR="003900F8">
        <w:rPr>
          <w:vertAlign w:val="superscript"/>
        </w:rPr>
        <w:t>2</w:t>
      </w:r>
      <w:r w:rsidR="003900F8">
        <w:t>/2 + n</w:t>
      </w:r>
      <w:r w:rsidR="003900F8">
        <w:rPr>
          <w:vertAlign w:val="superscript"/>
        </w:rPr>
        <w:t>2</w:t>
      </w:r>
      <w:r w:rsidR="003900F8">
        <w:t>/3 + n</w:t>
      </w:r>
      <w:r w:rsidR="003900F8">
        <w:rPr>
          <w:vertAlign w:val="superscript"/>
        </w:rPr>
        <w:t>2</w:t>
      </w:r>
      <w:r w:rsidR="003900F8">
        <w:t>/4 + n</w:t>
      </w:r>
      <w:r w:rsidR="003900F8">
        <w:rPr>
          <w:vertAlign w:val="superscript"/>
        </w:rPr>
        <w:t>2</w:t>
      </w:r>
      <w:r w:rsidR="003900F8">
        <w:t>/6 + … + n</w:t>
      </w:r>
      <w:r w:rsidR="003900F8">
        <w:rPr>
          <w:vertAlign w:val="superscript"/>
        </w:rPr>
        <w:t>2</w:t>
      </w:r>
      <w:r w:rsidR="003900F8">
        <w:t>/n to approximately = 3n</w:t>
      </w:r>
      <w:r w:rsidR="003900F8">
        <w:rPr>
          <w:vertAlign w:val="superscript"/>
        </w:rPr>
        <w:t>2</w:t>
      </w:r>
      <w:r w:rsidR="003900F8">
        <w:t>/2.</w:t>
      </w:r>
    </w:p>
    <w:p w:rsidR="003900F8" w:rsidRDefault="003900F8" w:rsidP="003900F8">
      <w:pPr>
        <w:pStyle w:val="ListParagraph"/>
      </w:pPr>
      <w:r>
        <w:t>However, since by the last few gap sequences more like elements are closer together, the most any element will have to move will be one space, and the number of overall swaps is lessened drastically.</w:t>
      </w:r>
      <w:r w:rsidR="00EA4C8B">
        <w:t xml:space="preserve"> For the selection sort algorithm, the ov</w:t>
      </w:r>
      <w:r w:rsidR="008875BF">
        <w:t>erall time complexity is O(n^2), and is much more inefficient since every element in each subarray is incremented over more than it needs to be, by the nature of the algorithm itself.</w:t>
      </w:r>
      <w:bookmarkStart w:id="0" w:name="_GoBack"/>
      <w:bookmarkEnd w:id="0"/>
    </w:p>
    <w:tbl>
      <w:tblPr>
        <w:tblStyle w:val="TableGrid"/>
        <w:tblW w:w="9715" w:type="dxa"/>
        <w:jc w:val="center"/>
        <w:tblLook w:val="04A0" w:firstRow="1" w:lastRow="0" w:firstColumn="1" w:lastColumn="0" w:noHBand="0" w:noVBand="1"/>
      </w:tblPr>
      <w:tblGrid>
        <w:gridCol w:w="1168"/>
        <w:gridCol w:w="1377"/>
        <w:gridCol w:w="1466"/>
        <w:gridCol w:w="1456"/>
        <w:gridCol w:w="1377"/>
        <w:gridCol w:w="1466"/>
        <w:gridCol w:w="1405"/>
      </w:tblGrid>
      <w:tr w:rsidR="003900F8" w:rsidRPr="003900F8" w:rsidTr="00C64976">
        <w:trPr>
          <w:jc w:val="center"/>
        </w:trPr>
        <w:tc>
          <w:tcPr>
            <w:tcW w:w="1168" w:type="dxa"/>
            <w:vAlign w:val="center"/>
          </w:tcPr>
          <w:p w:rsidR="003900F8" w:rsidRPr="003900F8" w:rsidRDefault="003900F8" w:rsidP="003900F8">
            <w:pPr>
              <w:jc w:val="center"/>
              <w:rPr>
                <w:b/>
              </w:rPr>
            </w:pPr>
          </w:p>
        </w:tc>
        <w:tc>
          <w:tcPr>
            <w:tcW w:w="4299" w:type="dxa"/>
            <w:gridSpan w:val="3"/>
            <w:vAlign w:val="center"/>
          </w:tcPr>
          <w:p w:rsidR="003900F8" w:rsidRPr="003900F8" w:rsidRDefault="003900F8" w:rsidP="003900F8">
            <w:pPr>
              <w:jc w:val="center"/>
              <w:rPr>
                <w:b/>
              </w:rPr>
            </w:pPr>
            <w:r w:rsidRPr="003900F8">
              <w:rPr>
                <w:b/>
              </w:rPr>
              <w:t>Shell Insertion Sort</w:t>
            </w:r>
          </w:p>
        </w:tc>
        <w:tc>
          <w:tcPr>
            <w:tcW w:w="4248" w:type="dxa"/>
            <w:gridSpan w:val="3"/>
            <w:vAlign w:val="center"/>
          </w:tcPr>
          <w:p w:rsidR="003900F8" w:rsidRPr="003900F8" w:rsidRDefault="003900F8" w:rsidP="003900F8">
            <w:pPr>
              <w:jc w:val="center"/>
              <w:rPr>
                <w:b/>
              </w:rPr>
            </w:pPr>
            <w:r w:rsidRPr="003900F8">
              <w:rPr>
                <w:b/>
              </w:rPr>
              <w:t>Shell Selection Sort</w:t>
            </w:r>
          </w:p>
        </w:tc>
      </w:tr>
      <w:tr w:rsidR="00EA4C8B" w:rsidTr="00C64976">
        <w:trPr>
          <w:jc w:val="center"/>
        </w:trPr>
        <w:tc>
          <w:tcPr>
            <w:tcW w:w="1168" w:type="dxa"/>
            <w:vAlign w:val="center"/>
          </w:tcPr>
          <w:p w:rsidR="00EA4C8B" w:rsidRPr="00EA4C8B" w:rsidRDefault="00EA4C8B" w:rsidP="003900F8">
            <w:pPr>
              <w:jc w:val="center"/>
              <w:rPr>
                <w:b/>
              </w:rPr>
            </w:pPr>
            <w:r>
              <w:rPr>
                <w:b/>
              </w:rPr>
              <w:t>N</w:t>
            </w:r>
          </w:p>
        </w:tc>
        <w:tc>
          <w:tcPr>
            <w:tcW w:w="1377" w:type="dxa"/>
            <w:vAlign w:val="center"/>
          </w:tcPr>
          <w:p w:rsidR="00EA4C8B" w:rsidRDefault="00EA4C8B" w:rsidP="003900F8">
            <w:pPr>
              <w:jc w:val="center"/>
            </w:pPr>
            <w:r>
              <w:t>Comparisons</w:t>
            </w:r>
          </w:p>
        </w:tc>
        <w:tc>
          <w:tcPr>
            <w:tcW w:w="1466" w:type="dxa"/>
            <w:vAlign w:val="center"/>
          </w:tcPr>
          <w:p w:rsidR="00EA4C8B" w:rsidRDefault="00EA4C8B" w:rsidP="003900F8">
            <w:pPr>
              <w:jc w:val="center"/>
            </w:pPr>
            <w:r>
              <w:t>Moves/Swaps</w:t>
            </w:r>
          </w:p>
        </w:tc>
        <w:tc>
          <w:tcPr>
            <w:tcW w:w="1456" w:type="dxa"/>
            <w:vAlign w:val="center"/>
          </w:tcPr>
          <w:p w:rsidR="00EA4C8B" w:rsidRDefault="00EA4C8B" w:rsidP="003900F8">
            <w:pPr>
              <w:jc w:val="center"/>
            </w:pPr>
            <w:r>
              <w:t>Sorting Time</w:t>
            </w:r>
          </w:p>
        </w:tc>
        <w:tc>
          <w:tcPr>
            <w:tcW w:w="1377" w:type="dxa"/>
            <w:vAlign w:val="center"/>
          </w:tcPr>
          <w:p w:rsidR="00EA4C8B" w:rsidRDefault="00EA4C8B" w:rsidP="003900F8">
            <w:pPr>
              <w:jc w:val="center"/>
            </w:pPr>
            <w:r>
              <w:t>Comparisons</w:t>
            </w:r>
          </w:p>
        </w:tc>
        <w:tc>
          <w:tcPr>
            <w:tcW w:w="1466" w:type="dxa"/>
            <w:vAlign w:val="center"/>
          </w:tcPr>
          <w:p w:rsidR="00EA4C8B" w:rsidRDefault="00EA4C8B" w:rsidP="003900F8">
            <w:pPr>
              <w:jc w:val="center"/>
            </w:pPr>
            <w:r>
              <w:t>Moves/Swaps</w:t>
            </w:r>
          </w:p>
        </w:tc>
        <w:tc>
          <w:tcPr>
            <w:tcW w:w="1405" w:type="dxa"/>
            <w:vAlign w:val="center"/>
          </w:tcPr>
          <w:p w:rsidR="00EA4C8B" w:rsidRDefault="00EA4C8B" w:rsidP="003900F8">
            <w:pPr>
              <w:jc w:val="center"/>
            </w:pPr>
            <w:r>
              <w:t>Sorting Time</w:t>
            </w:r>
          </w:p>
        </w:tc>
      </w:tr>
      <w:tr w:rsidR="003900F8" w:rsidTr="00C64976">
        <w:trPr>
          <w:jc w:val="center"/>
        </w:trPr>
        <w:tc>
          <w:tcPr>
            <w:tcW w:w="1168" w:type="dxa"/>
            <w:vAlign w:val="center"/>
          </w:tcPr>
          <w:p w:rsidR="003900F8" w:rsidRDefault="003900F8" w:rsidP="003900F8">
            <w:pPr>
              <w:jc w:val="center"/>
            </w:pPr>
            <w:r>
              <w:t>10</w:t>
            </w:r>
          </w:p>
        </w:tc>
        <w:tc>
          <w:tcPr>
            <w:tcW w:w="1377" w:type="dxa"/>
            <w:vAlign w:val="center"/>
          </w:tcPr>
          <w:p w:rsidR="003900F8" w:rsidRDefault="00EA4C8B" w:rsidP="003900F8">
            <w:pPr>
              <w:jc w:val="center"/>
            </w:pPr>
            <w:r>
              <w:t>4.3E+1</w:t>
            </w:r>
          </w:p>
        </w:tc>
        <w:tc>
          <w:tcPr>
            <w:tcW w:w="1466" w:type="dxa"/>
            <w:vAlign w:val="center"/>
          </w:tcPr>
          <w:p w:rsidR="003900F8" w:rsidRDefault="00EA4C8B" w:rsidP="003900F8">
            <w:pPr>
              <w:jc w:val="center"/>
            </w:pPr>
            <w:r>
              <w:t>6.0E+0</w:t>
            </w:r>
          </w:p>
        </w:tc>
        <w:tc>
          <w:tcPr>
            <w:tcW w:w="1456" w:type="dxa"/>
            <w:vAlign w:val="center"/>
          </w:tcPr>
          <w:p w:rsidR="003900F8" w:rsidRDefault="00EA4C8B" w:rsidP="003900F8">
            <w:pPr>
              <w:jc w:val="center"/>
            </w:pPr>
            <w:r>
              <w:t>&lt; 0.0E-6</w:t>
            </w:r>
          </w:p>
        </w:tc>
        <w:tc>
          <w:tcPr>
            <w:tcW w:w="1377" w:type="dxa"/>
            <w:vAlign w:val="center"/>
          </w:tcPr>
          <w:p w:rsidR="003900F8" w:rsidRDefault="00EA4C8B" w:rsidP="003900F8">
            <w:pPr>
              <w:jc w:val="center"/>
            </w:pPr>
            <w:r>
              <w:t>6.7E+1</w:t>
            </w:r>
          </w:p>
        </w:tc>
        <w:tc>
          <w:tcPr>
            <w:tcW w:w="1466" w:type="dxa"/>
            <w:vAlign w:val="center"/>
          </w:tcPr>
          <w:p w:rsidR="003900F8" w:rsidRDefault="00EA4C8B" w:rsidP="003900F8">
            <w:pPr>
              <w:jc w:val="center"/>
            </w:pPr>
            <w:r>
              <w:t>2.5E+1</w:t>
            </w:r>
          </w:p>
        </w:tc>
        <w:tc>
          <w:tcPr>
            <w:tcW w:w="1405" w:type="dxa"/>
            <w:vAlign w:val="center"/>
          </w:tcPr>
          <w:p w:rsidR="003900F8" w:rsidRDefault="00EA4C8B" w:rsidP="003900F8">
            <w:pPr>
              <w:jc w:val="center"/>
            </w:pPr>
            <w:r>
              <w:t>&lt; 0.0E-6</w:t>
            </w:r>
          </w:p>
        </w:tc>
      </w:tr>
      <w:tr w:rsidR="003900F8" w:rsidTr="00C64976">
        <w:trPr>
          <w:jc w:val="center"/>
        </w:trPr>
        <w:tc>
          <w:tcPr>
            <w:tcW w:w="1168" w:type="dxa"/>
            <w:vAlign w:val="center"/>
          </w:tcPr>
          <w:p w:rsidR="003900F8" w:rsidRDefault="003900F8" w:rsidP="003900F8">
            <w:pPr>
              <w:jc w:val="center"/>
            </w:pPr>
            <w:r>
              <w:t>1000</w:t>
            </w:r>
          </w:p>
        </w:tc>
        <w:tc>
          <w:tcPr>
            <w:tcW w:w="1377" w:type="dxa"/>
            <w:vAlign w:val="center"/>
          </w:tcPr>
          <w:p w:rsidR="003900F8" w:rsidRDefault="00EA4C8B" w:rsidP="003900F8">
            <w:pPr>
              <w:jc w:val="center"/>
            </w:pPr>
            <w:r>
              <w:t>3.52E+4</w:t>
            </w:r>
          </w:p>
        </w:tc>
        <w:tc>
          <w:tcPr>
            <w:tcW w:w="1466" w:type="dxa"/>
            <w:vAlign w:val="center"/>
          </w:tcPr>
          <w:p w:rsidR="003900F8" w:rsidRDefault="00EA4C8B" w:rsidP="003900F8">
            <w:pPr>
              <w:jc w:val="center"/>
            </w:pPr>
            <w:r>
              <w:t>4.311E+3</w:t>
            </w:r>
          </w:p>
        </w:tc>
        <w:tc>
          <w:tcPr>
            <w:tcW w:w="1456" w:type="dxa"/>
            <w:vAlign w:val="center"/>
          </w:tcPr>
          <w:p w:rsidR="003900F8" w:rsidRDefault="00EA4C8B" w:rsidP="003900F8">
            <w:pPr>
              <w:jc w:val="center"/>
            </w:pPr>
            <w:r>
              <w:t>&lt; 0.0E-6</w:t>
            </w:r>
          </w:p>
        </w:tc>
        <w:tc>
          <w:tcPr>
            <w:tcW w:w="1377" w:type="dxa"/>
            <w:vAlign w:val="center"/>
          </w:tcPr>
          <w:p w:rsidR="003900F8" w:rsidRDefault="00EA4C8B" w:rsidP="003900F8">
            <w:pPr>
              <w:jc w:val="center"/>
            </w:pPr>
            <w:r>
              <w:t>7.49E+5</w:t>
            </w:r>
          </w:p>
        </w:tc>
        <w:tc>
          <w:tcPr>
            <w:tcW w:w="1466" w:type="dxa"/>
            <w:vAlign w:val="center"/>
          </w:tcPr>
          <w:p w:rsidR="003900F8" w:rsidRDefault="00EA4C8B" w:rsidP="003900F8">
            <w:pPr>
              <w:jc w:val="center"/>
            </w:pPr>
            <w:r>
              <w:t>3.0E+3</w:t>
            </w:r>
          </w:p>
        </w:tc>
        <w:tc>
          <w:tcPr>
            <w:tcW w:w="1405" w:type="dxa"/>
            <w:vAlign w:val="center"/>
          </w:tcPr>
          <w:p w:rsidR="003900F8" w:rsidRDefault="00EA4C8B" w:rsidP="003900F8">
            <w:pPr>
              <w:jc w:val="center"/>
            </w:pPr>
            <w:r>
              <w:t>&lt; 0.0E-6</w:t>
            </w:r>
          </w:p>
        </w:tc>
      </w:tr>
      <w:tr w:rsidR="003900F8" w:rsidTr="00C64976">
        <w:trPr>
          <w:jc w:val="center"/>
        </w:trPr>
        <w:tc>
          <w:tcPr>
            <w:tcW w:w="1168" w:type="dxa"/>
            <w:vAlign w:val="center"/>
          </w:tcPr>
          <w:p w:rsidR="003900F8" w:rsidRDefault="003900F8" w:rsidP="003900F8">
            <w:pPr>
              <w:jc w:val="center"/>
            </w:pPr>
            <w:r>
              <w:t>10000</w:t>
            </w:r>
          </w:p>
        </w:tc>
        <w:tc>
          <w:tcPr>
            <w:tcW w:w="1377" w:type="dxa"/>
            <w:vAlign w:val="center"/>
          </w:tcPr>
          <w:p w:rsidR="003900F8" w:rsidRDefault="00EA4C8B" w:rsidP="003900F8">
            <w:pPr>
              <w:jc w:val="center"/>
            </w:pPr>
            <w:r>
              <w:t>6.15E+5</w:t>
            </w:r>
          </w:p>
        </w:tc>
        <w:tc>
          <w:tcPr>
            <w:tcW w:w="1466" w:type="dxa"/>
            <w:vAlign w:val="center"/>
          </w:tcPr>
          <w:p w:rsidR="003900F8" w:rsidRDefault="00EA4C8B" w:rsidP="003900F8">
            <w:pPr>
              <w:jc w:val="center"/>
            </w:pPr>
            <w:r>
              <w:t>6.48E+4</w:t>
            </w:r>
          </w:p>
        </w:tc>
        <w:tc>
          <w:tcPr>
            <w:tcW w:w="1456" w:type="dxa"/>
            <w:vAlign w:val="center"/>
          </w:tcPr>
          <w:p w:rsidR="003900F8" w:rsidRDefault="00EA4C8B" w:rsidP="003900F8">
            <w:pPr>
              <w:jc w:val="center"/>
            </w:pPr>
            <w:r>
              <w:t>&lt; 0.0E-6</w:t>
            </w:r>
          </w:p>
        </w:tc>
        <w:tc>
          <w:tcPr>
            <w:tcW w:w="1377" w:type="dxa"/>
            <w:vAlign w:val="center"/>
          </w:tcPr>
          <w:p w:rsidR="003900F8" w:rsidRDefault="00EA4C8B" w:rsidP="003900F8">
            <w:pPr>
              <w:jc w:val="center"/>
            </w:pPr>
            <w:r>
              <w:t>7.50E+7</w:t>
            </w:r>
          </w:p>
        </w:tc>
        <w:tc>
          <w:tcPr>
            <w:tcW w:w="1466" w:type="dxa"/>
            <w:vAlign w:val="center"/>
          </w:tcPr>
          <w:p w:rsidR="003900F8" w:rsidRDefault="00EA4C8B" w:rsidP="003900F8">
            <w:pPr>
              <w:jc w:val="center"/>
            </w:pPr>
            <w:r>
              <w:t>3.0E+4</w:t>
            </w:r>
          </w:p>
        </w:tc>
        <w:tc>
          <w:tcPr>
            <w:tcW w:w="1405" w:type="dxa"/>
            <w:vAlign w:val="center"/>
          </w:tcPr>
          <w:p w:rsidR="003900F8" w:rsidRDefault="00EA4C8B" w:rsidP="003900F8">
            <w:pPr>
              <w:jc w:val="center"/>
            </w:pPr>
            <w:r>
              <w:t>2.1E-1</w:t>
            </w:r>
          </w:p>
        </w:tc>
      </w:tr>
      <w:tr w:rsidR="003900F8" w:rsidTr="00C64976">
        <w:trPr>
          <w:jc w:val="center"/>
        </w:trPr>
        <w:tc>
          <w:tcPr>
            <w:tcW w:w="1168" w:type="dxa"/>
            <w:vAlign w:val="center"/>
          </w:tcPr>
          <w:p w:rsidR="003900F8" w:rsidRDefault="003900F8" w:rsidP="003900F8">
            <w:pPr>
              <w:jc w:val="center"/>
            </w:pPr>
            <w:r>
              <w:t>100000</w:t>
            </w:r>
          </w:p>
        </w:tc>
        <w:tc>
          <w:tcPr>
            <w:tcW w:w="1377" w:type="dxa"/>
            <w:vAlign w:val="center"/>
          </w:tcPr>
          <w:p w:rsidR="003900F8" w:rsidRDefault="00EA4C8B" w:rsidP="003900F8">
            <w:pPr>
              <w:jc w:val="center"/>
            </w:pPr>
            <w:r>
              <w:t>9</w:t>
            </w:r>
            <w:r w:rsidR="002A63F4">
              <w:t>.48E+6</w:t>
            </w:r>
          </w:p>
        </w:tc>
        <w:tc>
          <w:tcPr>
            <w:tcW w:w="1466" w:type="dxa"/>
            <w:vAlign w:val="center"/>
          </w:tcPr>
          <w:p w:rsidR="003900F8" w:rsidRDefault="00460620" w:rsidP="003900F8">
            <w:pPr>
              <w:jc w:val="center"/>
            </w:pPr>
            <w:r>
              <w:t>8.79E+5</w:t>
            </w:r>
          </w:p>
        </w:tc>
        <w:tc>
          <w:tcPr>
            <w:tcW w:w="1456" w:type="dxa"/>
            <w:vAlign w:val="center"/>
          </w:tcPr>
          <w:p w:rsidR="003900F8" w:rsidRDefault="00460620" w:rsidP="003900F8">
            <w:pPr>
              <w:jc w:val="center"/>
            </w:pPr>
            <w:r>
              <w:t>2.0E-2</w:t>
            </w:r>
          </w:p>
        </w:tc>
        <w:tc>
          <w:tcPr>
            <w:tcW w:w="1377" w:type="dxa"/>
            <w:vAlign w:val="center"/>
          </w:tcPr>
          <w:p w:rsidR="003900F8" w:rsidRDefault="00460620" w:rsidP="003900F8">
            <w:pPr>
              <w:jc w:val="center"/>
            </w:pPr>
            <w:r>
              <w:t>7.5E+9</w:t>
            </w:r>
          </w:p>
        </w:tc>
        <w:tc>
          <w:tcPr>
            <w:tcW w:w="1466" w:type="dxa"/>
            <w:vAlign w:val="center"/>
          </w:tcPr>
          <w:p w:rsidR="003900F8" w:rsidRDefault="00460620" w:rsidP="003900F8">
            <w:pPr>
              <w:jc w:val="center"/>
            </w:pPr>
            <w:r>
              <w:t>3.0E+5</w:t>
            </w:r>
          </w:p>
        </w:tc>
        <w:tc>
          <w:tcPr>
            <w:tcW w:w="1405" w:type="dxa"/>
            <w:vAlign w:val="center"/>
          </w:tcPr>
          <w:p w:rsidR="003900F8" w:rsidRDefault="00460620" w:rsidP="003900F8">
            <w:pPr>
              <w:jc w:val="center"/>
            </w:pPr>
            <w:r>
              <w:t>1.19E+1</w:t>
            </w:r>
          </w:p>
        </w:tc>
      </w:tr>
    </w:tbl>
    <w:p w:rsidR="00C64976" w:rsidRDefault="00C64976" w:rsidP="00C64976">
      <w:pPr>
        <w:jc w:val="center"/>
        <w:rPr>
          <w:noProof/>
        </w:rPr>
      </w:pPr>
    </w:p>
    <w:p w:rsidR="003900F8" w:rsidRDefault="00C64976" w:rsidP="00C64976">
      <w:pPr>
        <w:jc w:val="center"/>
      </w:pPr>
      <w:r>
        <w:rPr>
          <w:noProof/>
        </w:rPr>
        <w:drawing>
          <wp:inline distT="0" distB="0" distL="0" distR="0" wp14:anchorId="7CB17074">
            <wp:extent cx="3002538" cy="1897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b="6788"/>
                    <a:stretch/>
                  </pic:blipFill>
                  <pic:spPr bwMode="auto">
                    <a:xfrm>
                      <a:off x="0" y="0"/>
                      <a:ext cx="3008691" cy="19012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94C8C44">
            <wp:extent cx="3101340" cy="1864240"/>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709" cy="1880692"/>
                    </a:xfrm>
                    <a:prstGeom prst="rect">
                      <a:avLst/>
                    </a:prstGeom>
                    <a:noFill/>
                  </pic:spPr>
                </pic:pic>
              </a:graphicData>
            </a:graphic>
          </wp:inline>
        </w:drawing>
      </w:r>
    </w:p>
    <w:p w:rsidR="00C64976" w:rsidRDefault="00C64976" w:rsidP="00C64976">
      <w:pPr>
        <w:pStyle w:val="ListParagraph"/>
      </w:pPr>
    </w:p>
    <w:p w:rsidR="00B9484D" w:rsidRDefault="00B9484D" w:rsidP="00B85B0E">
      <w:pPr>
        <w:pStyle w:val="ListParagraph"/>
        <w:numPr>
          <w:ilvl w:val="0"/>
          <w:numId w:val="1"/>
        </w:numPr>
      </w:pPr>
      <w:r>
        <w:t>The sorting algorithm itself only requires enough space to hold the array, making it O(n). Besides the space required for the gap sequence, no other memory is used outside of temporary variables for swaps and comparisons, so the overall space complexity ends up being O(n).</w:t>
      </w:r>
    </w:p>
    <w:sectPr w:rsidR="00B9484D" w:rsidSect="00C6497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3CD" w:rsidRDefault="006463CD" w:rsidP="000C2E7E">
      <w:pPr>
        <w:spacing w:after="0" w:line="240" w:lineRule="auto"/>
      </w:pPr>
      <w:r>
        <w:separator/>
      </w:r>
    </w:p>
  </w:endnote>
  <w:endnote w:type="continuationSeparator" w:id="0">
    <w:p w:rsidR="006463CD" w:rsidRDefault="006463CD" w:rsidP="000C2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3CD" w:rsidRDefault="006463CD" w:rsidP="000C2E7E">
      <w:pPr>
        <w:spacing w:after="0" w:line="240" w:lineRule="auto"/>
      </w:pPr>
      <w:r>
        <w:separator/>
      </w:r>
    </w:p>
  </w:footnote>
  <w:footnote w:type="continuationSeparator" w:id="0">
    <w:p w:rsidR="006463CD" w:rsidRDefault="006463CD" w:rsidP="000C2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620" w:rsidRDefault="00460620" w:rsidP="000C2E7E">
    <w:pPr>
      <w:pStyle w:val="Header"/>
      <w:jc w:val="right"/>
    </w:pPr>
    <w:r>
      <w:t>Yash Nain (</w:t>
    </w:r>
    <w:proofErr w:type="spellStart"/>
    <w:r>
      <w:t>ynain</w:t>
    </w:r>
    <w:proofErr w:type="spellEnd"/>
    <w:r>
      <w:t>)</w:t>
    </w:r>
  </w:p>
  <w:p w:rsidR="00460620" w:rsidRDefault="00460620" w:rsidP="000C2E7E">
    <w:pPr>
      <w:pStyle w:val="Header"/>
      <w:jc w:val="right"/>
    </w:pPr>
    <w:r>
      <w:t>00270-62448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955"/>
    <w:multiLevelType w:val="hybridMultilevel"/>
    <w:tmpl w:val="E820C148"/>
    <w:lvl w:ilvl="0" w:tplc="FB28D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E7E"/>
    <w:rsid w:val="000C2E7E"/>
    <w:rsid w:val="002A63F4"/>
    <w:rsid w:val="003900F8"/>
    <w:rsid w:val="00460620"/>
    <w:rsid w:val="005B253D"/>
    <w:rsid w:val="00631010"/>
    <w:rsid w:val="006463CD"/>
    <w:rsid w:val="008875BF"/>
    <w:rsid w:val="009C1574"/>
    <w:rsid w:val="00B85B0E"/>
    <w:rsid w:val="00B9484D"/>
    <w:rsid w:val="00C64976"/>
    <w:rsid w:val="00D123BD"/>
    <w:rsid w:val="00DA20A1"/>
    <w:rsid w:val="00E201AC"/>
    <w:rsid w:val="00EA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3F9C"/>
  <w15:chartTrackingRefBased/>
  <w15:docId w15:val="{B0D7EF44-E344-4BD4-8F0F-EE90E836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E7E"/>
  </w:style>
  <w:style w:type="paragraph" w:styleId="Footer">
    <w:name w:val="footer"/>
    <w:basedOn w:val="Normal"/>
    <w:link w:val="FooterChar"/>
    <w:uiPriority w:val="99"/>
    <w:unhideWhenUsed/>
    <w:rsid w:val="000C2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E7E"/>
  </w:style>
  <w:style w:type="paragraph" w:styleId="ListParagraph">
    <w:name w:val="List Paragraph"/>
    <w:basedOn w:val="Normal"/>
    <w:uiPriority w:val="34"/>
    <w:qFormat/>
    <w:rsid w:val="00B85B0E"/>
    <w:pPr>
      <w:ind w:left="720"/>
      <w:contextualSpacing/>
    </w:pPr>
  </w:style>
  <w:style w:type="table" w:styleId="TableGrid">
    <w:name w:val="Table Grid"/>
    <w:basedOn w:val="TableNormal"/>
    <w:uiPriority w:val="39"/>
    <w:rsid w:val="00390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4</cp:revision>
  <dcterms:created xsi:type="dcterms:W3CDTF">2018-06-27T17:14:00Z</dcterms:created>
  <dcterms:modified xsi:type="dcterms:W3CDTF">2018-06-27T19:19:00Z</dcterms:modified>
</cp:coreProperties>
</file>