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794B6" w14:textId="77616633" w:rsidR="003C77EC" w:rsidRPr="00851866" w:rsidRDefault="008B2D3D" w:rsidP="00CA3BC2">
      <w:pPr>
        <w:pStyle w:val="Standard"/>
        <w:spacing w:line="240" w:lineRule="auto"/>
        <w:rPr>
          <w:rFonts w:ascii="Times New Roman" w:hAnsi="Times New Roman" w:cs="Times New Roman"/>
          <w:b/>
          <w:bCs/>
          <w:sz w:val="20"/>
          <w:szCs w:val="20"/>
        </w:rPr>
      </w:pPr>
      <w:r w:rsidRPr="00851866">
        <w:rPr>
          <w:rFonts w:ascii="Times New Roman" w:hAnsi="Times New Roman" w:cs="Times New Roman"/>
          <w:b/>
          <w:bCs/>
          <w:sz w:val="20"/>
          <w:szCs w:val="20"/>
        </w:rPr>
        <w:t xml:space="preserve">1. </w:t>
      </w:r>
      <w:r w:rsidR="007B13B2" w:rsidRPr="00851866">
        <w:rPr>
          <w:rFonts w:ascii="Times New Roman" w:hAnsi="Times New Roman" w:cs="Times New Roman"/>
          <w:b/>
          <w:bCs/>
          <w:sz w:val="20"/>
          <w:szCs w:val="20"/>
        </w:rPr>
        <w:t>Introduction</w:t>
      </w:r>
    </w:p>
    <w:p w14:paraId="65D0EEAB" w14:textId="6AD6616E" w:rsidR="003C77EC" w:rsidRPr="00851866" w:rsidRDefault="003C77EC" w:rsidP="004D604C">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Various papers have already been published regarding the vibration analysis of a certain class of truncated tapered beams using Bessel functions </w:t>
      </w:r>
      <w:r w:rsidR="00DA408B" w:rsidRPr="00851866">
        <w:rPr>
          <w:rFonts w:ascii="Times New Roman" w:hAnsi="Times New Roman" w:cs="Times New Roman"/>
          <w:sz w:val="20"/>
          <w:szCs w:val="20"/>
        </w:rPr>
        <w:fldChar w:fldCharType="begin" w:fldLock="1"/>
      </w:r>
      <w:r w:rsidR="00DA408B" w:rsidRPr="00851866">
        <w:rPr>
          <w:rFonts w:ascii="Times New Roman" w:hAnsi="Times New Roman" w:cs="Times New Roman"/>
          <w:sz w:val="20"/>
          <w:szCs w:val="20"/>
        </w:rPr>
        <w:instrText>ADDIN CSL_CITATION {"citationItems":[{"id":"ITEM-1","itemData":{"DOI":"10.1115/1.3627338","ISSN":"15289036","abstract":"In the first part of a recent paper,3 numerical results were presented for the first five transverse vibrational resonant frequencies of truncated- cone cantilever beams for a number of different geometries. These results are now extended to include the nine possible combinations of the simply supported, clamped, and free end conditions. The corresponding numerical results for the vibrating truncated wedge are also presented. The foregoing data augment the numerical results for the first five frequencies of uniform cross-section beams given in the recent handbook by Harris and Crede.4 © 1965 by ASME.","author":[{"dropping-particle":"","family":"Conway","given":"H. D.","non-dropping-particle":"","parse-names":false,"suffix":""},{"dropping-particle":"","family":"Dubil","given":"J. F.","non-dropping-particle":"","parse-names":false,"suffix":""}],"container-title":"Journal of Applied Mechanics, Transactions ASME","id":"ITEM-1","issue":"4","issued":{"date-parts":[["1964"]]},"page":"932-934","title":"Vibration frequencies of truncated-cone and wedge beams","type":"article-journal","volume":"31"},"uris":["http://www.mendeley.com/documents/?uuid=fee94aa0-db57-463e-85d3-8d87301bbc10"]},{"id":"ITEM-2","itemData":{"abstract":"The free and forced transverse vibrations of a class of non-uniform beams, which includes as special cases the wedge and cone, are considered. Receptances, frequency equations, mode shapes and natural frequencies are presented for simple end conditions.","author":[{"dropping-particle":"","family":"Sanger","given":"D. J.","non-dropping-particle":"","parse-names":false,"suffix":""}],"container-title":"Journal of Mechanical Engineering Science","id":"ITEM-2","issue":"2","issued":{"date-parts":[["1968"]]},"page":"111-120","title":"TRANSVERSE VIBRATION OF A CLASS OF NON-UNIFORM BEAMS","type":"article-journal","volume":"10"},"uris":["http://www.mendeley.com/documents/?uuid=f69b3d95-b12e-4b0b-9864-4338e339a8d8"]},{"id":"ITEM-3","itemData":{"DOI":"32.10.1115/1.3625766","abstract":"Calculations arc made of the values of the transverse vibrationa resonant frequencies for truncated-cone cantilever beams for a num- ber of geometries, the boundary conditions being clamped/free, damped/simply supported, and clamped/clamped. After noting an analogy which exists between the free vibration of cones and linearly tapered plates for the special case when Poisson's ratio = 1/3, data are also given for the resonant axisymmelrical frequencies of clamped tapered circular plates. Some data for partially tapered plates arc also computed. Aside from their value for design pur- poses, these data can be used as test cases for assessing the accuracy of various approximate methods of solution. Nomenclature","author":[{"dropping-particle":"","family":"D. Conway, H &amp; C. H. Becker, E &amp; F. Dubil","given":"J.","non-dropping-particle":"","parse-names":false,"suffix":""}],"container-title":"Journal of Applied Mechanics, Transactions ASME","id":"ITEM-3","issued":{"date-parts":[["1965"]]},"page":"234-235","title":"Vibration Frequencies of Tapered Bars and Circular Plates","type":"article-journal","volume":"32"},"uris":["http://www.mendeley.com/documents/?uuid=ad06a325-86bf-4b87-b83c-2e00d4b6cce8"]},{"id":"ITEM-4","itemData":{"DOI":"10.1080/14786440108634312","ISSN":"1941-5982","author":[{"dropping-particle":"","family":"Ward","given":"P.F.","non-dropping-particle":"","parse-names":false,"suffix":""}],"container-title":"The London, Edinburgh, and Dublin Philosophical Magazine and Journal of Science","id":"ITEM-4","issue":"145","issued":{"date-parts":[["1913"]]},"page":"85-106","title":" IX. The transverse vibrations of a rod of varying cross-section ","type":"article-journal","volume":"25"},"uris":["http://www.mendeley.com/documents/?uuid=72e8d65a-7842-46ca-b9df-17d13a89b61d"]},{"id":"ITEM-5","itemData":{"DOI":"10.1109/ICCV.2015.123","ISBN":"9781467383912","ISSN":"15505499","abstract":"Rectified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the learnable activation and advanced initialization, we achieve 4.94% top-5 test error on the ImageNet 2012 classification dataset. This is a 26% relative improvement over the ILSVRC 2014 winner (GoogLeNet, 6.66% [33]). To our knowledge, our result is the first to surpass the reported human-level performance (5.1%, [26]) on this dataset.","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International Conference on Computer Vision","id":"ITEM-5","issued":{"date-parts":[["2015"]]},"title":"Delving deep into rectifiers: Surpassing human-level performance on imagenet classification","type":"paper-conference"},"uris":["http://www.mendeley.com/documents/?uuid=0bd7f476-6099-4faf-be4d-cfbb2f592c58"]},{"id":"ITEM-6","itemData":{"DOI":"10.1016/S0045-7825(99)00148-6","ISSN":"00457825","abstract":"This paper studies the vibrational characteristics of tapered beams with continuously varying rectangular cross-section of depth and breadth proportional to xs and xt, respectively, where both s and t are arbitrary real numbers for a truncated beam and arbitrary positive numbers for a sharp ended beam and x is the axial co-ordinate measured from the sharp end of the beam. The Bernoulli-Euler theory of bending is used to describe the motion of the beam. A new set of beam functions are developed as the admissible functions, which are the complete solution of the tapered beam under an arbitrary static load expanded into a Taylor series. The eigenfrequency equation is obtained by the Rayleigh-Ritz method. The accuracy is assured from the convergency and comparison studies. The effect of the location of the Taylor series expanding point on the convergency is discussed. The analysis shows that the present approach is convergent for arbitrary truncation factor by taking the midpoint of the beam as the expanding point of the Taylor series. Numerical results are tabulated for three different tapered beams with various boundary conditions and truncation factors. It is shown that the eigenfrequencies can be obtained with high accuracy by using only a small number of terms of the static beam functions.","author":[{"dropping-particle":"","family":"Zhou","given":"D.","non-dropping-particle":"","parse-names":false,"suffix":""},{"dropping-particle":"","family":"Cheung","given":"Y. K.","non-dropping-particle":"","parse-names":false,"suffix":""}],"container-title":"Computer Methods in Applied Mechanics and Engineering","id":"ITEM-6","issued":{"date-parts":[["2000"]]},"title":"Free vibration of a type of tapered beams","type":"article-journal"},"uris":["http://www.mendeley.com/documents/?uuid=a4524266-90f4-457f-adc0-307f9522a1f9"]},{"id":"ITEM-7","itemData":{"DOI":"10.1002/nme.981","ISSN":"00295981","abstract":"Since the literature relating to the natural frequencies and mode shapes of the double-tapered wedge beams carrying multiple point masses is rare, the object of this paper is to present some information in this aspect. First of all, the closed-form solutions in terms of the Bessel functions for the natural frequencies and normal mode shapes of the 'bare' wedge beams (without carrying any point masses) were determined. Next, the partial differential equation of motion for the 'loading' wedge beams (carrying any number of point masses) were transformed into the matrix equation by using the expansion theorem and the foregoing natural frequencies and normal mode shapes of the 'bare' wedge beam. Finally, the eigenvalue equation associated with the last matrix equation was solved to give the natural frequencies and the mode shapes of the 'loading' wedge beams. The formulation of this paper is available for the solid and hollow wedge beams with square, rectangular or circular cross sections. In other words, the taper ratio for the width and that for the depth may be equal or unequal. All the numerical results were compared with the existing literature or the conventional finite element method results and good agreement was achieved. © 2004 John Wiley and Sons. Ltd.","author":[{"dropping-particle":"","family":"Wu","given":"Jong Shyong","non-dropping-particle":"","parse-names":false,"suffix":""},{"dropping-particle":"","family":"Chiang","given":"Lieh Kwang","non-dropping-particle":"","parse-names":false,"suffix":""}],"container-title":"International Journal for Numerical Methods in Engineering","id":"ITEM-7","issue":"3","issued":{"date-parts":[["2004"]]},"page":"695-718","title":"Free vibrations of solid and hollow wedge beams with rectangular or circular cross-sections and carrying any number of point masses","type":"article-journal","volume":"60"},"uris":["http://www.mendeley.com/documents/?uuid=eab48867-4328-4ade-9b1d-64fbf596ba05"]}],"mendeley":{"formattedCitation":"(Conway &amp; Dubil, 1964; D. Conway, H &amp; C. H. Becker, E &amp; F. Dubil, 1965; He et al., 2015; Sanger, 1968; Ward, 1913; Wu &amp; Chiang, 2004; Zhou &amp; Cheung, 2000)","plainTextFormattedCitation":"(Conway &amp; Dubil, 1964; D. Conway, H &amp; C. H. Becker, E &amp; F. Dubil, 1965; He et al., 2015; Sanger, 1968; Ward, 1913; Wu &amp; Chiang, 2004; Zhou &amp; Cheung, 2000)","previouslyFormattedCitation":"(Conway &amp; Dubil, 1964; D. Conway, H &amp; C. H. Becker, E &amp; F. Dubil, 1965; He et al., 2015; Sanger, 1968; Ward, 1913; Wu &amp; Chiang, 2004; Zhou &amp; Cheung, 2000)"},"properties":{"noteIndex":0},"schema":"https://github.com/citation-style-language/schema/raw/master/csl-citation.json"}</w:instrText>
      </w:r>
      <w:r w:rsidR="00DA408B" w:rsidRPr="00851866">
        <w:rPr>
          <w:rFonts w:ascii="Times New Roman" w:hAnsi="Times New Roman" w:cs="Times New Roman"/>
          <w:sz w:val="20"/>
          <w:szCs w:val="20"/>
        </w:rPr>
        <w:fldChar w:fldCharType="separate"/>
      </w:r>
      <w:r w:rsidR="00DA408B" w:rsidRPr="00851866">
        <w:rPr>
          <w:rFonts w:ascii="Times New Roman" w:hAnsi="Times New Roman" w:cs="Times New Roman"/>
          <w:noProof/>
          <w:sz w:val="20"/>
          <w:szCs w:val="20"/>
        </w:rPr>
        <w:t>(Conway &amp; Dubil, 1964; D. Conway, H &amp; C. H. Becker, E &amp; F. Dubil, 1965; He et al., 2015; Sanger, 1968; Ward, 1913; Wu &amp; Chiang, 2004; Zhou &amp; Cheung, 2000)</w:t>
      </w:r>
      <w:r w:rsidR="00DA408B" w:rsidRPr="00851866">
        <w:rPr>
          <w:rFonts w:ascii="Times New Roman" w:hAnsi="Times New Roman" w:cs="Times New Roman"/>
          <w:sz w:val="20"/>
          <w:szCs w:val="20"/>
        </w:rPr>
        <w:fldChar w:fldCharType="end"/>
      </w:r>
      <w:r w:rsidRPr="00851866">
        <w:rPr>
          <w:rFonts w:ascii="Times New Roman" w:hAnsi="Times New Roman" w:cs="Times New Roman"/>
          <w:sz w:val="20"/>
          <w:szCs w:val="20"/>
        </w:rPr>
        <w:t xml:space="preserve">. Cantilever beam structure has numerous applications, thus estimation of natural frequencies and node locations is crucial </w:t>
      </w:r>
      <w:r w:rsidR="00DA408B" w:rsidRPr="00851866">
        <w:rPr>
          <w:rFonts w:ascii="Times New Roman" w:hAnsi="Times New Roman" w:cs="Times New Roman"/>
          <w:sz w:val="20"/>
          <w:szCs w:val="20"/>
        </w:rPr>
        <w:fldChar w:fldCharType="begin" w:fldLock="1"/>
      </w:r>
      <w:r w:rsidR="00DA408B" w:rsidRPr="00851866">
        <w:rPr>
          <w:rFonts w:ascii="Times New Roman" w:hAnsi="Times New Roman" w:cs="Times New Roman"/>
          <w:sz w:val="20"/>
          <w:szCs w:val="20"/>
        </w:rPr>
        <w:instrText>ADDIN CSL_CITATION {"citationItems":[{"id":"ITEM-1","itemData":{"DOI":"10.1016/j.ymssp.2018.07.018","ISSN":"10961216","abstract":"Early detection of cracks in engineering structures by vibration-based methods requires monitoring systems that can evaluate natural frequencies with high accuracy. This paper introduces a method for estimating the natural frequencies using features extracted from the vibrational response of structures excited to cross through the resonance. To this aim, an open-loop acoustic system able to ensure bidirectional excitation, in swept-sine or short-time mode, with controllable parameters was developed. Analyzing the structural response at the crossing area through the resonance, two particularities on which the method is based have been revealed. The first refers to the symmetry of the frequency shift at peak amplitude from the natural frequency, if positive and negative sweep rates are applied. Therefore, the natural frequency can be found as the average of the frequency values at the resonance. Also, the necessary time to achieve the peak amplitude after passing through the natural frequency is similar, irrespective to the sign of the sweep rate. This accomplishment allows finding the natural frequency from a graphical representation. Frequency estimation made for a test structure by employing the two procedures lead to convergent results. Comparing these results to those achieved by impulsive excitation, a better precision was remarked at the swept-sine excitation. With regard the simplicity, rapidity and stability of the method, the swept-sine excitation has been proved as the most effective.","author":[{"dropping-particle":"","family":"Mituletu","given":"Ion Cornel","non-dropping-particle":"","parse-names":false,"suffix":""},{"dropping-particle":"","family":"Gillich","given":"Gilbert Rainer","non-dropping-particle":"","parse-names":false,"suffix":""},{"dropping-particle":"","family":"Maia","given":"Nuno M.M.","non-dropping-particle":"","parse-names":false,"suffix":""}],"container-title":"Mechanical Systems and Signal Processing","id":"ITEM-1","issued":{"date-parts":[["2019"]]},"title":"A method for an accurate estimation of natural frequencies using swept-sine acoustic excitation","type":"article-journal"},"uris":["http://www.mendeley.com/documents/?uuid=cef17f1c-a6a6-45de-8247-4456ada8dca2"]},{"id":"ITEM-2","itemData":{"DOI":"10.1080/15376494.2017.1365982","ISSN":"15376532","abstract":"In this article, transverse vibration of rotary functionally graded size-dependent tapered Bernoulli–Euler nanobeam in thermal environment at low temperature has been investigated based on Eringen's nonlocal theory for cantilever and propped cantilever boundary conditions. Material properties of FG nanobeam are supposed to be temperature dependant and vary continuously along the thickness according to the power-law form. The axial force is also included in the model as the true spatial variation due to the rotation. The nonlocal equations of motion are derived through Hamilton's principle and they are solved by the differential quadrature method. Validations are done by comparing available literatures and obtained results, which reveal the accuracy of the applied method. The detailed mathematical derivations are presented and numerical investigations are performed while the emphasis is placed on investigating the effect of the several parameters, such as angular velocity, material distribution profile, different boundary conditions, small-scale parameter and rate of cross-section change on the first three nondimensional natural frequencies of the rotary FG nanobeam in detail. Numerical results are presented to serve as benchmarks for the application and the design of nanoelectronic, nanodrive devices and nanomotor, in which nanobeams act as basic elements. They can also be useful as valuable sources for validating other approaches and approximate methods.The results of this article are suitable in designation of micromachines, such as micromotors and micro-rotors.","author":[{"dropping-particle":"","family":"Shafiei","given":"Navvab","non-dropping-particle":"","parse-names":false,"suffix":""},{"dropping-particle":"","family":"Ghadiri","given":"Majid","non-dropping-particle":"","parse-names":false,"suffix":""},{"dropping-particle":"","family":"Mahinzare","given":"Mohammad","non-dropping-particle":"","parse-names":false,"suffix":""}],"container-title":"Mechanics of Advanced Materials and Structures","id":"ITEM-2","issued":{"date-parts":[["2019"]]},"title":"Flapwise bending vibration analysis of rotary tapered functionally graded nanobeam in thermal environment","type":"article-journal"},"uris":["http://www.mendeley.com/documents/?uuid=2372a074-b7e1-44cb-b7ac-f50dd918ac32"]}],"mendeley":{"formattedCitation":"(Mituletu et al., 2019; Shafiei et al., 2019)","plainTextFormattedCitation":"(Mituletu et al., 2019; Shafiei et al., 2019)","previouslyFormattedCitation":"(Mituletu et al., 2019; Shafiei et al., 2019)"},"properties":{"noteIndex":0},"schema":"https://github.com/citation-style-language/schema/raw/master/csl-citation.json"}</w:instrText>
      </w:r>
      <w:r w:rsidR="00DA408B" w:rsidRPr="00851866">
        <w:rPr>
          <w:rFonts w:ascii="Times New Roman" w:hAnsi="Times New Roman" w:cs="Times New Roman"/>
          <w:sz w:val="20"/>
          <w:szCs w:val="20"/>
        </w:rPr>
        <w:fldChar w:fldCharType="separate"/>
      </w:r>
      <w:r w:rsidR="00DA408B" w:rsidRPr="00851866">
        <w:rPr>
          <w:rFonts w:ascii="Times New Roman" w:hAnsi="Times New Roman" w:cs="Times New Roman"/>
          <w:noProof/>
          <w:sz w:val="20"/>
          <w:szCs w:val="20"/>
        </w:rPr>
        <w:t>(Mituletu et al., 2019; Shafiei et al., 2019)</w:t>
      </w:r>
      <w:r w:rsidR="00DA408B" w:rsidRPr="00851866">
        <w:rPr>
          <w:rFonts w:ascii="Times New Roman" w:hAnsi="Times New Roman" w:cs="Times New Roman"/>
          <w:sz w:val="20"/>
          <w:szCs w:val="20"/>
        </w:rPr>
        <w:fldChar w:fldCharType="end"/>
      </w:r>
      <w:r w:rsidRPr="00851866">
        <w:rPr>
          <w:rFonts w:ascii="Times New Roman" w:hAnsi="Times New Roman" w:cs="Times New Roman"/>
          <w:sz w:val="20"/>
          <w:szCs w:val="20"/>
        </w:rPr>
        <w:t xml:space="preserve">. In this paper artificial neural networks were used to predict natural frequency parameters and node locations for first three modes of the truncated cantilever beams with varying cross-section properties. </w:t>
      </w:r>
      <w:r w:rsidR="004D604C">
        <w:rPr>
          <w:rFonts w:ascii="Times New Roman" w:hAnsi="Times New Roman" w:cs="Times New Roman"/>
          <w:sz w:val="20"/>
          <w:szCs w:val="20"/>
        </w:rPr>
        <w:t xml:space="preserve">There some research papers that talk about using artificial intelligence for predicting natural frequencies of beams </w:t>
      </w:r>
      <w:r w:rsidR="004D604C">
        <w:rPr>
          <w:rFonts w:ascii="Times New Roman" w:hAnsi="Times New Roman" w:cs="Times New Roman"/>
          <w:sz w:val="20"/>
          <w:szCs w:val="20"/>
        </w:rPr>
        <w:fldChar w:fldCharType="begin" w:fldLock="1"/>
      </w:r>
      <w:r w:rsidR="004D604C">
        <w:rPr>
          <w:rFonts w:ascii="Times New Roman" w:hAnsi="Times New Roman" w:cs="Times New Roman"/>
          <w:sz w:val="20"/>
          <w:szCs w:val="20"/>
        </w:rPr>
        <w:instrText>ADDIN CSL_CITATION {"citationItems":[{"id":"ITEM-1","itemData":{"DOI":"10.14569/ijacsa.2015.060614","ISSN":"2158107X","author":[{"dropping-particle":"","family":"Avcar","given":"Mehmet","non-dropping-particle":"","parse-names":false,"suffix":""},{"dropping-particle":"","family":"Saplioglu","given":"Kemal","non-dropping-particle":"","parse-names":false,"suffix":""}],"container-title":"International Journal of Advanced Computer Science and Applications","id":"ITEM-1","issue":"6","issued":{"date-parts":[["2015"]]},"page":"94-102","title":"An Artificial Neural Network Application for Estimation of Natural Frequencies of Beams","type":"article-journal","volume":"6"},"uris":["http://www.mendeley.com/documents/?uuid=8ebc99ea-f5e8-4ce1-84d6-413c7a621d67"]}],"mendeley":{"formattedCitation":"(Avcar &amp; Saplioglu, 2015)","plainTextFormattedCitation":"(Avcar &amp; Saplioglu, 2015)","previouslyFormattedCitation":"(Avcar &amp; Saplioglu, 2015)"},"properties":{"noteIndex":0},"schema":"https://github.com/citation-style-language/schema/raw/master/csl-citation.json"}</w:instrText>
      </w:r>
      <w:r w:rsidR="004D604C">
        <w:rPr>
          <w:rFonts w:ascii="Times New Roman" w:hAnsi="Times New Roman" w:cs="Times New Roman"/>
          <w:sz w:val="20"/>
          <w:szCs w:val="20"/>
        </w:rPr>
        <w:fldChar w:fldCharType="separate"/>
      </w:r>
      <w:r w:rsidR="004D604C" w:rsidRPr="004D604C">
        <w:rPr>
          <w:rFonts w:ascii="Times New Roman" w:hAnsi="Times New Roman" w:cs="Times New Roman"/>
          <w:noProof/>
          <w:sz w:val="20"/>
          <w:szCs w:val="20"/>
        </w:rPr>
        <w:t>(Avcar &amp; Saplioglu, 2015)</w:t>
      </w:r>
      <w:r w:rsidR="004D604C">
        <w:rPr>
          <w:rFonts w:ascii="Times New Roman" w:hAnsi="Times New Roman" w:cs="Times New Roman"/>
          <w:sz w:val="20"/>
          <w:szCs w:val="20"/>
        </w:rPr>
        <w:fldChar w:fldCharType="end"/>
      </w:r>
      <w:r w:rsidR="004D604C">
        <w:rPr>
          <w:rFonts w:ascii="Times New Roman" w:hAnsi="Times New Roman" w:cs="Times New Roman"/>
          <w:sz w:val="20"/>
          <w:szCs w:val="20"/>
        </w:rPr>
        <w:t xml:space="preserve">, but those dealt with very special cases compared to more general case considered in this paper. </w:t>
      </w:r>
      <w:r w:rsidRPr="00851866">
        <w:rPr>
          <w:rFonts w:ascii="Times New Roman" w:hAnsi="Times New Roman" w:cs="Times New Roman"/>
          <w:sz w:val="20"/>
          <w:szCs w:val="20"/>
        </w:rPr>
        <w:t>The main objective of the following work is to use the theoretical solutions to generate training data and then train a deep learning model using that data to predict the natural frequency parameters and node locations of first three mode shapes over seen and unseen data ranges. Analysis of cantilever beams was done with larger end clamped and smaller end free. This work deals with the class of beams satisfying the variation in sectional properties as following:</w:t>
      </w:r>
    </w:p>
    <w:tbl>
      <w:tblPr>
        <w:tblW w:w="5000" w:type="pct"/>
        <w:tblLook w:val="04A0" w:firstRow="1" w:lastRow="0" w:firstColumn="1" w:lastColumn="0" w:noHBand="0" w:noVBand="1"/>
      </w:tblPr>
      <w:tblGrid>
        <w:gridCol w:w="1027"/>
        <w:gridCol w:w="6995"/>
        <w:gridCol w:w="1004"/>
      </w:tblGrid>
      <w:tr w:rsidR="003C77EC" w:rsidRPr="00851866" w14:paraId="613E1C80" w14:textId="77777777" w:rsidTr="003C77EC">
        <w:trPr>
          <w:trHeight w:val="20"/>
        </w:trPr>
        <w:tc>
          <w:tcPr>
            <w:tcW w:w="569" w:type="pct"/>
            <w:vAlign w:val="center"/>
          </w:tcPr>
          <w:p w14:paraId="52FD46FE" w14:textId="77777777" w:rsidR="003C77EC" w:rsidRPr="00851866" w:rsidRDefault="003C77EC" w:rsidP="00CA3BC2">
            <w:pPr>
              <w:spacing w:line="240" w:lineRule="auto"/>
              <w:rPr>
                <w:rFonts w:ascii="Times New Roman" w:hAnsi="Times New Roman" w:cs="Times New Roman"/>
                <w:sz w:val="20"/>
                <w:szCs w:val="20"/>
              </w:rPr>
            </w:pPr>
          </w:p>
        </w:tc>
        <w:tc>
          <w:tcPr>
            <w:tcW w:w="3875" w:type="pct"/>
            <w:vAlign w:val="center"/>
            <w:hideMark/>
          </w:tcPr>
          <w:p w14:paraId="599956D6" w14:textId="3D2ADF18" w:rsidR="003C77EC" w:rsidRPr="00851866" w:rsidRDefault="003C77EC" w:rsidP="00014F7B">
            <w:pPr>
              <w:spacing w:line="240" w:lineRule="auto"/>
              <w:jc w:val="center"/>
              <w:rPr>
                <w:rFonts w:ascii="Times New Roman" w:hAnsi="Times New Roman" w:cs="Times New Roman"/>
                <w:sz w:val="20"/>
                <w:szCs w:val="20"/>
              </w:rPr>
            </w:pPr>
            <m:oMath>
              <m:r>
                <w:rPr>
                  <w:rFonts w:ascii="Cambria Math" w:hAnsi="Cambria Math" w:cs="Times New Roman"/>
                  <w:sz w:val="20"/>
                  <w:szCs w:val="20"/>
                </w:rPr>
                <m:t>A=</m:t>
              </m:r>
              <m:sSub>
                <m:sSubPr>
                  <m:ctrlPr>
                    <w:rPr>
                      <w:rFonts w:ascii="Cambria Math" w:hAnsi="Cambria Math" w:cs="Times New Roman"/>
                      <w:sz w:val="20"/>
                      <w:szCs w:val="20"/>
                    </w:rPr>
                  </m:ctrlPr>
                </m:sSubPr>
                <m:e>
                  <m:r>
                    <w:rPr>
                      <w:rFonts w:ascii="Cambria Math" w:hAnsi="Cambria Math" w:cs="Times New Roman"/>
                      <w:sz w:val="20"/>
                      <w:szCs w:val="20"/>
                    </w:rPr>
                    <m:t>A</m:t>
                  </m:r>
                </m:e>
                <m:sub>
                  <m:r>
                    <w:rPr>
                      <w:rFonts w:ascii="Cambria Math" w:hAnsi="Cambria Math" w:cs="Times New Roman"/>
                      <w:sz w:val="20"/>
                      <w:szCs w:val="20"/>
                    </w:rPr>
                    <m:t>C</m:t>
                  </m:r>
                </m:sub>
              </m:sSub>
              <m:sSup>
                <m:sSupPr>
                  <m:ctrlPr>
                    <w:rPr>
                      <w:rFonts w:ascii="Cambria Math" w:hAnsi="Cambria Math" w:cs="Times New Roman"/>
                      <w:sz w:val="20"/>
                      <w:szCs w:val="20"/>
                    </w:rPr>
                  </m:ctrlPr>
                </m:sSupPr>
                <m:e>
                  <m:r>
                    <w:rPr>
                      <w:rFonts w:ascii="Cambria Math" w:hAnsi="Cambria Math" w:cs="Times New Roman"/>
                      <w:sz w:val="20"/>
                      <w:szCs w:val="20"/>
                    </w:rPr>
                    <m:t>δ</m:t>
                  </m:r>
                </m:e>
                <m:sup>
                  <m:r>
                    <w:rPr>
                      <w:rFonts w:ascii="Cambria Math" w:hAnsi="Cambria Math" w:cs="Times New Roman"/>
                      <w:sz w:val="20"/>
                      <w:szCs w:val="20"/>
                    </w:rPr>
                    <m:t>η</m:t>
                  </m:r>
                </m:sup>
              </m:sSup>
            </m:oMath>
            <w:r w:rsidRPr="00851866">
              <w:rPr>
                <w:rFonts w:ascii="Times New Roman" w:hAnsi="Times New Roman" w:cs="Times New Roman"/>
                <w:sz w:val="20"/>
                <w:szCs w:val="20"/>
              </w:rPr>
              <w:t xml:space="preserve">,  </w:t>
            </w:r>
            <m:oMath>
              <m:r>
                <w:rPr>
                  <w:rFonts w:ascii="Cambria Math" w:hAnsi="Cambria Math" w:cs="Times New Roman"/>
                  <w:sz w:val="20"/>
                  <w:szCs w:val="20"/>
                </w:rPr>
                <m:t>I=</m:t>
              </m:r>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C</m:t>
                  </m:r>
                </m:sub>
              </m:sSub>
              <m:sSup>
                <m:sSupPr>
                  <m:ctrlPr>
                    <w:rPr>
                      <w:rFonts w:ascii="Cambria Math" w:hAnsi="Cambria Math" w:cs="Times New Roman"/>
                      <w:sz w:val="20"/>
                      <w:szCs w:val="20"/>
                    </w:rPr>
                  </m:ctrlPr>
                </m:sSupPr>
                <m:e>
                  <m:r>
                    <w:rPr>
                      <w:rFonts w:ascii="Cambria Math" w:hAnsi="Cambria Math" w:cs="Times New Roman"/>
                      <w:sz w:val="20"/>
                      <w:szCs w:val="20"/>
                    </w:rPr>
                    <m:t>δ</m:t>
                  </m:r>
                </m:e>
                <m:sup>
                  <m:r>
                    <w:rPr>
                      <w:rFonts w:ascii="Cambria Math" w:hAnsi="Cambria Math" w:cs="Times New Roman"/>
                      <w:sz w:val="20"/>
                      <w:szCs w:val="20"/>
                    </w:rPr>
                    <m:t>η+2</m:t>
                  </m:r>
                </m:sup>
              </m:sSup>
            </m:oMath>
          </w:p>
        </w:tc>
        <w:tc>
          <w:tcPr>
            <w:tcW w:w="556" w:type="pct"/>
            <w:vAlign w:val="center"/>
            <w:hideMark/>
          </w:tcPr>
          <w:p w14:paraId="6AA54467" w14:textId="327DF28D"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1</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p w14:paraId="1DCF2A51" w14:textId="77777777" w:rsidR="003C77EC" w:rsidRPr="00851866" w:rsidRDefault="003C77EC" w:rsidP="00CA3BC2">
      <w:pPr>
        <w:pStyle w:val="Standard"/>
        <w:spacing w:after="0" w:line="240" w:lineRule="auto"/>
        <w:rPr>
          <w:rFonts w:ascii="Times New Roman" w:hAnsi="Times New Roman" w:cs="Times New Roman"/>
          <w:sz w:val="20"/>
          <w:szCs w:val="20"/>
        </w:rPr>
      </w:pPr>
      <w:r w:rsidRPr="00851866">
        <w:rPr>
          <w:rFonts w:ascii="Times New Roman" w:hAnsi="Times New Roman" w:cs="Times New Roman"/>
          <w:sz w:val="20"/>
          <w:szCs w:val="20"/>
        </w:rPr>
        <w:t>where, A</w:t>
      </w:r>
      <w:r w:rsidRPr="00851866">
        <w:rPr>
          <w:rFonts w:ascii="Times New Roman" w:hAnsi="Times New Roman" w:cs="Times New Roman"/>
          <w:sz w:val="20"/>
          <w:szCs w:val="20"/>
          <w:vertAlign w:val="subscript"/>
        </w:rPr>
        <w:t>C</w:t>
      </w:r>
      <w:r w:rsidRPr="00851866">
        <w:rPr>
          <w:rFonts w:ascii="Times New Roman" w:hAnsi="Times New Roman" w:cs="Times New Roman"/>
          <w:sz w:val="20"/>
          <w:szCs w:val="20"/>
        </w:rPr>
        <w:t xml:space="preserve"> and I</w:t>
      </w:r>
      <w:r w:rsidRPr="00851866">
        <w:rPr>
          <w:rFonts w:ascii="Times New Roman" w:hAnsi="Times New Roman" w:cs="Times New Roman"/>
          <w:sz w:val="20"/>
          <w:szCs w:val="20"/>
          <w:vertAlign w:val="subscript"/>
        </w:rPr>
        <w:t>C</w:t>
      </w:r>
      <w:r w:rsidRPr="00851866">
        <w:rPr>
          <w:rFonts w:ascii="Times New Roman" w:hAnsi="Times New Roman" w:cs="Times New Roman"/>
          <w:sz w:val="20"/>
          <w:szCs w:val="20"/>
        </w:rPr>
        <w:t xml:space="preserve"> are the cross-sectional area and moment of inertia about flexural axis at the clamped end, δ=x/L ϵ [δ</w:t>
      </w:r>
      <w:r w:rsidRPr="00851866">
        <w:rPr>
          <w:rFonts w:ascii="Times New Roman" w:hAnsi="Times New Roman" w:cs="Times New Roman"/>
          <w:sz w:val="20"/>
          <w:szCs w:val="20"/>
          <w:vertAlign w:val="subscript"/>
        </w:rPr>
        <w:t>0</w:t>
      </w:r>
      <w:r w:rsidRPr="00851866">
        <w:rPr>
          <w:rFonts w:ascii="Times New Roman" w:hAnsi="Times New Roman" w:cs="Times New Roman"/>
          <w:sz w:val="20"/>
          <w:szCs w:val="20"/>
        </w:rPr>
        <w:t>, 1], δ</w:t>
      </w:r>
      <w:r w:rsidRPr="00851866">
        <w:rPr>
          <w:rFonts w:ascii="Times New Roman" w:hAnsi="Times New Roman" w:cs="Times New Roman"/>
          <w:sz w:val="20"/>
          <w:szCs w:val="20"/>
          <w:vertAlign w:val="subscript"/>
        </w:rPr>
        <w:t>0</w:t>
      </w:r>
      <w:r w:rsidRPr="00851866">
        <w:rPr>
          <w:rFonts w:ascii="Times New Roman" w:hAnsi="Times New Roman" w:cs="Times New Roman"/>
          <w:sz w:val="20"/>
          <w:szCs w:val="20"/>
        </w:rPr>
        <w:t>=L</w:t>
      </w:r>
      <w:r w:rsidRPr="00851866">
        <w:rPr>
          <w:rFonts w:ascii="Times New Roman" w:hAnsi="Times New Roman" w:cs="Times New Roman"/>
          <w:sz w:val="20"/>
          <w:szCs w:val="20"/>
          <w:vertAlign w:val="subscript"/>
        </w:rPr>
        <w:t>T</w:t>
      </w:r>
      <w:r w:rsidRPr="00851866">
        <w:rPr>
          <w:rFonts w:ascii="Times New Roman" w:hAnsi="Times New Roman" w:cs="Times New Roman"/>
          <w:sz w:val="20"/>
          <w:szCs w:val="20"/>
        </w:rPr>
        <w:t>/L, L</w:t>
      </w:r>
      <w:r w:rsidRPr="00851866">
        <w:rPr>
          <w:rFonts w:ascii="Times New Roman" w:hAnsi="Times New Roman" w:cs="Times New Roman"/>
          <w:sz w:val="20"/>
          <w:szCs w:val="20"/>
          <w:vertAlign w:val="subscript"/>
        </w:rPr>
        <w:t>T</w:t>
      </w:r>
      <w:r w:rsidRPr="00851866">
        <w:rPr>
          <w:rFonts w:ascii="Times New Roman" w:hAnsi="Times New Roman" w:cs="Times New Roman"/>
          <w:sz w:val="20"/>
          <w:szCs w:val="20"/>
        </w:rPr>
        <w:t xml:space="preserve"> is the length of truncated portion, L is the total length of beam without truncation (Figure 1), η ϵ [0, 10] is a real number specifying the variation in the area of cross-section.</w:t>
      </w:r>
    </w:p>
    <w:p w14:paraId="2379D56D" w14:textId="77777777" w:rsidR="008B2D3D" w:rsidRPr="00851866" w:rsidRDefault="008B2D3D" w:rsidP="00CA3BC2">
      <w:pPr>
        <w:pStyle w:val="Standard"/>
        <w:spacing w:line="240" w:lineRule="auto"/>
        <w:rPr>
          <w:rFonts w:ascii="Times New Roman" w:hAnsi="Times New Roman" w:cs="Times New Roman"/>
          <w:b/>
          <w:bCs/>
          <w:sz w:val="20"/>
          <w:szCs w:val="20"/>
        </w:rPr>
      </w:pPr>
    </w:p>
    <w:p w14:paraId="367A1EE6" w14:textId="414E7018" w:rsidR="003C77EC" w:rsidRPr="00851866" w:rsidRDefault="008B2D3D" w:rsidP="00CA3BC2">
      <w:pPr>
        <w:pStyle w:val="Standard"/>
        <w:spacing w:line="240" w:lineRule="auto"/>
        <w:rPr>
          <w:rFonts w:ascii="Times New Roman" w:hAnsi="Times New Roman" w:cs="Times New Roman"/>
          <w:b/>
          <w:bCs/>
          <w:sz w:val="20"/>
          <w:szCs w:val="20"/>
        </w:rPr>
      </w:pPr>
      <w:r w:rsidRPr="00851866">
        <w:rPr>
          <w:rFonts w:ascii="Times New Roman" w:hAnsi="Times New Roman" w:cs="Times New Roman"/>
          <w:b/>
          <w:bCs/>
          <w:sz w:val="20"/>
          <w:szCs w:val="20"/>
        </w:rPr>
        <w:t xml:space="preserve">2. </w:t>
      </w:r>
      <w:r w:rsidR="007B13B2" w:rsidRPr="00851866">
        <w:rPr>
          <w:rFonts w:ascii="Times New Roman" w:hAnsi="Times New Roman" w:cs="Times New Roman"/>
          <w:b/>
          <w:bCs/>
          <w:sz w:val="20"/>
          <w:szCs w:val="20"/>
        </w:rPr>
        <w:t>Theory</w:t>
      </w:r>
    </w:p>
    <w:p w14:paraId="06002650" w14:textId="3EEED258"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For the cantilever beam subjected to free vibrations the equation of motion is given by the Euler-Bernoulli equation (Eq. 1),</w:t>
      </w:r>
    </w:p>
    <w:tbl>
      <w:tblPr>
        <w:tblW w:w="5000" w:type="pct"/>
        <w:tblLook w:val="04A0" w:firstRow="1" w:lastRow="0" w:firstColumn="1" w:lastColumn="0" w:noHBand="0" w:noVBand="1"/>
      </w:tblPr>
      <w:tblGrid>
        <w:gridCol w:w="1027"/>
        <w:gridCol w:w="6995"/>
        <w:gridCol w:w="1004"/>
      </w:tblGrid>
      <w:tr w:rsidR="003C77EC" w:rsidRPr="00851866" w14:paraId="4CAB5B06" w14:textId="77777777" w:rsidTr="003C77EC">
        <w:trPr>
          <w:trHeight w:val="20"/>
        </w:trPr>
        <w:tc>
          <w:tcPr>
            <w:tcW w:w="569" w:type="pct"/>
            <w:vAlign w:val="center"/>
          </w:tcPr>
          <w:p w14:paraId="4ECA8CD9" w14:textId="77777777" w:rsidR="003C77EC" w:rsidRPr="00851866" w:rsidRDefault="003C77EC" w:rsidP="00CA3BC2">
            <w:pPr>
              <w:spacing w:line="240" w:lineRule="auto"/>
              <w:rPr>
                <w:rFonts w:ascii="Times New Roman" w:hAnsi="Times New Roman" w:cs="Times New Roman"/>
                <w:sz w:val="20"/>
                <w:szCs w:val="20"/>
              </w:rPr>
            </w:pPr>
            <w:bookmarkStart w:id="0" w:name="_Hlk42079721"/>
          </w:p>
        </w:tc>
        <w:tc>
          <w:tcPr>
            <w:tcW w:w="3875" w:type="pct"/>
            <w:vAlign w:val="center"/>
            <w:hideMark/>
          </w:tcPr>
          <w:p w14:paraId="4B8A4D1A" w14:textId="77777777" w:rsidR="003C77EC" w:rsidRPr="00851866" w:rsidRDefault="004D604C" w:rsidP="00CA3BC2">
            <w:pPr>
              <w:spacing w:line="240" w:lineRule="auto"/>
              <w:rPr>
                <w:rFonts w:ascii="Times New Roman" w:hAnsi="Times New Roman" w:cs="Times New Roman"/>
                <w:sz w:val="20"/>
                <w:szCs w:val="20"/>
              </w:rPr>
            </w:pPr>
            <m:oMathPara>
              <m:oMath>
                <m:f>
                  <m:fPr>
                    <m:ctrlPr>
                      <w:rPr>
                        <w:rFonts w:ascii="Cambria Math" w:hAnsi="Cambria Math" w:cs="Times New Roman"/>
                        <w:sz w:val="20"/>
                        <w:szCs w:val="20"/>
                      </w:rPr>
                    </m:ctrlPr>
                  </m:fPr>
                  <m:num>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den>
                </m:f>
                <m:d>
                  <m:dPr>
                    <m:ctrlPr>
                      <w:rPr>
                        <w:rFonts w:ascii="Cambria Math" w:hAnsi="Cambria Math" w:cs="Times New Roman"/>
                        <w:sz w:val="20"/>
                        <w:szCs w:val="20"/>
                      </w:rPr>
                    </m:ctrlPr>
                  </m:dPr>
                  <m:e>
                    <m:r>
                      <w:rPr>
                        <w:rFonts w:ascii="Cambria Math" w:hAnsi="Cambria Math" w:cs="Times New Roman"/>
                        <w:sz w:val="20"/>
                        <w:szCs w:val="20"/>
                      </w:rPr>
                      <m:t>EI</m:t>
                    </m:r>
                    <m:d>
                      <m:dPr>
                        <m:ctrlPr>
                          <w:rPr>
                            <w:rFonts w:ascii="Cambria Math" w:hAnsi="Cambria Math" w:cs="Times New Roman"/>
                            <w:sz w:val="20"/>
                            <w:szCs w:val="20"/>
                          </w:rPr>
                        </m:ctrlPr>
                      </m:dPr>
                      <m:e>
                        <m:r>
                          <w:rPr>
                            <w:rFonts w:ascii="Cambria Math" w:hAnsi="Cambria Math" w:cs="Times New Roman"/>
                            <w:sz w:val="20"/>
                            <w:szCs w:val="20"/>
                          </w:rPr>
                          <m:t>x</m:t>
                        </m:r>
                      </m:e>
                    </m:d>
                    <m:f>
                      <m:fPr>
                        <m:ctrlPr>
                          <w:rPr>
                            <w:rFonts w:ascii="Cambria Math" w:hAnsi="Cambria Math" w:cs="Times New Roman"/>
                            <w:sz w:val="20"/>
                            <w:szCs w:val="20"/>
                          </w:rPr>
                        </m:ctrlPr>
                      </m:fPr>
                      <m:num>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y</m:t>
                        </m:r>
                        <m:d>
                          <m:dPr>
                            <m:ctrlPr>
                              <w:rPr>
                                <w:rFonts w:ascii="Cambria Math" w:hAnsi="Cambria Math" w:cs="Times New Roman"/>
                                <w:sz w:val="20"/>
                                <w:szCs w:val="20"/>
                              </w:rPr>
                            </m:ctrlPr>
                          </m:dPr>
                          <m:e>
                            <m:r>
                              <w:rPr>
                                <w:rFonts w:ascii="Cambria Math" w:hAnsi="Cambria Math" w:cs="Times New Roman"/>
                                <w:sz w:val="20"/>
                                <w:szCs w:val="20"/>
                              </w:rPr>
                              <m:t>x,t</m:t>
                            </m:r>
                          </m:e>
                        </m:d>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den>
                    </m:f>
                  </m:e>
                </m:d>
                <m:r>
                  <w:rPr>
                    <w:rFonts w:ascii="Cambria Math" w:hAnsi="Cambria Math" w:cs="Times New Roman"/>
                    <w:sz w:val="20"/>
                    <w:szCs w:val="20"/>
                  </w:rPr>
                  <m:t>+ρA</m:t>
                </m:r>
                <m:d>
                  <m:dPr>
                    <m:ctrlPr>
                      <w:rPr>
                        <w:rFonts w:ascii="Cambria Math" w:hAnsi="Cambria Math" w:cs="Times New Roman"/>
                        <w:sz w:val="20"/>
                        <w:szCs w:val="20"/>
                      </w:rPr>
                    </m:ctrlPr>
                  </m:dPr>
                  <m:e>
                    <m:r>
                      <w:rPr>
                        <w:rFonts w:ascii="Cambria Math" w:hAnsi="Cambria Math" w:cs="Times New Roman"/>
                        <w:sz w:val="20"/>
                        <w:szCs w:val="20"/>
                      </w:rPr>
                      <m:t>x</m:t>
                    </m:r>
                  </m:e>
                </m:d>
                <m:f>
                  <m:fPr>
                    <m:ctrlPr>
                      <w:rPr>
                        <w:rFonts w:ascii="Cambria Math" w:hAnsi="Cambria Math" w:cs="Times New Roman"/>
                        <w:sz w:val="20"/>
                        <w:szCs w:val="20"/>
                      </w:rPr>
                    </m:ctrlPr>
                  </m:fPr>
                  <m:num>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y</m:t>
                    </m:r>
                    <m:d>
                      <m:dPr>
                        <m:ctrlPr>
                          <w:rPr>
                            <w:rFonts w:ascii="Cambria Math" w:hAnsi="Cambria Math" w:cs="Times New Roman"/>
                            <w:sz w:val="20"/>
                            <w:szCs w:val="20"/>
                          </w:rPr>
                        </m:ctrlPr>
                      </m:dPr>
                      <m:e>
                        <m:r>
                          <w:rPr>
                            <w:rFonts w:ascii="Cambria Math" w:hAnsi="Cambria Math" w:cs="Times New Roman"/>
                            <w:sz w:val="20"/>
                            <w:szCs w:val="20"/>
                          </w:rPr>
                          <m:t>x,t</m:t>
                        </m:r>
                      </m:e>
                    </m:d>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den>
                </m:f>
                <m:r>
                  <w:rPr>
                    <w:rFonts w:ascii="Cambria Math" w:hAnsi="Cambria Math" w:cs="Times New Roman"/>
                    <w:sz w:val="20"/>
                    <w:szCs w:val="20"/>
                  </w:rPr>
                  <m:t>=0</m:t>
                </m:r>
              </m:oMath>
            </m:oMathPara>
          </w:p>
        </w:tc>
        <w:tc>
          <w:tcPr>
            <w:tcW w:w="556" w:type="pct"/>
            <w:vAlign w:val="center"/>
            <w:hideMark/>
          </w:tcPr>
          <w:p w14:paraId="13BCCA58" w14:textId="2E0021F7"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2</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bookmarkEnd w:id="0"/>
    <w:p w14:paraId="64CFD2D7" w14:textId="7777777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where, y(x, t) is deflection at position x in </w:t>
      </w:r>
      <w:proofErr w:type="spellStart"/>
      <w:r w:rsidRPr="00851866">
        <w:rPr>
          <w:rFonts w:ascii="Times New Roman" w:hAnsi="Times New Roman" w:cs="Times New Roman"/>
          <w:sz w:val="20"/>
          <w:szCs w:val="20"/>
        </w:rPr>
        <w:t>yz</w:t>
      </w:r>
      <w:proofErr w:type="spellEnd"/>
      <w:r w:rsidRPr="00851866">
        <w:rPr>
          <w:rFonts w:ascii="Times New Roman" w:hAnsi="Times New Roman" w:cs="Times New Roman"/>
          <w:sz w:val="20"/>
          <w:szCs w:val="20"/>
        </w:rPr>
        <w:t xml:space="preserve">-plane perpendicular to flexural axis at time t, E is the Young’s modulus of the material, I(x) is the moment of inertia about flexural axis at position x, </w:t>
      </w:r>
      <m:oMath>
        <m:r>
          <w:rPr>
            <w:rFonts w:ascii="Cambria Math" w:hAnsi="Cambria Math" w:cs="Times New Roman"/>
            <w:sz w:val="20"/>
            <w:szCs w:val="20"/>
          </w:rPr>
          <m:t>ρ</m:t>
        </m:r>
      </m:oMath>
      <w:r w:rsidRPr="00851866">
        <w:rPr>
          <w:rFonts w:ascii="Times New Roman" w:hAnsi="Times New Roman" w:cs="Times New Roman"/>
          <w:sz w:val="20"/>
          <w:szCs w:val="20"/>
        </w:rPr>
        <w:t xml:space="preserve"> is density of the material and A(x) is the area of cross section at position x.</w:t>
      </w:r>
    </w:p>
    <w:p w14:paraId="13D85DE5" w14:textId="7777777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Since variable separation is applicable here, therefore, we can assume solution of (Eq. 1) in the following form,</w:t>
      </w:r>
    </w:p>
    <w:tbl>
      <w:tblPr>
        <w:tblW w:w="5000" w:type="pct"/>
        <w:tblLook w:val="04A0" w:firstRow="1" w:lastRow="0" w:firstColumn="1" w:lastColumn="0" w:noHBand="0" w:noVBand="1"/>
      </w:tblPr>
      <w:tblGrid>
        <w:gridCol w:w="1027"/>
        <w:gridCol w:w="6995"/>
        <w:gridCol w:w="1004"/>
      </w:tblGrid>
      <w:tr w:rsidR="003C77EC" w:rsidRPr="00851866" w14:paraId="348E7CBC" w14:textId="77777777" w:rsidTr="003C77EC">
        <w:trPr>
          <w:trHeight w:val="20"/>
        </w:trPr>
        <w:tc>
          <w:tcPr>
            <w:tcW w:w="569" w:type="pct"/>
            <w:vAlign w:val="center"/>
          </w:tcPr>
          <w:p w14:paraId="6E96E139" w14:textId="77777777" w:rsidR="003C77EC" w:rsidRPr="00851866" w:rsidRDefault="003C77EC" w:rsidP="00CA3BC2">
            <w:pPr>
              <w:spacing w:line="240" w:lineRule="auto"/>
              <w:rPr>
                <w:rFonts w:ascii="Times New Roman" w:hAnsi="Times New Roman" w:cs="Times New Roman"/>
                <w:sz w:val="20"/>
                <w:szCs w:val="20"/>
              </w:rPr>
            </w:pPr>
          </w:p>
        </w:tc>
        <w:tc>
          <w:tcPr>
            <w:tcW w:w="3875" w:type="pct"/>
            <w:vAlign w:val="center"/>
            <w:hideMark/>
          </w:tcPr>
          <w:p w14:paraId="2D4B290A" w14:textId="77777777" w:rsidR="003C77EC" w:rsidRPr="00851866" w:rsidRDefault="003C77EC" w:rsidP="00CA3BC2">
            <w:pPr>
              <w:spacing w:line="240" w:lineRule="auto"/>
              <w:rPr>
                <w:rFonts w:ascii="Times New Roman" w:hAnsi="Times New Roman" w:cs="Times New Roman"/>
                <w:sz w:val="20"/>
                <w:szCs w:val="20"/>
              </w:rPr>
            </w:pPr>
            <m:oMathPara>
              <m:oMath>
                <m:r>
                  <w:rPr>
                    <w:rFonts w:ascii="Cambria Math" w:hAnsi="Cambria Math" w:cs="Times New Roman"/>
                    <w:sz w:val="20"/>
                    <w:szCs w:val="20"/>
                  </w:rPr>
                  <m:t>y</m:t>
                </m:r>
                <m:d>
                  <m:dPr>
                    <m:ctrlPr>
                      <w:rPr>
                        <w:rFonts w:ascii="Cambria Math" w:hAnsi="Cambria Math" w:cs="Times New Roman"/>
                        <w:sz w:val="20"/>
                        <w:szCs w:val="20"/>
                      </w:rPr>
                    </m:ctrlPr>
                  </m:dPr>
                  <m:e>
                    <m:r>
                      <w:rPr>
                        <w:rFonts w:ascii="Cambria Math" w:hAnsi="Cambria Math" w:cs="Times New Roman"/>
                        <w:sz w:val="20"/>
                        <w:szCs w:val="20"/>
                      </w:rPr>
                      <m:t>x,t</m:t>
                    </m:r>
                  </m:e>
                </m:d>
                <m:r>
                  <w:rPr>
                    <w:rFonts w:ascii="Cambria Math" w:hAnsi="Cambria Math" w:cs="Times New Roman"/>
                    <w:sz w:val="20"/>
                    <w:szCs w:val="20"/>
                  </w:rPr>
                  <m:t>=W</m:t>
                </m:r>
                <m:d>
                  <m:dPr>
                    <m:ctrlPr>
                      <w:rPr>
                        <w:rFonts w:ascii="Cambria Math" w:hAnsi="Cambria Math" w:cs="Times New Roman"/>
                        <w:sz w:val="20"/>
                        <w:szCs w:val="20"/>
                      </w:rPr>
                    </m:ctrlPr>
                  </m:dPr>
                  <m:e>
                    <m:r>
                      <w:rPr>
                        <w:rFonts w:ascii="Cambria Math" w:hAnsi="Cambria Math" w:cs="Times New Roman"/>
                        <w:sz w:val="20"/>
                        <w:szCs w:val="20"/>
                      </w:rPr>
                      <m:t>x</m:t>
                    </m:r>
                  </m:e>
                </m:d>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iωt</m:t>
                    </m:r>
                  </m:sup>
                </m:sSup>
              </m:oMath>
            </m:oMathPara>
          </w:p>
        </w:tc>
        <w:tc>
          <w:tcPr>
            <w:tcW w:w="556" w:type="pct"/>
            <w:vAlign w:val="center"/>
            <w:hideMark/>
          </w:tcPr>
          <w:p w14:paraId="37723CAD" w14:textId="687C8874"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3</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p w14:paraId="59540180" w14:textId="7777777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General solution for</w:t>
      </w:r>
      <w:r w:rsidRPr="00851866">
        <w:rPr>
          <w:rFonts w:ascii="Times New Roman" w:eastAsiaTheme="minorEastAsia" w:hAnsi="Times New Roman" w:cs="Times New Roman"/>
          <w:sz w:val="20"/>
          <w:szCs w:val="20"/>
        </w:rPr>
        <w:t xml:space="preserve"> </w:t>
      </w:r>
      <m:oMath>
        <m:r>
          <w:rPr>
            <w:rFonts w:ascii="Cambria Math" w:hAnsi="Cambria Math" w:cs="Times New Roman"/>
            <w:sz w:val="20"/>
            <w:szCs w:val="20"/>
          </w:rPr>
          <m:t>W</m:t>
        </m:r>
        <m:d>
          <m:dPr>
            <m:ctrlPr>
              <w:rPr>
                <w:rFonts w:ascii="Cambria Math" w:hAnsi="Cambria Math" w:cs="Times New Roman"/>
                <w:sz w:val="20"/>
                <w:szCs w:val="20"/>
              </w:rPr>
            </m:ctrlPr>
          </m:dPr>
          <m:e>
            <m:r>
              <w:rPr>
                <w:rFonts w:ascii="Cambria Math" w:hAnsi="Cambria Math" w:cs="Times New Roman"/>
                <w:sz w:val="20"/>
                <w:szCs w:val="20"/>
              </w:rPr>
              <m:t>x</m:t>
            </m:r>
          </m:e>
        </m:d>
      </m:oMath>
      <w:r w:rsidRPr="00851866">
        <w:rPr>
          <w:rFonts w:ascii="Times New Roman" w:hAnsi="Times New Roman" w:cs="Times New Roman"/>
          <w:sz w:val="20"/>
          <w:szCs w:val="20"/>
        </w:rPr>
        <w:t xml:space="preserve"> in Eq. (2) can be given as,</w:t>
      </w:r>
    </w:p>
    <w:tbl>
      <w:tblPr>
        <w:tblW w:w="5000" w:type="pct"/>
        <w:tblLook w:val="04A0" w:firstRow="1" w:lastRow="0" w:firstColumn="1" w:lastColumn="0" w:noHBand="0" w:noVBand="1"/>
      </w:tblPr>
      <w:tblGrid>
        <w:gridCol w:w="1027"/>
        <w:gridCol w:w="6995"/>
        <w:gridCol w:w="1004"/>
      </w:tblGrid>
      <w:tr w:rsidR="00014F7B" w:rsidRPr="00851866" w14:paraId="3FA86E5B" w14:textId="77777777" w:rsidTr="003C77EC">
        <w:trPr>
          <w:trHeight w:val="20"/>
        </w:trPr>
        <w:tc>
          <w:tcPr>
            <w:tcW w:w="569" w:type="pct"/>
            <w:vAlign w:val="center"/>
          </w:tcPr>
          <w:p w14:paraId="06CA771A" w14:textId="77777777" w:rsidR="003C77EC" w:rsidRPr="00851866" w:rsidRDefault="003C77EC" w:rsidP="00CA3BC2">
            <w:pPr>
              <w:spacing w:line="240" w:lineRule="auto"/>
              <w:rPr>
                <w:rFonts w:ascii="Times New Roman" w:hAnsi="Times New Roman" w:cs="Times New Roman"/>
                <w:sz w:val="20"/>
                <w:szCs w:val="20"/>
              </w:rPr>
            </w:pPr>
          </w:p>
        </w:tc>
        <w:tc>
          <w:tcPr>
            <w:tcW w:w="3875" w:type="pct"/>
            <w:vAlign w:val="center"/>
            <w:hideMark/>
          </w:tcPr>
          <w:p w14:paraId="2047CDA1" w14:textId="77777777" w:rsidR="003C77EC" w:rsidRPr="00851866" w:rsidRDefault="003C77EC" w:rsidP="00CA3BC2">
            <w:pPr>
              <w:spacing w:after="0" w:line="240" w:lineRule="auto"/>
              <w:rPr>
                <w:rFonts w:ascii="Times New Roman" w:hAnsi="Times New Roman" w:cs="Times New Roman"/>
                <w:sz w:val="20"/>
                <w:szCs w:val="20"/>
              </w:rPr>
            </w:pPr>
            <m:oMathPara>
              <m:oMath>
                <m:r>
                  <w:rPr>
                    <w:rFonts w:ascii="Cambria Math" w:hAnsi="Cambria Math" w:cs="Times New Roman"/>
                    <w:sz w:val="20"/>
                    <w:szCs w:val="20"/>
                  </w:rPr>
                  <m:t>W</m:t>
                </m:r>
                <m:d>
                  <m:dPr>
                    <m:ctrlPr>
                      <w:rPr>
                        <w:rFonts w:ascii="Cambria Math" w:hAnsi="Cambria Math" w:cs="Times New Roman"/>
                        <w:sz w:val="20"/>
                        <w:szCs w:val="20"/>
                      </w:rPr>
                    </m:ctrlPr>
                  </m:dPr>
                  <m:e>
                    <m:r>
                      <w:rPr>
                        <w:rFonts w:ascii="Cambria Math" w:hAnsi="Cambria Math" w:cs="Times New Roman"/>
                        <w:sz w:val="20"/>
                        <w:szCs w:val="20"/>
                      </w:rPr>
                      <m:t>δ</m:t>
                    </m:r>
                  </m:e>
                </m:d>
                <m: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r>
                          <w:rPr>
                            <w:rFonts w:ascii="Cambria Math" w:hAnsi="Cambria Math" w:cs="Times New Roman"/>
                            <w:sz w:val="20"/>
                            <w:szCs w:val="20"/>
                          </w:rPr>
                          <m:t>Lδ</m:t>
                        </m:r>
                      </m:e>
                    </m:d>
                  </m:e>
                  <m:sup>
                    <m:f>
                      <m:fPr>
                        <m:type m:val="lin"/>
                        <m:ctrlPr>
                          <w:rPr>
                            <w:rFonts w:ascii="Cambria Math" w:hAnsi="Cambria Math" w:cs="Times New Roman"/>
                            <w:sz w:val="20"/>
                            <w:szCs w:val="20"/>
                          </w:rPr>
                        </m:ctrlPr>
                      </m:fPr>
                      <m:num>
                        <m:r>
                          <w:rPr>
                            <w:rFonts w:ascii="Cambria Math" w:hAnsi="Cambria Math" w:cs="Times New Roman"/>
                            <w:sz w:val="20"/>
                            <w:szCs w:val="20"/>
                          </w:rPr>
                          <m:t>-η</m:t>
                        </m:r>
                      </m:num>
                      <m:den>
                        <m:r>
                          <w:rPr>
                            <w:rFonts w:ascii="Cambria Math" w:hAnsi="Cambria Math" w:cs="Times New Roman"/>
                            <w:sz w:val="20"/>
                            <w:szCs w:val="20"/>
                          </w:rPr>
                          <m:t>2</m:t>
                        </m:r>
                      </m:den>
                    </m:f>
                  </m:sup>
                </m:sSup>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m:t>
                        </m:r>
                      </m:sub>
                    </m:sSub>
                    <m:d>
                      <m:dPr>
                        <m:ctrlPr>
                          <w:rPr>
                            <w:rFonts w:ascii="Cambria Math" w:hAnsi="Cambria Math" w:cs="Times New Roman"/>
                            <w:sz w:val="20"/>
                            <w:szCs w:val="20"/>
                          </w:rPr>
                        </m:ctrlPr>
                      </m:dPr>
                      <m:e>
                        <m:r>
                          <w:rPr>
                            <w:rFonts w:ascii="Cambria Math" w:hAnsi="Cambria Math" w:cs="Times New Roman"/>
                            <w:sz w:val="20"/>
                            <w:szCs w:val="20"/>
                          </w:rPr>
                          <m:t>z</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m:t>
                        </m:r>
                      </m:sub>
                    </m:sSub>
                    <m:d>
                      <m:dPr>
                        <m:ctrlPr>
                          <w:rPr>
                            <w:rFonts w:ascii="Cambria Math" w:hAnsi="Cambria Math" w:cs="Times New Roman"/>
                            <w:sz w:val="20"/>
                            <w:szCs w:val="20"/>
                          </w:rPr>
                        </m:ctrlPr>
                      </m:dPr>
                      <m:e>
                        <m:r>
                          <w:rPr>
                            <w:rFonts w:ascii="Cambria Math" w:hAnsi="Cambria Math" w:cs="Times New Roman"/>
                            <w:sz w:val="20"/>
                            <w:szCs w:val="20"/>
                          </w:rPr>
                          <m:t>z</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m:t>
                        </m:r>
                      </m:sub>
                    </m:sSub>
                    <m:d>
                      <m:dPr>
                        <m:ctrlPr>
                          <w:rPr>
                            <w:rFonts w:ascii="Cambria Math" w:hAnsi="Cambria Math" w:cs="Times New Roman"/>
                            <w:sz w:val="20"/>
                            <w:szCs w:val="20"/>
                          </w:rPr>
                        </m:ctrlPr>
                      </m:dPr>
                      <m:e>
                        <m:r>
                          <w:rPr>
                            <w:rFonts w:ascii="Cambria Math" w:hAnsi="Cambria Math" w:cs="Times New Roman"/>
                            <w:sz w:val="20"/>
                            <w:szCs w:val="20"/>
                          </w:rPr>
                          <m:t>z</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4</m:t>
                        </m:r>
                      </m:sub>
                    </m:sSub>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m:t>
                        </m:r>
                      </m:sub>
                    </m:sSub>
                    <m:d>
                      <m:dPr>
                        <m:ctrlPr>
                          <w:rPr>
                            <w:rFonts w:ascii="Cambria Math" w:hAnsi="Cambria Math" w:cs="Times New Roman"/>
                            <w:sz w:val="20"/>
                            <w:szCs w:val="20"/>
                          </w:rPr>
                        </m:ctrlPr>
                      </m:dPr>
                      <m:e>
                        <m:r>
                          <w:rPr>
                            <w:rFonts w:ascii="Cambria Math" w:hAnsi="Cambria Math" w:cs="Times New Roman"/>
                            <w:sz w:val="20"/>
                            <w:szCs w:val="20"/>
                          </w:rPr>
                          <m:t>z</m:t>
                        </m:r>
                      </m:e>
                    </m:d>
                  </m:e>
                </m:d>
              </m:oMath>
            </m:oMathPara>
          </w:p>
        </w:tc>
        <w:tc>
          <w:tcPr>
            <w:tcW w:w="556" w:type="pct"/>
            <w:vAlign w:val="center"/>
            <w:hideMark/>
          </w:tcPr>
          <w:p w14:paraId="7DA86144" w14:textId="66CAC713"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4</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p w14:paraId="3B9E6E41" w14:textId="77777777" w:rsidR="003C77EC" w:rsidRPr="00851866" w:rsidRDefault="003C77EC" w:rsidP="00014F7B">
      <w:pPr>
        <w:pStyle w:val="Standard"/>
        <w:spacing w:line="240" w:lineRule="auto"/>
        <w:jc w:val="center"/>
        <w:rPr>
          <w:rFonts w:ascii="Times New Roman" w:hAnsi="Times New Roman" w:cs="Times New Roman"/>
          <w:sz w:val="20"/>
          <w:szCs w:val="20"/>
        </w:rPr>
      </w:pPr>
      <m:oMath>
        <m:r>
          <w:rPr>
            <w:rFonts w:ascii="Cambria Math" w:hAnsi="Cambria Math" w:cs="Times New Roman"/>
            <w:sz w:val="20"/>
            <w:szCs w:val="20"/>
          </w:rPr>
          <m:t>z=2β</m:t>
        </m:r>
        <m:sSup>
          <m:sSupPr>
            <m:ctrlPr>
              <w:rPr>
                <w:rFonts w:ascii="Cambria Math" w:hAnsi="Cambria Math" w:cs="Times New Roman"/>
                <w:sz w:val="20"/>
                <w:szCs w:val="20"/>
              </w:rPr>
            </m:ctrlPr>
          </m:sSupPr>
          <m:e>
            <m:r>
              <w:rPr>
                <w:rFonts w:ascii="Cambria Math" w:hAnsi="Cambria Math" w:cs="Times New Roman"/>
                <w:sz w:val="20"/>
                <w:szCs w:val="20"/>
              </w:rPr>
              <m:t>δ</m:t>
            </m:r>
          </m:e>
          <m:sup>
            <m:f>
              <m:fPr>
                <m:type m:val="lin"/>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oMath>
      <w:r w:rsidRPr="00851866">
        <w:rPr>
          <w:rFonts w:ascii="Times New Roman" w:hAnsi="Times New Roman" w:cs="Times New Roman"/>
          <w:sz w:val="20"/>
          <w:szCs w:val="20"/>
        </w:rPr>
        <w:t xml:space="preserve">,  </w:t>
      </w:r>
      <m:oMath>
        <m:r>
          <w:rPr>
            <w:rFonts w:ascii="Cambria Math" w:hAnsi="Cambria Math" w:cs="Times New Roman"/>
            <w:sz w:val="20"/>
            <w:szCs w:val="20"/>
          </w:rPr>
          <m:t>β=</m:t>
        </m:r>
        <m:sSup>
          <m:sSupPr>
            <m:ctrlPr>
              <w:rPr>
                <w:rFonts w:ascii="Cambria Math" w:hAnsi="Cambria Math" w:cs="Times New Roman"/>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p>
          <m:sSupPr>
            <m:ctrlPr>
              <w:rPr>
                <w:rFonts w:ascii="Cambria Math" w:hAnsi="Cambria Math" w:cs="Times New Roman"/>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ρ</m:t>
                </m:r>
                <m:sSub>
                  <m:sSubPr>
                    <m:ctrlPr>
                      <w:rPr>
                        <w:rFonts w:ascii="Cambria Math" w:hAnsi="Cambria Math" w:cs="Times New Roman"/>
                        <w:sz w:val="20"/>
                        <w:szCs w:val="20"/>
                      </w:rPr>
                    </m:ctrlPr>
                  </m:sSubPr>
                  <m:e>
                    <m:r>
                      <w:rPr>
                        <w:rFonts w:ascii="Cambria Math" w:hAnsi="Cambria Math" w:cs="Times New Roman"/>
                        <w:sz w:val="20"/>
                        <w:szCs w:val="20"/>
                      </w:rPr>
                      <m:t>A</m:t>
                    </m:r>
                  </m:e>
                  <m:sub>
                    <m:r>
                      <w:rPr>
                        <w:rFonts w:ascii="Cambria Math" w:hAnsi="Cambria Math" w:cs="Times New Roman"/>
                        <w:sz w:val="20"/>
                        <w:szCs w:val="20"/>
                      </w:rPr>
                      <m:t>C</m:t>
                    </m:r>
                  </m:sub>
                </m:sSub>
              </m:num>
              <m:den>
                <m:sSub>
                  <m:sSubPr>
                    <m:ctrlPr>
                      <w:rPr>
                        <w:rFonts w:ascii="Cambria Math" w:hAnsi="Cambria Math" w:cs="Times New Roman"/>
                        <w:sz w:val="20"/>
                        <w:szCs w:val="20"/>
                      </w:rPr>
                    </m:ctrlPr>
                  </m:sSubPr>
                  <m:e>
                    <m:r>
                      <w:rPr>
                        <w:rFonts w:ascii="Cambria Math" w:hAnsi="Cambria Math" w:cs="Times New Roman"/>
                        <w:sz w:val="20"/>
                        <w:szCs w:val="20"/>
                      </w:rPr>
                      <m:t>EI</m:t>
                    </m:r>
                  </m:e>
                  <m:sub>
                    <m:r>
                      <w:rPr>
                        <w:rFonts w:ascii="Cambria Math" w:hAnsi="Cambria Math" w:cs="Times New Roman"/>
                        <w:sz w:val="20"/>
                        <w:szCs w:val="20"/>
                      </w:rPr>
                      <m:t>C</m:t>
                    </m:r>
                  </m:sub>
                </m:sSub>
              </m:den>
            </m:f>
          </m:e>
        </m:d>
      </m:oMath>
      <w:r w:rsidRPr="00851866">
        <w:rPr>
          <w:rFonts w:ascii="Times New Roman" w:hAnsi="Times New Roman" w:cs="Times New Roman"/>
          <w:sz w:val="20"/>
          <w:szCs w:val="20"/>
        </w:rPr>
        <w:t xml:space="preserve">,  </w:t>
      </w:r>
      <m:oMath>
        <m:r>
          <w:rPr>
            <w:rFonts w:ascii="Cambria Math" w:hAnsi="Cambria Math" w:cs="Times New Roman"/>
            <w:sz w:val="20"/>
            <w:szCs w:val="20"/>
          </w:rPr>
          <m:t>δ=</m:t>
        </m:r>
        <m:f>
          <m:fPr>
            <m:ctrlPr>
              <w:rPr>
                <w:rFonts w:ascii="Cambria Math" w:hAnsi="Cambria Math" w:cs="Times New Roman"/>
                <w:sz w:val="20"/>
                <w:szCs w:val="20"/>
              </w:rPr>
            </m:ctrlPr>
          </m:fPr>
          <m:num>
            <m:r>
              <w:rPr>
                <w:rFonts w:ascii="Cambria Math" w:hAnsi="Cambria Math" w:cs="Times New Roman"/>
                <w:sz w:val="20"/>
                <w:szCs w:val="20"/>
              </w:rPr>
              <m:t>x</m:t>
            </m:r>
          </m:num>
          <m:den>
            <m:r>
              <w:rPr>
                <w:rFonts w:ascii="Cambria Math" w:hAnsi="Cambria Math" w:cs="Times New Roman"/>
                <w:sz w:val="20"/>
                <w:szCs w:val="20"/>
              </w:rPr>
              <m:t>L</m:t>
            </m:r>
          </m:den>
        </m:f>
      </m:oMath>
    </w:p>
    <w:p w14:paraId="47F87B3F" w14:textId="7777777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where, </w:t>
      </w:r>
      <w:proofErr w:type="spellStart"/>
      <w:r w:rsidRPr="00851866">
        <w:rPr>
          <w:rFonts w:ascii="Times New Roman" w:hAnsi="Times New Roman" w:cs="Times New Roman"/>
          <w:sz w:val="20"/>
          <w:szCs w:val="20"/>
        </w:rPr>
        <w:t>J</w:t>
      </w:r>
      <w:r w:rsidRPr="00851866">
        <w:rPr>
          <w:rFonts w:ascii="Times New Roman" w:hAnsi="Times New Roman" w:cs="Times New Roman"/>
          <w:sz w:val="20"/>
          <w:szCs w:val="20"/>
          <w:vertAlign w:val="subscript"/>
        </w:rPr>
        <w:t>η</w:t>
      </w:r>
      <w:proofErr w:type="spellEnd"/>
      <w:r w:rsidRPr="00851866">
        <w:rPr>
          <w:rFonts w:ascii="Times New Roman" w:hAnsi="Times New Roman" w:cs="Times New Roman"/>
          <w:sz w:val="20"/>
          <w:szCs w:val="20"/>
        </w:rPr>
        <w:t xml:space="preserve"> and </w:t>
      </w:r>
      <w:proofErr w:type="spellStart"/>
      <w:r w:rsidRPr="00851866">
        <w:rPr>
          <w:rFonts w:ascii="Times New Roman" w:hAnsi="Times New Roman" w:cs="Times New Roman"/>
          <w:sz w:val="20"/>
          <w:szCs w:val="20"/>
        </w:rPr>
        <w:t>Y</w:t>
      </w:r>
      <w:r w:rsidRPr="00851866">
        <w:rPr>
          <w:rFonts w:ascii="Times New Roman" w:hAnsi="Times New Roman" w:cs="Times New Roman"/>
          <w:sz w:val="20"/>
          <w:szCs w:val="20"/>
          <w:vertAlign w:val="subscript"/>
        </w:rPr>
        <w:t>η</w:t>
      </w:r>
      <w:proofErr w:type="spellEnd"/>
      <w:r w:rsidRPr="00851866">
        <w:rPr>
          <w:rFonts w:ascii="Times New Roman" w:hAnsi="Times New Roman" w:cs="Times New Roman"/>
          <w:sz w:val="20"/>
          <w:szCs w:val="20"/>
        </w:rPr>
        <w:t xml:space="preserve"> are </w:t>
      </w:r>
      <w:proofErr w:type="spellStart"/>
      <w:r w:rsidRPr="00851866">
        <w:rPr>
          <w:rFonts w:ascii="Times New Roman" w:hAnsi="Times New Roman" w:cs="Times New Roman"/>
          <w:sz w:val="20"/>
          <w:szCs w:val="20"/>
        </w:rPr>
        <w:t>η</w:t>
      </w:r>
      <w:r w:rsidRPr="00851866">
        <w:rPr>
          <w:rFonts w:ascii="Times New Roman" w:hAnsi="Times New Roman" w:cs="Times New Roman"/>
          <w:sz w:val="20"/>
          <w:szCs w:val="20"/>
          <w:vertAlign w:val="superscript"/>
        </w:rPr>
        <w:t>th</w:t>
      </w:r>
      <w:proofErr w:type="spellEnd"/>
      <w:r w:rsidRPr="00851866">
        <w:rPr>
          <w:rFonts w:ascii="Times New Roman" w:hAnsi="Times New Roman" w:cs="Times New Roman"/>
          <w:sz w:val="20"/>
          <w:szCs w:val="20"/>
        </w:rPr>
        <w:t xml:space="preserve"> order Bessel Functions of first and second kind, respectively. </w:t>
      </w:r>
      <w:proofErr w:type="spellStart"/>
      <w:r w:rsidRPr="00851866">
        <w:rPr>
          <w:rFonts w:ascii="Times New Roman" w:hAnsi="Times New Roman" w:cs="Times New Roman"/>
          <w:sz w:val="20"/>
          <w:szCs w:val="20"/>
        </w:rPr>
        <w:t>I</w:t>
      </w:r>
      <w:r w:rsidRPr="00851866">
        <w:rPr>
          <w:rFonts w:ascii="Times New Roman" w:hAnsi="Times New Roman" w:cs="Times New Roman"/>
          <w:sz w:val="20"/>
          <w:szCs w:val="20"/>
          <w:vertAlign w:val="subscript"/>
        </w:rPr>
        <w:t>η</w:t>
      </w:r>
      <w:proofErr w:type="spellEnd"/>
      <w:r w:rsidRPr="00851866">
        <w:rPr>
          <w:rFonts w:ascii="Times New Roman" w:hAnsi="Times New Roman" w:cs="Times New Roman"/>
          <w:sz w:val="20"/>
          <w:szCs w:val="20"/>
          <w:vertAlign w:val="subscript"/>
        </w:rPr>
        <w:t xml:space="preserve"> </w:t>
      </w:r>
      <w:r w:rsidRPr="00851866">
        <w:rPr>
          <w:rFonts w:ascii="Times New Roman" w:hAnsi="Times New Roman" w:cs="Times New Roman"/>
          <w:sz w:val="20"/>
          <w:szCs w:val="20"/>
        </w:rPr>
        <w:t xml:space="preserve">and </w:t>
      </w:r>
      <w:proofErr w:type="spellStart"/>
      <w:r w:rsidRPr="00851866">
        <w:rPr>
          <w:rFonts w:ascii="Times New Roman" w:hAnsi="Times New Roman" w:cs="Times New Roman"/>
          <w:sz w:val="20"/>
          <w:szCs w:val="20"/>
        </w:rPr>
        <w:t>K</w:t>
      </w:r>
      <w:r w:rsidRPr="00851866">
        <w:rPr>
          <w:rFonts w:ascii="Times New Roman" w:hAnsi="Times New Roman" w:cs="Times New Roman"/>
          <w:sz w:val="20"/>
          <w:szCs w:val="20"/>
          <w:vertAlign w:val="subscript"/>
        </w:rPr>
        <w:t>η</w:t>
      </w:r>
      <w:proofErr w:type="spellEnd"/>
      <w:r w:rsidRPr="00851866">
        <w:rPr>
          <w:rFonts w:ascii="Times New Roman" w:hAnsi="Times New Roman" w:cs="Times New Roman"/>
          <w:sz w:val="20"/>
          <w:szCs w:val="20"/>
        </w:rPr>
        <w:t xml:space="preserve"> are modified </w:t>
      </w:r>
      <w:proofErr w:type="spellStart"/>
      <w:r w:rsidRPr="00851866">
        <w:rPr>
          <w:rFonts w:ascii="Times New Roman" w:hAnsi="Times New Roman" w:cs="Times New Roman"/>
          <w:sz w:val="20"/>
          <w:szCs w:val="20"/>
        </w:rPr>
        <w:t>η</w:t>
      </w:r>
      <w:r w:rsidRPr="00851866">
        <w:rPr>
          <w:rFonts w:ascii="Times New Roman" w:hAnsi="Times New Roman" w:cs="Times New Roman"/>
          <w:sz w:val="20"/>
          <w:szCs w:val="20"/>
          <w:vertAlign w:val="superscript"/>
        </w:rPr>
        <w:t>th</w:t>
      </w:r>
      <w:proofErr w:type="spellEnd"/>
      <w:r w:rsidRPr="00851866">
        <w:rPr>
          <w:rFonts w:ascii="Times New Roman" w:hAnsi="Times New Roman" w:cs="Times New Roman"/>
          <w:sz w:val="20"/>
          <w:szCs w:val="20"/>
        </w:rPr>
        <w:t xml:space="preserve"> order Bessel Function of first and second kind, respectively.</w:t>
      </w:r>
    </w:p>
    <w:p w14:paraId="229CEC3E" w14:textId="36B599D5"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bCs/>
          <w:noProof/>
          <w:sz w:val="20"/>
          <w:szCs w:val="20"/>
        </w:rPr>
        <w:t>Following are the</w:t>
      </w:r>
      <w:r w:rsidRPr="00851866">
        <w:rPr>
          <w:rFonts w:ascii="Times New Roman" w:hAnsi="Times New Roman" w:cs="Times New Roman"/>
          <w:sz w:val="20"/>
          <w:szCs w:val="20"/>
        </w:rPr>
        <w:t xml:space="preserve"> Boundary conditions for cantilever beam shown in Fig. (1),</w:t>
      </w:r>
    </w:p>
    <w:tbl>
      <w:tblPr>
        <w:tblW w:w="5000" w:type="pct"/>
        <w:tblLook w:val="04A0" w:firstRow="1" w:lastRow="0" w:firstColumn="1" w:lastColumn="0" w:noHBand="0" w:noVBand="1"/>
      </w:tblPr>
      <w:tblGrid>
        <w:gridCol w:w="1013"/>
        <w:gridCol w:w="6775"/>
        <w:gridCol w:w="1238"/>
      </w:tblGrid>
      <w:tr w:rsidR="00014F7B" w:rsidRPr="00851866" w14:paraId="66217700" w14:textId="77777777" w:rsidTr="003C77EC">
        <w:trPr>
          <w:trHeight w:val="20"/>
        </w:trPr>
        <w:tc>
          <w:tcPr>
            <w:tcW w:w="561" w:type="pct"/>
            <w:vAlign w:val="center"/>
          </w:tcPr>
          <w:p w14:paraId="791FBD85" w14:textId="77777777" w:rsidR="003C77EC" w:rsidRPr="00851866" w:rsidRDefault="003C77EC" w:rsidP="00CA3BC2">
            <w:pPr>
              <w:spacing w:line="240" w:lineRule="auto"/>
              <w:rPr>
                <w:rFonts w:ascii="Times New Roman" w:hAnsi="Times New Roman" w:cs="Times New Roman"/>
                <w:sz w:val="20"/>
                <w:szCs w:val="20"/>
              </w:rPr>
            </w:pPr>
          </w:p>
        </w:tc>
        <w:tc>
          <w:tcPr>
            <w:tcW w:w="3753" w:type="pct"/>
            <w:vAlign w:val="center"/>
            <w:hideMark/>
          </w:tcPr>
          <w:p w14:paraId="51B67D98" w14:textId="77777777" w:rsidR="003C77EC" w:rsidRPr="00851866" w:rsidRDefault="004D604C" w:rsidP="00CA3BC2">
            <w:pPr>
              <w:pStyle w:val="Standard"/>
              <w:spacing w:line="240" w:lineRule="auto"/>
              <w:rPr>
                <w:rFonts w:ascii="Times New Roman" w:hAnsi="Times New Roman" w:cs="Times New Roman"/>
                <w:sz w:val="20"/>
                <w:szCs w:val="20"/>
              </w:rPr>
            </w:pPr>
            <m:oMathPara>
              <m:oMath>
                <m:f>
                  <m:fPr>
                    <m:ctrlPr>
                      <w:rPr>
                        <w:rFonts w:ascii="Cambria Math" w:hAnsi="Cambria Math" w:cs="Times New Roman"/>
                        <w:sz w:val="20"/>
                        <w:szCs w:val="20"/>
                      </w:rPr>
                    </m:ctrlPr>
                  </m:fPr>
                  <m:num>
                    <m:r>
                      <w:rPr>
                        <w:rFonts w:ascii="Cambria Math" w:hAnsi="Cambria Math" w:cs="Times New Roman"/>
                        <w:sz w:val="20"/>
                        <w:szCs w:val="20"/>
                      </w:rPr>
                      <m:t>∂</m:t>
                    </m:r>
                  </m:num>
                  <m:den>
                    <m:r>
                      <w:rPr>
                        <w:rFonts w:ascii="Cambria Math" w:hAnsi="Cambria Math" w:cs="Times New Roman"/>
                        <w:sz w:val="20"/>
                        <w:szCs w:val="20"/>
                      </w:rPr>
                      <m:t>∂δ</m:t>
                    </m:r>
                  </m:den>
                </m:f>
                <m:d>
                  <m:dPr>
                    <m:ctrlPr>
                      <w:rPr>
                        <w:rFonts w:ascii="Cambria Math" w:hAnsi="Cambria Math" w:cs="Times New Roman"/>
                        <w:sz w:val="20"/>
                        <w:szCs w:val="20"/>
                      </w:rPr>
                    </m:ctrlPr>
                  </m:dPr>
                  <m:e>
                    <m:r>
                      <w:rPr>
                        <w:rFonts w:ascii="Cambria Math" w:hAnsi="Cambria Math" w:cs="Times New Roman"/>
                        <w:sz w:val="20"/>
                        <w:szCs w:val="20"/>
                      </w:rPr>
                      <m:t>EI</m:t>
                    </m:r>
                    <m:d>
                      <m:dPr>
                        <m:ctrlPr>
                          <w:rPr>
                            <w:rFonts w:ascii="Cambria Math" w:hAnsi="Cambria Math" w:cs="Times New Roman"/>
                            <w:sz w:val="20"/>
                            <w:szCs w:val="20"/>
                          </w:rPr>
                        </m:ctrlPr>
                      </m:dPr>
                      <m:e>
                        <m:r>
                          <w:rPr>
                            <w:rFonts w:ascii="Cambria Math" w:hAnsi="Cambria Math" w:cs="Times New Roman"/>
                            <w:sz w:val="20"/>
                            <w:szCs w:val="20"/>
                          </w:rPr>
                          <m:t>δ</m:t>
                        </m:r>
                      </m:e>
                    </m:d>
                    <m:f>
                      <m:fPr>
                        <m:ctrlPr>
                          <w:rPr>
                            <w:rFonts w:ascii="Cambria Math" w:hAnsi="Cambria Math" w:cs="Times New Roman"/>
                            <w:sz w:val="20"/>
                            <w:szCs w:val="20"/>
                          </w:rPr>
                        </m:ctrlPr>
                      </m:fPr>
                      <m:num>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W</m:t>
                        </m:r>
                        <m:d>
                          <m:dPr>
                            <m:ctrlPr>
                              <w:rPr>
                                <w:rFonts w:ascii="Cambria Math" w:hAnsi="Cambria Math" w:cs="Times New Roman"/>
                                <w:sz w:val="20"/>
                                <w:szCs w:val="20"/>
                              </w:rPr>
                            </m:ctrlPr>
                          </m:dPr>
                          <m:e>
                            <m:r>
                              <w:rPr>
                                <w:rFonts w:ascii="Cambria Math" w:hAnsi="Cambria Math" w:cs="Times New Roman"/>
                                <w:sz w:val="20"/>
                                <w:szCs w:val="20"/>
                              </w:rPr>
                              <m:t>δ</m:t>
                            </m:r>
                          </m:e>
                        </m:d>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δ</m:t>
                            </m:r>
                          </m:e>
                          <m:sup>
                            <m:r>
                              <w:rPr>
                                <w:rFonts w:ascii="Cambria Math" w:hAnsi="Cambria Math" w:cs="Times New Roman"/>
                                <w:sz w:val="20"/>
                                <w:szCs w:val="20"/>
                              </w:rPr>
                              <m:t>2</m:t>
                            </m:r>
                          </m:sup>
                        </m:sSup>
                      </m:den>
                    </m:f>
                  </m:e>
                </m:d>
                <m:r>
                  <w:rPr>
                    <w:rFonts w:ascii="Cambria Math" w:hAnsi="Cambria Math" w:cs="Times New Roman"/>
                    <w:sz w:val="20"/>
                    <w:szCs w:val="20"/>
                  </w:rPr>
                  <m:t>=</m:t>
                </m:r>
                <m:f>
                  <m:fPr>
                    <m:ctrlPr>
                      <w:rPr>
                        <w:rFonts w:ascii="Cambria Math" w:hAnsi="Cambria Math" w:cs="Times New Roman"/>
                        <w:sz w:val="20"/>
                        <w:szCs w:val="20"/>
                      </w:rPr>
                    </m:ctrlPr>
                  </m:fPr>
                  <m:num>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W</m:t>
                    </m:r>
                    <m:d>
                      <m:dPr>
                        <m:ctrlPr>
                          <w:rPr>
                            <w:rFonts w:ascii="Cambria Math" w:hAnsi="Cambria Math" w:cs="Times New Roman"/>
                            <w:sz w:val="20"/>
                            <w:szCs w:val="20"/>
                          </w:rPr>
                        </m:ctrlPr>
                      </m:dPr>
                      <m:e>
                        <m:r>
                          <w:rPr>
                            <w:rFonts w:ascii="Cambria Math" w:hAnsi="Cambria Math" w:cs="Times New Roman"/>
                            <w:sz w:val="20"/>
                            <w:szCs w:val="20"/>
                          </w:rPr>
                          <m:t>δ</m:t>
                        </m:r>
                      </m:e>
                    </m:d>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δ</m:t>
                        </m:r>
                      </m:e>
                      <m:sup>
                        <m:r>
                          <w:rPr>
                            <w:rFonts w:ascii="Cambria Math" w:hAnsi="Cambria Math" w:cs="Times New Roman"/>
                            <w:sz w:val="20"/>
                            <w:szCs w:val="20"/>
                          </w:rPr>
                          <m:t>2</m:t>
                        </m:r>
                      </m:sup>
                    </m:sSup>
                  </m:den>
                </m:f>
                <m:r>
                  <w:rPr>
                    <w:rFonts w:ascii="Cambria Math" w:hAnsi="Cambria Math" w:cs="Times New Roman"/>
                    <w:sz w:val="20"/>
                    <w:szCs w:val="20"/>
                  </w:rPr>
                  <m:t>=0,atδ=</m:t>
                </m:r>
                <m:sSub>
                  <m:sSubPr>
                    <m:ctrlPr>
                      <w:rPr>
                        <w:rFonts w:ascii="Cambria Math" w:hAnsi="Cambria Math" w:cs="Times New Roman"/>
                        <w:sz w:val="20"/>
                        <w:szCs w:val="20"/>
                      </w:rPr>
                    </m:ctrlPr>
                  </m:sSubPr>
                  <m:e>
                    <m:r>
                      <w:rPr>
                        <w:rFonts w:ascii="Cambria Math" w:hAnsi="Cambria Math" w:cs="Times New Roman"/>
                        <w:sz w:val="20"/>
                        <w:szCs w:val="20"/>
                      </w:rPr>
                      <m:t>δ</m:t>
                    </m:r>
                  </m:e>
                  <m:sub>
                    <m:r>
                      <w:rPr>
                        <w:rFonts w:ascii="Cambria Math" w:hAnsi="Cambria Math" w:cs="Times New Roman"/>
                        <w:sz w:val="20"/>
                        <w:szCs w:val="20"/>
                      </w:rPr>
                      <m:t>0</m:t>
                    </m:r>
                  </m:sub>
                </m:sSub>
              </m:oMath>
            </m:oMathPara>
          </w:p>
        </w:tc>
        <w:tc>
          <w:tcPr>
            <w:tcW w:w="686" w:type="pct"/>
            <w:vAlign w:val="center"/>
            <w:hideMark/>
          </w:tcPr>
          <w:p w14:paraId="60FD07CF" w14:textId="29D717C3"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5</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a)</w:t>
            </w:r>
          </w:p>
        </w:tc>
      </w:tr>
      <w:tr w:rsidR="003C77EC" w:rsidRPr="00851866" w14:paraId="243771B3" w14:textId="77777777" w:rsidTr="003C77EC">
        <w:trPr>
          <w:trHeight w:val="20"/>
        </w:trPr>
        <w:tc>
          <w:tcPr>
            <w:tcW w:w="561" w:type="pct"/>
            <w:vAlign w:val="center"/>
          </w:tcPr>
          <w:p w14:paraId="2CDF1CEF" w14:textId="77777777" w:rsidR="003C77EC" w:rsidRPr="00851866" w:rsidRDefault="003C77EC" w:rsidP="00CA3BC2">
            <w:pPr>
              <w:spacing w:line="240" w:lineRule="auto"/>
              <w:rPr>
                <w:rFonts w:ascii="Times New Roman" w:hAnsi="Times New Roman" w:cs="Times New Roman"/>
                <w:sz w:val="20"/>
                <w:szCs w:val="20"/>
              </w:rPr>
            </w:pPr>
          </w:p>
        </w:tc>
        <w:tc>
          <w:tcPr>
            <w:tcW w:w="3753" w:type="pct"/>
            <w:vAlign w:val="center"/>
            <w:hideMark/>
          </w:tcPr>
          <w:p w14:paraId="0665BFD0" w14:textId="77777777" w:rsidR="003C77EC" w:rsidRPr="00851866" w:rsidRDefault="003C77EC" w:rsidP="00CA3BC2">
            <w:pPr>
              <w:pStyle w:val="Standard"/>
              <w:spacing w:line="240" w:lineRule="auto"/>
              <w:rPr>
                <w:rFonts w:ascii="Times New Roman" w:hAnsi="Times New Roman" w:cs="Times New Roman"/>
                <w:sz w:val="20"/>
                <w:szCs w:val="20"/>
              </w:rPr>
            </w:pPr>
            <m:oMathPara>
              <m:oMath>
                <m:r>
                  <w:rPr>
                    <w:rFonts w:ascii="Cambria Math" w:hAnsi="Cambria Math" w:cs="Times New Roman"/>
                    <w:sz w:val="20"/>
                    <w:szCs w:val="20"/>
                  </w:rPr>
                  <m:t>W</m:t>
                </m:r>
                <m:d>
                  <m:dPr>
                    <m:ctrlPr>
                      <w:rPr>
                        <w:rFonts w:ascii="Cambria Math" w:hAnsi="Cambria Math" w:cs="Times New Roman"/>
                        <w:sz w:val="20"/>
                        <w:szCs w:val="20"/>
                      </w:rPr>
                    </m:ctrlPr>
                  </m:dPr>
                  <m:e>
                    <m:r>
                      <w:rPr>
                        <w:rFonts w:ascii="Cambria Math" w:hAnsi="Cambria Math" w:cs="Times New Roman"/>
                        <w:sz w:val="20"/>
                        <w:szCs w:val="20"/>
                      </w:rPr>
                      <m:t>δ</m:t>
                    </m:r>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∂W</m:t>
                    </m:r>
                    <m:d>
                      <m:dPr>
                        <m:ctrlPr>
                          <w:rPr>
                            <w:rFonts w:ascii="Cambria Math" w:hAnsi="Cambria Math" w:cs="Times New Roman"/>
                            <w:sz w:val="20"/>
                            <w:szCs w:val="20"/>
                          </w:rPr>
                        </m:ctrlPr>
                      </m:dPr>
                      <m:e>
                        <m:r>
                          <w:rPr>
                            <w:rFonts w:ascii="Cambria Math" w:hAnsi="Cambria Math" w:cs="Times New Roman"/>
                            <w:sz w:val="20"/>
                            <w:szCs w:val="20"/>
                          </w:rPr>
                          <m:t>δ</m:t>
                        </m:r>
                      </m:e>
                    </m:d>
                  </m:num>
                  <m:den>
                    <m:r>
                      <w:rPr>
                        <w:rFonts w:ascii="Cambria Math" w:hAnsi="Cambria Math" w:cs="Times New Roman"/>
                        <w:sz w:val="20"/>
                        <w:szCs w:val="20"/>
                      </w:rPr>
                      <m:t>∂δ</m:t>
                    </m:r>
                  </m:den>
                </m:f>
                <m:r>
                  <w:rPr>
                    <w:rFonts w:ascii="Cambria Math" w:hAnsi="Cambria Math" w:cs="Times New Roman"/>
                    <w:sz w:val="20"/>
                    <w:szCs w:val="20"/>
                  </w:rPr>
                  <m:t>=0,atδ=</m:t>
                </m:r>
                <m:sSub>
                  <m:sSubPr>
                    <m:ctrlPr>
                      <w:rPr>
                        <w:rFonts w:ascii="Cambria Math" w:hAnsi="Cambria Math" w:cs="Times New Roman"/>
                        <w:sz w:val="20"/>
                        <w:szCs w:val="20"/>
                      </w:rPr>
                    </m:ctrlPr>
                  </m:sSubPr>
                  <m:e>
                    <m:r>
                      <w:rPr>
                        <w:rFonts w:ascii="Cambria Math" w:hAnsi="Cambria Math" w:cs="Times New Roman"/>
                        <w:sz w:val="20"/>
                        <w:szCs w:val="20"/>
                      </w:rPr>
                      <m:t>δ</m:t>
                    </m:r>
                  </m:e>
                  <m:sub>
                    <m:r>
                      <w:rPr>
                        <w:rFonts w:ascii="Cambria Math" w:hAnsi="Cambria Math" w:cs="Times New Roman"/>
                        <w:sz w:val="20"/>
                        <w:szCs w:val="20"/>
                      </w:rPr>
                      <m:t>1</m:t>
                    </m:r>
                  </m:sub>
                </m:sSub>
                <m:r>
                  <w:rPr>
                    <w:rFonts w:ascii="Cambria Math" w:hAnsi="Cambria Math" w:cs="Times New Roman"/>
                    <w:sz w:val="20"/>
                    <w:szCs w:val="20"/>
                  </w:rPr>
                  <m:t>=1</m:t>
                </m:r>
              </m:oMath>
            </m:oMathPara>
          </w:p>
        </w:tc>
        <w:tc>
          <w:tcPr>
            <w:tcW w:w="686" w:type="pct"/>
            <w:vAlign w:val="center"/>
            <w:hideMark/>
          </w:tcPr>
          <w:p w14:paraId="087C50E1" w14:textId="0B51BBDA"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(5b)</w:t>
            </w:r>
          </w:p>
        </w:tc>
      </w:tr>
    </w:tbl>
    <w:p w14:paraId="7E11AF13" w14:textId="170EFA5B"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After applying boundary conditions (Eq. 4a-4b) on Eq. (3), following set of linear equations was obtained,</w:t>
      </w:r>
    </w:p>
    <w:tbl>
      <w:tblPr>
        <w:tblW w:w="5000" w:type="pct"/>
        <w:tblLook w:val="04A0" w:firstRow="1" w:lastRow="0" w:firstColumn="1" w:lastColumn="0" w:noHBand="0" w:noVBand="1"/>
      </w:tblPr>
      <w:tblGrid>
        <w:gridCol w:w="1022"/>
        <w:gridCol w:w="6955"/>
        <w:gridCol w:w="1049"/>
      </w:tblGrid>
      <w:tr w:rsidR="00014F7B" w:rsidRPr="00851866" w14:paraId="4B690D96" w14:textId="77777777" w:rsidTr="003C77EC">
        <w:trPr>
          <w:trHeight w:val="20"/>
        </w:trPr>
        <w:tc>
          <w:tcPr>
            <w:tcW w:w="566" w:type="pct"/>
            <w:vAlign w:val="center"/>
          </w:tcPr>
          <w:p w14:paraId="07765DF2" w14:textId="77777777" w:rsidR="003C77EC" w:rsidRPr="00851866" w:rsidRDefault="003C77EC" w:rsidP="00CA3BC2">
            <w:pPr>
              <w:spacing w:line="240" w:lineRule="auto"/>
              <w:rPr>
                <w:rFonts w:ascii="Times New Roman" w:hAnsi="Times New Roman" w:cs="Times New Roman"/>
                <w:sz w:val="20"/>
                <w:szCs w:val="20"/>
              </w:rPr>
            </w:pPr>
          </w:p>
        </w:tc>
        <w:tc>
          <w:tcPr>
            <w:tcW w:w="3853" w:type="pct"/>
            <w:vAlign w:val="center"/>
            <w:hideMark/>
          </w:tcPr>
          <w:p w14:paraId="62FED212" w14:textId="77777777" w:rsidR="003C77EC" w:rsidRPr="00851866" w:rsidRDefault="004D604C" w:rsidP="00CA3BC2">
            <w:pPr>
              <w:spacing w:after="0" w:line="240" w:lineRule="auto"/>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4</m:t>
                    </m:r>
                  </m:sub>
                </m:sSub>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r>
                  <w:rPr>
                    <w:rFonts w:ascii="Cambria Math" w:hAnsi="Cambria Math" w:cs="Times New Roman"/>
                    <w:sz w:val="20"/>
                    <w:szCs w:val="20"/>
                  </w:rPr>
                  <m:t>=0</m:t>
                </m:r>
              </m:oMath>
            </m:oMathPara>
          </w:p>
        </w:tc>
        <w:tc>
          <w:tcPr>
            <w:tcW w:w="581" w:type="pct"/>
            <w:vAlign w:val="center"/>
            <w:hideMark/>
          </w:tcPr>
          <w:p w14:paraId="64CDEF7A" w14:textId="05BB4C1D"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6</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a)</w:t>
            </w:r>
          </w:p>
        </w:tc>
      </w:tr>
      <w:tr w:rsidR="00014F7B" w:rsidRPr="00851866" w14:paraId="6E1A3676" w14:textId="77777777" w:rsidTr="003C77EC">
        <w:trPr>
          <w:trHeight w:val="20"/>
        </w:trPr>
        <w:tc>
          <w:tcPr>
            <w:tcW w:w="566" w:type="pct"/>
            <w:vAlign w:val="center"/>
          </w:tcPr>
          <w:p w14:paraId="183B0D69" w14:textId="77777777" w:rsidR="003C77EC" w:rsidRPr="00851866" w:rsidRDefault="003C77EC" w:rsidP="00CA3BC2">
            <w:pPr>
              <w:spacing w:line="240" w:lineRule="auto"/>
              <w:rPr>
                <w:rFonts w:ascii="Times New Roman" w:hAnsi="Times New Roman" w:cs="Times New Roman"/>
                <w:sz w:val="20"/>
                <w:szCs w:val="20"/>
              </w:rPr>
            </w:pPr>
          </w:p>
        </w:tc>
        <w:tc>
          <w:tcPr>
            <w:tcW w:w="3853" w:type="pct"/>
            <w:vAlign w:val="center"/>
            <w:hideMark/>
          </w:tcPr>
          <w:p w14:paraId="2C7E276C" w14:textId="77777777" w:rsidR="003C77EC" w:rsidRPr="00851866" w:rsidRDefault="004D604C" w:rsidP="00CA3BC2">
            <w:pPr>
              <w:pStyle w:val="Standard"/>
              <w:spacing w:line="240" w:lineRule="auto"/>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η+2</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η+2</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η+2</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4</m:t>
                    </m:r>
                  </m:sub>
                </m:sSub>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η+2</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r>
                  <w:rPr>
                    <w:rFonts w:ascii="Cambria Math" w:hAnsi="Cambria Math" w:cs="Times New Roman"/>
                    <w:sz w:val="20"/>
                    <w:szCs w:val="20"/>
                  </w:rPr>
                  <m:t>=0</m:t>
                </m:r>
              </m:oMath>
            </m:oMathPara>
          </w:p>
        </w:tc>
        <w:tc>
          <w:tcPr>
            <w:tcW w:w="581" w:type="pct"/>
            <w:vAlign w:val="center"/>
            <w:hideMark/>
          </w:tcPr>
          <w:p w14:paraId="7EBB2F80" w14:textId="241231EF"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(6b)</w:t>
            </w:r>
          </w:p>
        </w:tc>
      </w:tr>
      <w:tr w:rsidR="00014F7B" w:rsidRPr="00851866" w14:paraId="140AC745" w14:textId="77777777" w:rsidTr="003C77EC">
        <w:trPr>
          <w:trHeight w:val="20"/>
        </w:trPr>
        <w:tc>
          <w:tcPr>
            <w:tcW w:w="566" w:type="pct"/>
            <w:vAlign w:val="center"/>
          </w:tcPr>
          <w:p w14:paraId="7EA83B88" w14:textId="77777777" w:rsidR="003C77EC" w:rsidRPr="00851866" w:rsidRDefault="003C77EC" w:rsidP="00CA3BC2">
            <w:pPr>
              <w:spacing w:line="240" w:lineRule="auto"/>
              <w:rPr>
                <w:rFonts w:ascii="Times New Roman" w:hAnsi="Times New Roman" w:cs="Times New Roman"/>
                <w:sz w:val="20"/>
                <w:szCs w:val="20"/>
              </w:rPr>
            </w:pPr>
          </w:p>
        </w:tc>
        <w:tc>
          <w:tcPr>
            <w:tcW w:w="3853" w:type="pct"/>
            <w:vAlign w:val="center"/>
            <w:hideMark/>
          </w:tcPr>
          <w:p w14:paraId="1700DB8D" w14:textId="77777777" w:rsidR="003C77EC" w:rsidRPr="00851866" w:rsidRDefault="004D604C" w:rsidP="00CA3BC2">
            <w:pPr>
              <w:pStyle w:val="Standard"/>
              <w:spacing w:line="240" w:lineRule="auto"/>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4</m:t>
                    </m:r>
                  </m:sub>
                </m:sSub>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r>
                  <w:rPr>
                    <w:rFonts w:ascii="Cambria Math" w:hAnsi="Cambria Math" w:cs="Times New Roman"/>
                    <w:sz w:val="20"/>
                    <w:szCs w:val="20"/>
                  </w:rPr>
                  <m:t>=0</m:t>
                </m:r>
              </m:oMath>
            </m:oMathPara>
          </w:p>
        </w:tc>
        <w:tc>
          <w:tcPr>
            <w:tcW w:w="581" w:type="pct"/>
            <w:vAlign w:val="center"/>
            <w:hideMark/>
          </w:tcPr>
          <w:p w14:paraId="16F36F8A" w14:textId="7EC8A883"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(6c)</w:t>
            </w:r>
          </w:p>
        </w:tc>
      </w:tr>
      <w:tr w:rsidR="003C77EC" w:rsidRPr="00851866" w14:paraId="3FB3C0AE" w14:textId="77777777" w:rsidTr="003C77EC">
        <w:trPr>
          <w:trHeight w:val="20"/>
        </w:trPr>
        <w:tc>
          <w:tcPr>
            <w:tcW w:w="566" w:type="pct"/>
            <w:vAlign w:val="center"/>
          </w:tcPr>
          <w:p w14:paraId="7C8B5623" w14:textId="77777777" w:rsidR="003C77EC" w:rsidRPr="00851866" w:rsidRDefault="003C77EC" w:rsidP="00CA3BC2">
            <w:pPr>
              <w:spacing w:line="240" w:lineRule="auto"/>
              <w:rPr>
                <w:rFonts w:ascii="Times New Roman" w:hAnsi="Times New Roman" w:cs="Times New Roman"/>
                <w:sz w:val="20"/>
                <w:szCs w:val="20"/>
              </w:rPr>
            </w:pPr>
          </w:p>
        </w:tc>
        <w:tc>
          <w:tcPr>
            <w:tcW w:w="3853" w:type="pct"/>
            <w:vAlign w:val="center"/>
            <w:hideMark/>
          </w:tcPr>
          <w:p w14:paraId="08748623" w14:textId="77777777" w:rsidR="003C77EC" w:rsidRPr="00851866" w:rsidRDefault="004D604C" w:rsidP="00CA3BC2">
            <w:pPr>
              <w:pStyle w:val="Standard"/>
              <w:spacing w:line="240" w:lineRule="auto"/>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4</m:t>
                    </m:r>
                  </m:sub>
                </m:sSub>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r>
                  <w:rPr>
                    <w:rFonts w:ascii="Cambria Math" w:hAnsi="Cambria Math" w:cs="Times New Roman"/>
                    <w:sz w:val="20"/>
                    <w:szCs w:val="20"/>
                  </w:rPr>
                  <m:t>=0</m:t>
                </m:r>
              </m:oMath>
            </m:oMathPara>
          </w:p>
        </w:tc>
        <w:tc>
          <w:tcPr>
            <w:tcW w:w="581" w:type="pct"/>
            <w:vAlign w:val="center"/>
            <w:hideMark/>
          </w:tcPr>
          <w:p w14:paraId="794AA548" w14:textId="54D04A75"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(6d)</w:t>
            </w:r>
          </w:p>
        </w:tc>
      </w:tr>
    </w:tbl>
    <w:p w14:paraId="6DF3A10F" w14:textId="7777777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where, </w:t>
      </w:r>
      <m:oMath>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r>
          <w:rPr>
            <w:rFonts w:ascii="Cambria Math" w:hAnsi="Cambria Math" w:cs="Times New Roman"/>
            <w:sz w:val="20"/>
            <w:szCs w:val="20"/>
          </w:rPr>
          <m:t>=2β</m:t>
        </m:r>
        <m:sSubSup>
          <m:sSubSupPr>
            <m:ctrlPr>
              <w:rPr>
                <w:rFonts w:ascii="Cambria Math" w:hAnsi="Cambria Math" w:cs="Times New Roman"/>
                <w:sz w:val="20"/>
                <w:szCs w:val="20"/>
              </w:rPr>
            </m:ctrlPr>
          </m:sSubSupPr>
          <m:e>
            <m:r>
              <w:rPr>
                <w:rFonts w:ascii="Cambria Math" w:hAnsi="Cambria Math" w:cs="Times New Roman"/>
                <w:sz w:val="20"/>
                <w:szCs w:val="20"/>
              </w:rPr>
              <m:t>δ</m:t>
            </m:r>
          </m:e>
          <m:sub>
            <m:r>
              <w:rPr>
                <w:rFonts w:ascii="Cambria Math" w:hAnsi="Cambria Math" w:cs="Times New Roman"/>
                <w:sz w:val="20"/>
                <w:szCs w:val="20"/>
              </w:rPr>
              <m:t>0</m:t>
            </m:r>
          </m:sub>
          <m:sup>
            <m:f>
              <m:fPr>
                <m:type m:val="lin"/>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bSup>
      </m:oMath>
      <w:r w:rsidRPr="00851866">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r>
          <w:rPr>
            <w:rFonts w:ascii="Cambria Math" w:hAnsi="Cambria Math" w:cs="Times New Roman"/>
            <w:sz w:val="20"/>
            <w:szCs w:val="20"/>
          </w:rPr>
          <m:t>=2β</m:t>
        </m:r>
        <m:sSubSup>
          <m:sSubSupPr>
            <m:ctrlPr>
              <w:rPr>
                <w:rFonts w:ascii="Cambria Math" w:hAnsi="Cambria Math" w:cs="Times New Roman"/>
                <w:sz w:val="20"/>
                <w:szCs w:val="20"/>
              </w:rPr>
            </m:ctrlPr>
          </m:sSubSupPr>
          <m:e>
            <m:r>
              <w:rPr>
                <w:rFonts w:ascii="Cambria Math" w:hAnsi="Cambria Math" w:cs="Times New Roman"/>
                <w:sz w:val="20"/>
                <w:szCs w:val="20"/>
              </w:rPr>
              <m:t>δ</m:t>
            </m:r>
          </m:e>
          <m:sub>
            <m:r>
              <w:rPr>
                <w:rFonts w:ascii="Cambria Math" w:hAnsi="Cambria Math" w:cs="Times New Roman"/>
                <w:sz w:val="20"/>
                <w:szCs w:val="20"/>
              </w:rPr>
              <m:t>1</m:t>
            </m:r>
          </m:sub>
          <m:sup>
            <m:f>
              <m:fPr>
                <m:type m:val="lin"/>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bSup>
        <m:r>
          <w:rPr>
            <w:rFonts w:ascii="Cambria Math" w:hAnsi="Cambria Math" w:cs="Times New Roman"/>
            <w:sz w:val="20"/>
            <w:szCs w:val="20"/>
          </w:rPr>
          <m:t>=2β</m:t>
        </m:r>
      </m:oMath>
    </w:p>
    <w:p w14:paraId="3676B216" w14:textId="583FEB7B"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Now, this linear system of equations (Eq. 5a-5d) to have non-trivial solution following condition should satisfy,</w:t>
      </w:r>
    </w:p>
    <w:tbl>
      <w:tblPr>
        <w:tblW w:w="5000" w:type="pct"/>
        <w:tblLook w:val="04A0" w:firstRow="1" w:lastRow="0" w:firstColumn="1" w:lastColumn="0" w:noHBand="0" w:noVBand="1"/>
      </w:tblPr>
      <w:tblGrid>
        <w:gridCol w:w="1027"/>
        <w:gridCol w:w="6995"/>
        <w:gridCol w:w="1004"/>
      </w:tblGrid>
      <w:tr w:rsidR="003C77EC" w:rsidRPr="00851866" w14:paraId="4D8D9C68" w14:textId="77777777" w:rsidTr="003C77EC">
        <w:trPr>
          <w:trHeight w:val="20"/>
        </w:trPr>
        <w:tc>
          <w:tcPr>
            <w:tcW w:w="569" w:type="pct"/>
            <w:vAlign w:val="center"/>
          </w:tcPr>
          <w:p w14:paraId="029AD6BB" w14:textId="77777777" w:rsidR="003C77EC" w:rsidRPr="00851866" w:rsidRDefault="003C77EC" w:rsidP="00CA3BC2">
            <w:pPr>
              <w:spacing w:line="240" w:lineRule="auto"/>
              <w:rPr>
                <w:rFonts w:ascii="Times New Roman" w:hAnsi="Times New Roman" w:cs="Times New Roman"/>
                <w:sz w:val="20"/>
                <w:szCs w:val="20"/>
              </w:rPr>
            </w:pPr>
          </w:p>
        </w:tc>
        <w:tc>
          <w:tcPr>
            <w:tcW w:w="3875" w:type="pct"/>
            <w:vAlign w:val="center"/>
            <w:hideMark/>
          </w:tcPr>
          <w:p w14:paraId="092C6428" w14:textId="77777777" w:rsidR="003C77EC" w:rsidRPr="00851866" w:rsidRDefault="003C77EC" w:rsidP="00CA3BC2">
            <w:pPr>
              <w:pStyle w:val="Standard"/>
              <w:spacing w:line="240" w:lineRule="auto"/>
              <w:rPr>
                <w:rFonts w:ascii="Times New Roman" w:hAnsi="Times New Roman" w:cs="Times New Roman"/>
                <w:b/>
                <w:bCs/>
                <w:sz w:val="20"/>
                <w:szCs w:val="20"/>
              </w:rPr>
            </w:pPr>
            <m:oMathPara>
              <m:oMath>
                <m:r>
                  <w:rPr>
                    <w:rFonts w:ascii="Cambria Math" w:hAnsi="Cambria Math" w:cs="Times New Roman"/>
                    <w:sz w:val="20"/>
                    <w:szCs w:val="20"/>
                  </w:rPr>
                  <m:t>Δ=</m:t>
                </m:r>
                <m:d>
                  <m:dPr>
                    <m:begChr m:val="|"/>
                    <m:endChr m:val="|"/>
                    <m:ctrlPr>
                      <w:rPr>
                        <w:rFonts w:ascii="Cambria Math" w:hAnsi="Cambria Math" w:cs="Times New Roman"/>
                        <w:sz w:val="20"/>
                        <w:szCs w:val="20"/>
                      </w:rPr>
                    </m:ctrlPr>
                  </m:dPr>
                  <m:e>
                    <m:m>
                      <m:mPr>
                        <m:mcs>
                          <m:mc>
                            <m:mcPr>
                              <m:count m:val="4"/>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e>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e>
                        <m:e>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e>
                        <m:e>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e>
                      </m:mr>
                      <m:mr>
                        <m:e>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η+2</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e>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η+2</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e>
                        <m:e>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η+2</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e>
                        <m:e>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η+2</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e>
                          </m:d>
                        </m:e>
                      </m:mr>
                      <m:mr>
                        <m:e>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e>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e>
                        <m:e>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e>
                        <m:e>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e>
                      </m:mr>
                      <m:mr>
                        <m:e>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e>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e>
                        <m:e>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e>
                        <m:e>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d>
                        </m:e>
                      </m:mr>
                    </m:m>
                  </m:e>
                </m:d>
                <m:r>
                  <w:rPr>
                    <w:rFonts w:ascii="Cambria Math" w:hAnsi="Cambria Math" w:cs="Times New Roman"/>
                    <w:sz w:val="20"/>
                    <w:szCs w:val="20"/>
                  </w:rPr>
                  <m:t>=0</m:t>
                </m:r>
              </m:oMath>
            </m:oMathPara>
          </w:p>
        </w:tc>
        <w:tc>
          <w:tcPr>
            <w:tcW w:w="556" w:type="pct"/>
            <w:vAlign w:val="center"/>
            <w:hideMark/>
          </w:tcPr>
          <w:p w14:paraId="070B0A0F" w14:textId="7211D9B1"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7</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p w14:paraId="4CB630DA" w14:textId="5D10188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After solving Δ = 0 (Eq. 6), we can get values of β = β</w:t>
      </w:r>
      <w:r w:rsidRPr="00851866">
        <w:rPr>
          <w:rFonts w:ascii="Times New Roman" w:hAnsi="Times New Roman" w:cs="Times New Roman"/>
          <w:sz w:val="20"/>
          <w:szCs w:val="20"/>
          <w:vertAlign w:val="subscript"/>
        </w:rPr>
        <w:t>r</w:t>
      </w:r>
      <w:r w:rsidRPr="00851866">
        <w:rPr>
          <w:rFonts w:ascii="Times New Roman" w:hAnsi="Times New Roman" w:cs="Times New Roman"/>
          <w:sz w:val="20"/>
          <w:szCs w:val="20"/>
        </w:rPr>
        <w:t xml:space="preserve">, where, r is the mode number. From which, we can compute </w:t>
      </w:r>
      <m:oMath>
        <m:sSub>
          <m:sSubPr>
            <m:ctrlPr>
              <w:rPr>
                <w:rFonts w:ascii="Cambria Math" w:hAnsi="Cambria Math" w:cs="Times New Roman"/>
                <w:sz w:val="20"/>
                <w:szCs w:val="20"/>
              </w:rPr>
            </m:ctrlPr>
          </m:sSubPr>
          <m:e>
            <m:r>
              <w:rPr>
                <w:rFonts w:ascii="Cambria Math" w:hAnsi="Cambria Math" w:cs="Times New Roman"/>
                <w:sz w:val="20"/>
                <w:szCs w:val="20"/>
              </w:rPr>
              <m:t>ω</m:t>
            </m:r>
          </m:e>
          <m:sub>
            <m:r>
              <w:rPr>
                <w:rFonts w:ascii="Cambria Math" w:hAnsi="Cambria Math" w:cs="Times New Roman"/>
                <w:sz w:val="20"/>
                <w:szCs w:val="20"/>
              </w:rPr>
              <m:t>r</m:t>
            </m:r>
          </m:sub>
        </m:sSub>
      </m:oMath>
      <w:r w:rsidRPr="00851866">
        <w:rPr>
          <w:rFonts w:ascii="Times New Roman" w:hAnsi="Times New Roman" w:cs="Times New Roman"/>
          <w:sz w:val="20"/>
          <w:szCs w:val="20"/>
          <w:vertAlign w:val="subscript"/>
        </w:rPr>
        <w:t xml:space="preserve"> </w:t>
      </w:r>
      <w:r w:rsidRPr="00851866">
        <w:rPr>
          <w:rFonts w:ascii="Times New Roman" w:hAnsi="Times New Roman" w:cs="Times New Roman"/>
          <w:sz w:val="20"/>
          <w:szCs w:val="20"/>
        </w:rPr>
        <w:t xml:space="preserve">and </w:t>
      </w:r>
      <m:oMath>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r</m:t>
            </m:r>
          </m:sub>
        </m:sSub>
      </m:oMath>
      <w:r w:rsidRPr="00851866">
        <w:rPr>
          <w:rFonts w:ascii="Times New Roman" w:hAnsi="Times New Roman" w:cs="Times New Roman"/>
          <w:sz w:val="20"/>
          <w:szCs w:val="20"/>
          <w:vertAlign w:val="subscript"/>
        </w:rPr>
        <w:t xml:space="preserve"> </w:t>
      </w:r>
      <w:r w:rsidRPr="00851866">
        <w:rPr>
          <w:rFonts w:ascii="Times New Roman" w:hAnsi="Times New Roman" w:cs="Times New Roman"/>
          <w:sz w:val="20"/>
          <w:szCs w:val="20"/>
        </w:rPr>
        <w:t>using following relations,</w:t>
      </w:r>
    </w:p>
    <w:tbl>
      <w:tblPr>
        <w:tblW w:w="5000" w:type="pct"/>
        <w:tblLook w:val="04A0" w:firstRow="1" w:lastRow="0" w:firstColumn="1" w:lastColumn="0" w:noHBand="0" w:noVBand="1"/>
      </w:tblPr>
      <w:tblGrid>
        <w:gridCol w:w="1027"/>
        <w:gridCol w:w="6995"/>
        <w:gridCol w:w="1004"/>
      </w:tblGrid>
      <w:tr w:rsidR="003C77EC" w:rsidRPr="00851866" w14:paraId="7831C4B8" w14:textId="77777777" w:rsidTr="003C77EC">
        <w:trPr>
          <w:trHeight w:val="20"/>
        </w:trPr>
        <w:tc>
          <w:tcPr>
            <w:tcW w:w="569" w:type="pct"/>
            <w:vAlign w:val="center"/>
          </w:tcPr>
          <w:p w14:paraId="047D03CD" w14:textId="77777777" w:rsidR="003C77EC" w:rsidRPr="00851866" w:rsidRDefault="003C77EC" w:rsidP="004D604C">
            <w:pPr>
              <w:spacing w:line="240" w:lineRule="auto"/>
              <w:jc w:val="center"/>
              <w:rPr>
                <w:rFonts w:ascii="Times New Roman" w:hAnsi="Times New Roman" w:cs="Times New Roman"/>
                <w:sz w:val="20"/>
                <w:szCs w:val="20"/>
              </w:rPr>
            </w:pPr>
          </w:p>
        </w:tc>
        <w:tc>
          <w:tcPr>
            <w:tcW w:w="3875" w:type="pct"/>
            <w:vAlign w:val="center"/>
            <w:hideMark/>
          </w:tcPr>
          <w:p w14:paraId="4B077277" w14:textId="77777777" w:rsidR="003C77EC" w:rsidRPr="00851866" w:rsidRDefault="004D604C" w:rsidP="004D604C">
            <w:pPr>
              <w:pStyle w:val="Standard"/>
              <w:spacing w:line="240" w:lineRule="auto"/>
              <w:jc w:val="center"/>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ω</m:t>
                  </m:r>
                </m:e>
                <m:sub>
                  <m:r>
                    <w:rPr>
                      <w:rFonts w:ascii="Cambria Math" w:hAnsi="Cambria Math" w:cs="Times New Roman"/>
                      <w:sz w:val="20"/>
                      <w:szCs w:val="20"/>
                    </w:rPr>
                    <m:t>r</m:t>
                  </m:r>
                </m:sub>
              </m:sSub>
              <m: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f>
                        <m:fPr>
                          <m:ctrlPr>
                            <w:rPr>
                              <w:rFonts w:ascii="Cambria Math" w:hAnsi="Cambria Math" w:cs="Times New Roman"/>
                              <w:sz w:val="20"/>
                              <w:szCs w:val="20"/>
                            </w:rPr>
                          </m:ctrlPr>
                        </m:fPr>
                        <m:num>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r</m:t>
                              </m:r>
                            </m:sub>
                          </m:sSub>
                        </m:num>
                        <m:den>
                          <m:r>
                            <w:rPr>
                              <w:rFonts w:ascii="Cambria Math" w:hAnsi="Cambria Math" w:cs="Times New Roman"/>
                              <w:sz w:val="20"/>
                              <w:szCs w:val="20"/>
                            </w:rPr>
                            <m:t>L</m:t>
                          </m:r>
                        </m:den>
                      </m:f>
                    </m:e>
                  </m:d>
                </m:e>
                <m:sup>
                  <m:r>
                    <w:rPr>
                      <w:rFonts w:ascii="Cambria Math" w:hAnsi="Cambria Math" w:cs="Times New Roman"/>
                      <w:sz w:val="20"/>
                      <w:szCs w:val="20"/>
                    </w:rPr>
                    <m:t>2</m:t>
                  </m:r>
                </m:sup>
              </m:sSup>
              <m:rad>
                <m:radPr>
                  <m:degHide m:val="1"/>
                  <m:ctrlPr>
                    <w:rPr>
                      <w:rFonts w:ascii="Cambria Math" w:hAnsi="Cambria Math" w:cs="Times New Roman"/>
                      <w:sz w:val="20"/>
                      <w:szCs w:val="20"/>
                    </w:rPr>
                  </m:ctrlPr>
                </m:radPr>
                <m:deg/>
                <m:e>
                  <m:f>
                    <m:fPr>
                      <m:ctrlPr>
                        <w:rPr>
                          <w:rFonts w:ascii="Cambria Math" w:hAnsi="Cambria Math" w:cs="Times New Roman"/>
                          <w:sz w:val="20"/>
                          <w:szCs w:val="20"/>
                        </w:rPr>
                      </m:ctrlPr>
                    </m:fPr>
                    <m:num>
                      <m:sSub>
                        <m:sSubPr>
                          <m:ctrlPr>
                            <w:rPr>
                              <w:rFonts w:ascii="Cambria Math" w:hAnsi="Cambria Math" w:cs="Times New Roman"/>
                              <w:sz w:val="20"/>
                              <w:szCs w:val="20"/>
                            </w:rPr>
                          </m:ctrlPr>
                        </m:sSubPr>
                        <m:e>
                          <m:r>
                            <w:rPr>
                              <w:rFonts w:ascii="Cambria Math" w:hAnsi="Cambria Math" w:cs="Times New Roman"/>
                              <w:sz w:val="20"/>
                              <w:szCs w:val="20"/>
                            </w:rPr>
                            <m:t>EI</m:t>
                          </m:r>
                        </m:e>
                        <m:sub>
                          <m:r>
                            <w:rPr>
                              <w:rFonts w:ascii="Cambria Math" w:hAnsi="Cambria Math" w:cs="Times New Roman"/>
                              <w:sz w:val="20"/>
                              <w:szCs w:val="20"/>
                            </w:rPr>
                            <m:t>C</m:t>
                          </m:r>
                        </m:sub>
                      </m:sSub>
                    </m:num>
                    <m:den>
                      <m:r>
                        <w:rPr>
                          <w:rFonts w:ascii="Cambria Math" w:hAnsi="Cambria Math" w:cs="Times New Roman"/>
                          <w:sz w:val="20"/>
                          <w:szCs w:val="20"/>
                        </w:rPr>
                        <m:t>ρ</m:t>
                      </m:r>
                      <m:sSub>
                        <m:sSubPr>
                          <m:ctrlPr>
                            <w:rPr>
                              <w:rFonts w:ascii="Cambria Math" w:hAnsi="Cambria Math" w:cs="Times New Roman"/>
                              <w:sz w:val="20"/>
                              <w:szCs w:val="20"/>
                            </w:rPr>
                          </m:ctrlPr>
                        </m:sSubPr>
                        <m:e>
                          <m:r>
                            <w:rPr>
                              <w:rFonts w:ascii="Cambria Math" w:hAnsi="Cambria Math" w:cs="Times New Roman"/>
                              <w:sz w:val="20"/>
                              <w:szCs w:val="20"/>
                            </w:rPr>
                            <m:t>A</m:t>
                          </m:r>
                        </m:e>
                        <m:sub>
                          <m:r>
                            <w:rPr>
                              <w:rFonts w:ascii="Cambria Math" w:hAnsi="Cambria Math" w:cs="Times New Roman"/>
                              <w:sz w:val="20"/>
                              <w:szCs w:val="20"/>
                            </w:rPr>
                            <m:t>C</m:t>
                          </m:r>
                        </m:sub>
                      </m:sSub>
                    </m:den>
                  </m:f>
                </m:e>
              </m:rad>
            </m:oMath>
            <w:r w:rsidR="003C77EC" w:rsidRPr="00851866">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r</m:t>
                  </m:r>
                </m:sub>
              </m:sSub>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r</m:t>
                  </m:r>
                </m:sub>
              </m:sSub>
              <m:sSup>
                <m:sSupPr>
                  <m:ctrlPr>
                    <w:rPr>
                      <w:rFonts w:ascii="Cambria Math" w:hAnsi="Cambria Math" w:cs="Times New Roman"/>
                      <w:sz w:val="20"/>
                      <w:szCs w:val="20"/>
                    </w:rPr>
                  </m:ctrlPr>
                </m:sSupPr>
                <m:e>
                  <m:r>
                    <w:rPr>
                      <w:rFonts w:ascii="Cambria Math" w:hAnsi="Cambria Math" w:cs="Times New Roman"/>
                      <w:sz w:val="20"/>
                      <w:szCs w:val="20"/>
                    </w:rPr>
                    <m:t>δ</m:t>
                  </m:r>
                </m:e>
                <m:sup>
                  <m:f>
                    <m:fPr>
                      <m:type m:val="lin"/>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oMath>
          </w:p>
        </w:tc>
        <w:tc>
          <w:tcPr>
            <w:tcW w:w="556" w:type="pct"/>
            <w:vAlign w:val="center"/>
            <w:hideMark/>
          </w:tcPr>
          <w:p w14:paraId="77BF1266" w14:textId="79114732"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8</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p w14:paraId="2854B5D0" w14:textId="0178F2EB"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Finally, mode shapes can be obtained using Eq. 7 as follows,</w:t>
      </w:r>
    </w:p>
    <w:tbl>
      <w:tblPr>
        <w:tblW w:w="5000" w:type="pct"/>
        <w:tblLook w:val="04A0" w:firstRow="1" w:lastRow="0" w:firstColumn="1" w:lastColumn="0" w:noHBand="0" w:noVBand="1"/>
      </w:tblPr>
      <w:tblGrid>
        <w:gridCol w:w="1027"/>
        <w:gridCol w:w="6995"/>
        <w:gridCol w:w="1004"/>
      </w:tblGrid>
      <w:tr w:rsidR="00014F7B" w:rsidRPr="00851866" w14:paraId="3FEB74D4" w14:textId="77777777" w:rsidTr="003C77EC">
        <w:trPr>
          <w:trHeight w:val="20"/>
        </w:trPr>
        <w:tc>
          <w:tcPr>
            <w:tcW w:w="569" w:type="pct"/>
            <w:vAlign w:val="center"/>
          </w:tcPr>
          <w:p w14:paraId="54CFC6DA" w14:textId="77777777" w:rsidR="003C77EC" w:rsidRPr="00851866" w:rsidRDefault="003C77EC" w:rsidP="00CA3BC2">
            <w:pPr>
              <w:spacing w:line="240" w:lineRule="auto"/>
              <w:rPr>
                <w:rFonts w:ascii="Times New Roman" w:hAnsi="Times New Roman" w:cs="Times New Roman"/>
                <w:sz w:val="20"/>
                <w:szCs w:val="20"/>
              </w:rPr>
            </w:pPr>
          </w:p>
        </w:tc>
        <w:tc>
          <w:tcPr>
            <w:tcW w:w="3875" w:type="pct"/>
            <w:vAlign w:val="center"/>
            <w:hideMark/>
          </w:tcPr>
          <w:p w14:paraId="420C6E50" w14:textId="77777777" w:rsidR="003C77EC" w:rsidRPr="00851866" w:rsidRDefault="003C77EC" w:rsidP="00CA3BC2">
            <w:pPr>
              <w:pStyle w:val="Standard"/>
              <w:spacing w:line="240" w:lineRule="auto"/>
              <w:rPr>
                <w:rFonts w:ascii="Times New Roman" w:hAnsi="Times New Roman" w:cs="Times New Roman"/>
                <w:sz w:val="20"/>
                <w:szCs w:val="20"/>
              </w:rPr>
            </w:pPr>
            <m:oMathPara>
              <m:oMath>
                <m:r>
                  <w:rPr>
                    <w:rFonts w:ascii="Cambria Math" w:hAnsi="Cambria Math" w:cs="Times New Roman"/>
                    <w:sz w:val="20"/>
                    <w:szCs w:val="20"/>
                  </w:rPr>
                  <m:t>W</m:t>
                </m:r>
                <m:d>
                  <m:dPr>
                    <m:ctrlPr>
                      <w:rPr>
                        <w:rFonts w:ascii="Cambria Math" w:hAnsi="Cambria Math" w:cs="Times New Roman"/>
                        <w:sz w:val="20"/>
                        <w:szCs w:val="20"/>
                      </w:rPr>
                    </m:ctrlPr>
                  </m:dPr>
                  <m:e>
                    <m:r>
                      <w:rPr>
                        <w:rFonts w:ascii="Cambria Math" w:hAnsi="Cambria Math" w:cs="Times New Roman"/>
                        <w:sz w:val="20"/>
                        <w:szCs w:val="20"/>
                      </w:rPr>
                      <m:t>δ</m:t>
                    </m:r>
                  </m:e>
                </m:d>
                <m: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r>
                          <w:rPr>
                            <w:rFonts w:ascii="Cambria Math" w:hAnsi="Cambria Math" w:cs="Times New Roman"/>
                            <w:sz w:val="20"/>
                            <w:szCs w:val="20"/>
                          </w:rPr>
                          <m:t>Lδ</m:t>
                        </m:r>
                      </m:e>
                    </m:d>
                  </m:e>
                  <m:sup>
                    <m:f>
                      <m:fPr>
                        <m:type m:val="lin"/>
                        <m:ctrlPr>
                          <w:rPr>
                            <w:rFonts w:ascii="Cambria Math" w:hAnsi="Cambria Math" w:cs="Times New Roman"/>
                            <w:sz w:val="20"/>
                            <w:szCs w:val="20"/>
                          </w:rPr>
                        </m:ctrlPr>
                      </m:fPr>
                      <m:num>
                        <m:r>
                          <w:rPr>
                            <w:rFonts w:ascii="Cambria Math" w:hAnsi="Cambria Math" w:cs="Times New Roman"/>
                            <w:sz w:val="20"/>
                            <w:szCs w:val="20"/>
                          </w:rPr>
                          <m:t>-η</m:t>
                        </m:r>
                      </m:num>
                      <m:den>
                        <m:r>
                          <w:rPr>
                            <w:rFonts w:ascii="Cambria Math" w:hAnsi="Cambria Math" w:cs="Times New Roman"/>
                            <w:sz w:val="20"/>
                            <w:szCs w:val="20"/>
                          </w:rPr>
                          <m:t>2</m:t>
                        </m:r>
                      </m:den>
                    </m:f>
                  </m:sup>
                </m:sSup>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Sub>
                      <m:sSubPr>
                        <m:ctrlPr>
                          <w:rPr>
                            <w:rFonts w:ascii="Cambria Math" w:hAnsi="Cambria Math" w:cs="Times New Roman"/>
                            <w:sz w:val="20"/>
                            <w:szCs w:val="20"/>
                          </w:rPr>
                        </m:ctrlPr>
                      </m:sSubPr>
                      <m:e>
                        <m:r>
                          <w:rPr>
                            <w:rFonts w:ascii="Cambria Math" w:hAnsi="Cambria Math" w:cs="Times New Roman"/>
                            <w:sz w:val="20"/>
                            <w:szCs w:val="20"/>
                          </w:rPr>
                          <m:t>J</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r</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r</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r</m:t>
                            </m:r>
                          </m:sub>
                        </m:sSub>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4</m:t>
                        </m:r>
                      </m:sub>
                    </m:sSub>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η</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r</m:t>
                            </m:r>
                          </m:sub>
                        </m:sSub>
                      </m:e>
                    </m:d>
                  </m:e>
                </m:d>
              </m:oMath>
            </m:oMathPara>
          </w:p>
        </w:tc>
        <w:tc>
          <w:tcPr>
            <w:tcW w:w="556" w:type="pct"/>
            <w:vAlign w:val="center"/>
            <w:hideMark/>
          </w:tcPr>
          <w:p w14:paraId="71F0DA16" w14:textId="43F79B96"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9</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p w14:paraId="46EDC627" w14:textId="1DC9B698" w:rsidR="003C77EC" w:rsidRPr="00851866" w:rsidRDefault="008B2D3D" w:rsidP="00CA3BC2">
      <w:pPr>
        <w:pStyle w:val="Standard"/>
        <w:spacing w:line="240" w:lineRule="auto"/>
        <w:rPr>
          <w:rFonts w:ascii="Times New Roman" w:hAnsi="Times New Roman" w:cs="Times New Roman"/>
          <w:b/>
          <w:bCs/>
          <w:sz w:val="20"/>
          <w:szCs w:val="20"/>
        </w:rPr>
      </w:pPr>
      <w:r w:rsidRPr="00851866">
        <w:rPr>
          <w:rFonts w:ascii="Times New Roman" w:hAnsi="Times New Roman" w:cs="Times New Roman"/>
          <w:b/>
          <w:bCs/>
          <w:sz w:val="20"/>
          <w:szCs w:val="20"/>
        </w:rPr>
        <w:t xml:space="preserve">3. </w:t>
      </w:r>
      <w:r w:rsidR="007B13B2" w:rsidRPr="00851866">
        <w:rPr>
          <w:rFonts w:ascii="Times New Roman" w:hAnsi="Times New Roman" w:cs="Times New Roman"/>
          <w:b/>
          <w:bCs/>
          <w:sz w:val="20"/>
          <w:szCs w:val="20"/>
        </w:rPr>
        <w:t>Deep learning model</w:t>
      </w:r>
    </w:p>
    <w:p w14:paraId="028F7B91" w14:textId="39AAA483" w:rsidR="005421FF" w:rsidRPr="00851866" w:rsidRDefault="005421FF" w:rsidP="00CA3BC2">
      <w:pPr>
        <w:pStyle w:val="Standard"/>
        <w:spacing w:line="240" w:lineRule="auto"/>
        <w:rPr>
          <w:rFonts w:ascii="Times New Roman" w:hAnsi="Times New Roman" w:cs="Times New Roman"/>
          <w:i/>
          <w:iCs/>
          <w:sz w:val="20"/>
          <w:szCs w:val="20"/>
        </w:rPr>
      </w:pPr>
      <w:r w:rsidRPr="00851866">
        <w:rPr>
          <w:rFonts w:ascii="Times New Roman" w:hAnsi="Times New Roman" w:cs="Times New Roman"/>
          <w:i/>
          <w:iCs/>
          <w:sz w:val="20"/>
          <w:szCs w:val="20"/>
        </w:rPr>
        <w:t>3.1 Defining the input and output variables</w:t>
      </w:r>
    </w:p>
    <w:p w14:paraId="2AD7978B" w14:textId="79789DB0" w:rsidR="003C77EC" w:rsidRPr="00851866" w:rsidRDefault="003C77EC" w:rsidP="00CA3BC2">
      <w:pPr>
        <w:pStyle w:val="Standard"/>
        <w:spacing w:after="0" w:line="240" w:lineRule="auto"/>
        <w:rPr>
          <w:rFonts w:ascii="Times New Roman" w:hAnsi="Times New Roman" w:cs="Times New Roman"/>
          <w:sz w:val="20"/>
          <w:szCs w:val="20"/>
        </w:rPr>
      </w:pPr>
      <w:r w:rsidRPr="00851866">
        <w:rPr>
          <w:rFonts w:ascii="Times New Roman" w:hAnsi="Times New Roman" w:cs="Times New Roman"/>
          <w:sz w:val="20"/>
          <w:szCs w:val="20"/>
        </w:rPr>
        <w:t>Input</w:t>
      </w:r>
      <w:r w:rsidR="00956256" w:rsidRPr="00851866">
        <w:rPr>
          <w:rFonts w:ascii="Times New Roman" w:hAnsi="Times New Roman" w:cs="Times New Roman"/>
          <w:sz w:val="20"/>
          <w:szCs w:val="20"/>
        </w:rPr>
        <w:t xml:space="preserve"> variables </w:t>
      </w:r>
      <w:r w:rsidRPr="00851866">
        <w:rPr>
          <w:rFonts w:ascii="Times New Roman" w:hAnsi="Times New Roman" w:cs="Times New Roman"/>
          <w:sz w:val="20"/>
          <w:szCs w:val="20"/>
        </w:rPr>
        <w:t xml:space="preserve">-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0</w:t>
      </w:r>
      <w:r w:rsidRPr="00851866">
        <w:rPr>
          <w:rFonts w:ascii="Times New Roman" w:hAnsi="Times New Roman" w:cs="Times New Roman"/>
          <w:sz w:val="20"/>
          <w:szCs w:val="20"/>
        </w:rPr>
        <w:t>.</w:t>
      </w:r>
    </w:p>
    <w:p w14:paraId="2BDD6D04" w14:textId="04E4EB88"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Output</w:t>
      </w:r>
      <w:r w:rsidR="00956256" w:rsidRPr="00851866">
        <w:rPr>
          <w:rFonts w:ascii="Times New Roman" w:hAnsi="Times New Roman" w:cs="Times New Roman"/>
          <w:sz w:val="20"/>
          <w:szCs w:val="20"/>
        </w:rPr>
        <w:t xml:space="preserve"> variables </w:t>
      </w:r>
      <w:r w:rsidRPr="00851866">
        <w:rPr>
          <w:rFonts w:ascii="Times New Roman" w:hAnsi="Times New Roman" w:cs="Times New Roman"/>
          <w:sz w:val="20"/>
          <w:szCs w:val="20"/>
        </w:rPr>
        <w:t xml:space="preserve">- </w:t>
      </w:r>
      <w:r w:rsidRPr="00851866">
        <w:rPr>
          <w:rFonts w:ascii="Times New Roman" w:hAnsi="Times New Roman" w:cs="Times New Roman"/>
          <w:b/>
          <w:bCs/>
          <w:sz w:val="20"/>
          <w:szCs w:val="20"/>
        </w:rPr>
        <w:t>β</w:t>
      </w:r>
      <w:r w:rsidRPr="00851866">
        <w:rPr>
          <w:rFonts w:ascii="Times New Roman" w:hAnsi="Times New Roman" w:cs="Times New Roman"/>
          <w:b/>
          <w:bCs/>
          <w:sz w:val="20"/>
          <w:szCs w:val="20"/>
          <w:vertAlign w:val="subscript"/>
        </w:rPr>
        <w:t>1</w:t>
      </w:r>
      <w:r w:rsidRPr="00851866">
        <w:rPr>
          <w:rFonts w:ascii="Times New Roman" w:hAnsi="Times New Roman" w:cs="Times New Roman"/>
          <w:b/>
          <w:bCs/>
          <w:sz w:val="20"/>
          <w:szCs w:val="20"/>
        </w:rPr>
        <w:t>, β</w:t>
      </w:r>
      <w:r w:rsidRPr="00851866">
        <w:rPr>
          <w:rFonts w:ascii="Times New Roman" w:hAnsi="Times New Roman" w:cs="Times New Roman"/>
          <w:b/>
          <w:bCs/>
          <w:sz w:val="20"/>
          <w:szCs w:val="20"/>
          <w:vertAlign w:val="subscript"/>
        </w:rPr>
        <w:t>2</w:t>
      </w:r>
      <w:r w:rsidRPr="00851866">
        <w:rPr>
          <w:rFonts w:ascii="Times New Roman" w:hAnsi="Times New Roman" w:cs="Times New Roman"/>
          <w:b/>
          <w:bCs/>
          <w:sz w:val="20"/>
          <w:szCs w:val="20"/>
        </w:rPr>
        <w:t>, β</w:t>
      </w:r>
      <w:r w:rsidRPr="00851866">
        <w:rPr>
          <w:rFonts w:ascii="Times New Roman" w:hAnsi="Times New Roman" w:cs="Times New Roman"/>
          <w:b/>
          <w:bCs/>
          <w:sz w:val="20"/>
          <w:szCs w:val="20"/>
          <w:vertAlign w:val="subscript"/>
        </w:rPr>
        <w:t>3</w:t>
      </w:r>
      <w:r w:rsidRPr="00851866">
        <w:rPr>
          <w:rFonts w:ascii="Times New Roman" w:hAnsi="Times New Roman" w:cs="Times New Roman"/>
          <w:sz w:val="20"/>
          <w:szCs w:val="20"/>
        </w:rPr>
        <w:t xml:space="preserve">,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21</w:t>
      </w:r>
      <w:r w:rsidRPr="00851866">
        <w:rPr>
          <w:rFonts w:ascii="Times New Roman" w:hAnsi="Times New Roman" w:cs="Times New Roman"/>
          <w:b/>
          <w:bCs/>
          <w:sz w:val="20"/>
          <w:szCs w:val="20"/>
        </w:rPr>
        <w:t>, δ</w:t>
      </w:r>
      <w:r w:rsidRPr="00851866">
        <w:rPr>
          <w:rFonts w:ascii="Times New Roman" w:hAnsi="Times New Roman" w:cs="Times New Roman"/>
          <w:b/>
          <w:bCs/>
          <w:sz w:val="20"/>
          <w:szCs w:val="20"/>
          <w:vertAlign w:val="subscript"/>
        </w:rPr>
        <w:t>31</w:t>
      </w:r>
      <w:r w:rsidRPr="00851866">
        <w:rPr>
          <w:rFonts w:ascii="Times New Roman" w:hAnsi="Times New Roman" w:cs="Times New Roman"/>
          <w:b/>
          <w:bCs/>
          <w:sz w:val="20"/>
          <w:szCs w:val="20"/>
        </w:rPr>
        <w:t>, δ</w:t>
      </w:r>
      <w:r w:rsidRPr="00851866">
        <w:rPr>
          <w:rFonts w:ascii="Times New Roman" w:hAnsi="Times New Roman" w:cs="Times New Roman"/>
          <w:b/>
          <w:bCs/>
          <w:sz w:val="20"/>
          <w:szCs w:val="20"/>
          <w:vertAlign w:val="subscript"/>
        </w:rPr>
        <w:t>32</w:t>
      </w:r>
      <w:r w:rsidRPr="00851866">
        <w:rPr>
          <w:rFonts w:ascii="Times New Roman" w:hAnsi="Times New Roman" w:cs="Times New Roman"/>
          <w:sz w:val="20"/>
          <w:szCs w:val="20"/>
        </w:rPr>
        <w:t>.</w:t>
      </w:r>
    </w:p>
    <w:p w14:paraId="68ABEACC" w14:textId="69088AA4"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where,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is exponent defining the variation of Area of cross-section of the cantilever along x-axis and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0</w:t>
      </w:r>
      <w:r w:rsidRPr="00851866">
        <w:rPr>
          <w:rFonts w:ascii="Times New Roman" w:hAnsi="Times New Roman" w:cs="Times New Roman"/>
          <w:sz w:val="20"/>
          <w:szCs w:val="20"/>
        </w:rPr>
        <w:t xml:space="preserve"> is fraction of truncated portion of cantilever. </w:t>
      </w:r>
      <w:r w:rsidRPr="00851866">
        <w:rPr>
          <w:rFonts w:ascii="Times New Roman" w:hAnsi="Times New Roman" w:cs="Times New Roman"/>
          <w:b/>
          <w:bCs/>
          <w:sz w:val="20"/>
          <w:szCs w:val="20"/>
        </w:rPr>
        <w:t>β</w:t>
      </w:r>
      <w:r w:rsidRPr="00851866">
        <w:rPr>
          <w:rFonts w:ascii="Times New Roman" w:hAnsi="Times New Roman" w:cs="Times New Roman"/>
          <w:b/>
          <w:bCs/>
          <w:sz w:val="20"/>
          <w:szCs w:val="20"/>
          <w:vertAlign w:val="subscript"/>
        </w:rPr>
        <w:t>1</w:t>
      </w:r>
      <w:r w:rsidRPr="00851866">
        <w:rPr>
          <w:rFonts w:ascii="Times New Roman" w:hAnsi="Times New Roman" w:cs="Times New Roman"/>
          <w:sz w:val="20"/>
          <w:szCs w:val="20"/>
        </w:rPr>
        <w:t xml:space="preserve">, </w:t>
      </w:r>
      <w:r w:rsidRPr="00851866">
        <w:rPr>
          <w:rFonts w:ascii="Times New Roman" w:hAnsi="Times New Roman" w:cs="Times New Roman"/>
          <w:b/>
          <w:bCs/>
          <w:sz w:val="20"/>
          <w:szCs w:val="20"/>
        </w:rPr>
        <w:t>β</w:t>
      </w:r>
      <w:r w:rsidRPr="00851866">
        <w:rPr>
          <w:rFonts w:ascii="Times New Roman" w:hAnsi="Times New Roman" w:cs="Times New Roman"/>
          <w:b/>
          <w:bCs/>
          <w:sz w:val="20"/>
          <w:szCs w:val="20"/>
          <w:vertAlign w:val="subscript"/>
        </w:rPr>
        <w:t>2</w:t>
      </w:r>
      <w:r w:rsidRPr="00851866">
        <w:rPr>
          <w:rFonts w:ascii="Times New Roman" w:hAnsi="Times New Roman" w:cs="Times New Roman"/>
          <w:sz w:val="20"/>
          <w:szCs w:val="20"/>
        </w:rPr>
        <w:t xml:space="preserve">, </w:t>
      </w:r>
      <w:r w:rsidRPr="00851866">
        <w:rPr>
          <w:rFonts w:ascii="Times New Roman" w:hAnsi="Times New Roman" w:cs="Times New Roman"/>
          <w:b/>
          <w:bCs/>
          <w:sz w:val="20"/>
          <w:szCs w:val="20"/>
        </w:rPr>
        <w:t>β</w:t>
      </w:r>
      <w:r w:rsidRPr="00851866">
        <w:rPr>
          <w:rFonts w:ascii="Times New Roman" w:hAnsi="Times New Roman" w:cs="Times New Roman"/>
          <w:b/>
          <w:bCs/>
          <w:sz w:val="20"/>
          <w:szCs w:val="20"/>
          <w:vertAlign w:val="subscript"/>
        </w:rPr>
        <w:t>3</w:t>
      </w:r>
      <w:r w:rsidRPr="00851866">
        <w:rPr>
          <w:rFonts w:ascii="Times New Roman" w:hAnsi="Times New Roman" w:cs="Times New Roman"/>
          <w:sz w:val="20"/>
          <w:szCs w:val="20"/>
        </w:rPr>
        <w:t xml:space="preserve"> are parameters defining first three natural frequencies and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21</w:t>
      </w:r>
      <w:r w:rsidRPr="00851866">
        <w:rPr>
          <w:rFonts w:ascii="Times New Roman" w:hAnsi="Times New Roman" w:cs="Times New Roman"/>
          <w:sz w:val="20"/>
          <w:szCs w:val="20"/>
        </w:rPr>
        <w:t xml:space="preserve">,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31</w:t>
      </w:r>
      <w:r w:rsidRPr="00851866">
        <w:rPr>
          <w:rFonts w:ascii="Times New Roman" w:hAnsi="Times New Roman" w:cs="Times New Roman"/>
          <w:sz w:val="20"/>
          <w:szCs w:val="20"/>
        </w:rPr>
        <w:t xml:space="preserve">,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32</w:t>
      </w:r>
      <w:r w:rsidRPr="00851866">
        <w:rPr>
          <w:rFonts w:ascii="Times New Roman" w:hAnsi="Times New Roman" w:cs="Times New Roman"/>
          <w:sz w:val="20"/>
          <w:szCs w:val="20"/>
        </w:rPr>
        <w:t xml:space="preserve"> are non-</w:t>
      </w:r>
      <w:proofErr w:type="spellStart"/>
      <w:r w:rsidRPr="00851866">
        <w:rPr>
          <w:rFonts w:ascii="Times New Roman" w:hAnsi="Times New Roman" w:cs="Times New Roman"/>
          <w:sz w:val="20"/>
          <w:szCs w:val="20"/>
        </w:rPr>
        <w:t>dimensionalized</w:t>
      </w:r>
      <w:proofErr w:type="spellEnd"/>
      <w:r w:rsidRPr="00851866">
        <w:rPr>
          <w:rFonts w:ascii="Times New Roman" w:hAnsi="Times New Roman" w:cs="Times New Roman"/>
          <w:sz w:val="20"/>
          <w:szCs w:val="20"/>
        </w:rPr>
        <w:t xml:space="preserve"> numbers defining node locations of first 3 mode shapes (Figure 2).</w:t>
      </w:r>
    </w:p>
    <w:p w14:paraId="45A19847" w14:textId="6F6340F0" w:rsidR="003C77EC" w:rsidRPr="00851866" w:rsidRDefault="003C77EC" w:rsidP="00CA3BC2">
      <w:pPr>
        <w:pStyle w:val="Standard"/>
        <w:spacing w:line="240" w:lineRule="auto"/>
        <w:rPr>
          <w:rFonts w:ascii="Times New Roman" w:hAnsi="Times New Roman" w:cs="Times New Roman"/>
          <w:b/>
          <w:bCs/>
          <w:sz w:val="20"/>
          <w:szCs w:val="20"/>
        </w:rPr>
      </w:pPr>
      <w:r w:rsidRPr="00851866">
        <w:rPr>
          <w:rFonts w:ascii="Times New Roman" w:hAnsi="Times New Roman" w:cs="Times New Roman"/>
          <w:sz w:val="20"/>
          <w:szCs w:val="20"/>
        </w:rPr>
        <w:t xml:space="preserve">Based on the theory, following plots (Figure 3-4) were generated using MATLAB </w:t>
      </w:r>
      <w:r w:rsidR="00DA408B" w:rsidRPr="00851866">
        <w:rPr>
          <w:rFonts w:ascii="Times New Roman" w:hAnsi="Times New Roman" w:cs="Times New Roman"/>
          <w:sz w:val="20"/>
          <w:szCs w:val="20"/>
        </w:rPr>
        <w:fldChar w:fldCharType="begin" w:fldLock="1"/>
      </w:r>
      <w:r w:rsidR="00DA408B" w:rsidRPr="00851866">
        <w:rPr>
          <w:rFonts w:ascii="Times New Roman" w:hAnsi="Times New Roman" w:cs="Times New Roman"/>
          <w:sz w:val="20"/>
          <w:szCs w:val="20"/>
        </w:rPr>
        <w:instrText>ADDIN CSL_CITATION {"citationItems":[{"id":"ITEM-1","itemData":{"author":[{"dropping-particle":"","family":"The MathWorks","given":"Inc.","non-dropping-particle":"","parse-names":false,"suffix":""}],"id":"ITEM-1","issued":{"date-parts":[["2019"]]},"number":"2019a","publisher-place":"Natick, Massachusetts, United States","title":"MATLAB","type":"article"},"uris":["http://www.mendeley.com/documents/?uuid=b68f7a33-74b0-4d35-9ed2-b941500009a5"]}],"mendeley":{"formattedCitation":"(The MathWorks, 2019)","plainTextFormattedCitation":"(The MathWorks, 2019)","previouslyFormattedCitation":"(The MathWorks, 2019)"},"properties":{"noteIndex":0},"schema":"https://github.com/citation-style-language/schema/raw/master/csl-citation.json"}</w:instrText>
      </w:r>
      <w:r w:rsidR="00DA408B" w:rsidRPr="00851866">
        <w:rPr>
          <w:rFonts w:ascii="Times New Roman" w:hAnsi="Times New Roman" w:cs="Times New Roman"/>
          <w:sz w:val="20"/>
          <w:szCs w:val="20"/>
        </w:rPr>
        <w:fldChar w:fldCharType="separate"/>
      </w:r>
      <w:r w:rsidR="00DA408B" w:rsidRPr="00851866">
        <w:rPr>
          <w:rFonts w:ascii="Times New Roman" w:hAnsi="Times New Roman" w:cs="Times New Roman"/>
          <w:noProof/>
          <w:sz w:val="20"/>
          <w:szCs w:val="20"/>
        </w:rPr>
        <w:t>(The MathWorks, 2019)</w:t>
      </w:r>
      <w:r w:rsidR="00DA408B" w:rsidRPr="00851866">
        <w:rPr>
          <w:rFonts w:ascii="Times New Roman" w:hAnsi="Times New Roman" w:cs="Times New Roman"/>
          <w:sz w:val="20"/>
          <w:szCs w:val="20"/>
        </w:rPr>
        <w:fldChar w:fldCharType="end"/>
      </w:r>
      <w:r w:rsidRPr="00851866">
        <w:rPr>
          <w:rFonts w:ascii="Times New Roman" w:hAnsi="Times New Roman" w:cs="Times New Roman"/>
          <w:sz w:val="20"/>
          <w:szCs w:val="20"/>
        </w:rPr>
        <w:t xml:space="preserve"> showing theoretical variation in output variables with respect to input variables. For</w:t>
      </w:r>
      <w:r w:rsidR="00DE0DDA">
        <w:rPr>
          <w:rFonts w:ascii="Times New Roman" w:hAnsi="Times New Roman" w:cs="Times New Roman"/>
          <w:sz w:val="20"/>
          <w:szCs w:val="20"/>
        </w:rPr>
        <w:t xml:space="preserve"> the combination</w:t>
      </w:r>
      <w:r w:rsidRPr="00851866">
        <w:rPr>
          <w:rFonts w:ascii="Times New Roman" w:hAnsi="Times New Roman" w:cs="Times New Roman"/>
          <w:sz w:val="20"/>
          <w:szCs w:val="20"/>
        </w:rPr>
        <w:t xml:space="preserve"> higher values of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and very low values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0</w:t>
      </w:r>
      <w:r w:rsidRPr="00851866">
        <w:rPr>
          <w:rFonts w:ascii="Times New Roman" w:hAnsi="Times New Roman" w:cs="Times New Roman"/>
          <w:sz w:val="20"/>
          <w:szCs w:val="20"/>
        </w:rPr>
        <w:t xml:space="preserve"> </w:t>
      </w:r>
      <w:r w:rsidR="00DE0DDA">
        <w:rPr>
          <w:rFonts w:ascii="Times New Roman" w:hAnsi="Times New Roman" w:cs="Times New Roman"/>
          <w:sz w:val="20"/>
          <w:szCs w:val="20"/>
        </w:rPr>
        <w:t>numerical</w:t>
      </w:r>
      <w:r w:rsidRPr="00851866">
        <w:rPr>
          <w:rFonts w:ascii="Times New Roman" w:hAnsi="Times New Roman" w:cs="Times New Roman"/>
          <w:sz w:val="20"/>
          <w:szCs w:val="20"/>
        </w:rPr>
        <w:t xml:space="preserve"> solver </w:t>
      </w:r>
      <w:r w:rsidR="00DA408B" w:rsidRPr="00851866">
        <w:rPr>
          <w:rFonts w:ascii="Times New Roman" w:hAnsi="Times New Roman" w:cs="Times New Roman"/>
          <w:sz w:val="20"/>
          <w:szCs w:val="20"/>
        </w:rPr>
        <w:fldChar w:fldCharType="begin" w:fldLock="1"/>
      </w:r>
      <w:r w:rsidR="00DA408B" w:rsidRPr="00851866">
        <w:rPr>
          <w:rFonts w:ascii="Times New Roman" w:hAnsi="Times New Roman" w:cs="Times New Roman"/>
          <w:sz w:val="20"/>
          <w:szCs w:val="20"/>
        </w:rPr>
        <w:instrText>ADDIN CSL_CITATION {"citationItems":[{"id":"ITEM-1","itemData":{"DOI":"10.1007/978-3-642-12110-4_5","abstract":"The functionalities of the chebfun and chebop systems are surveyed. The chebfun system is a collection of Matlab codes to manipulate functions in a manner that resambles symbolic computing. The operations, however, are performed numerically using polynomial representations. Chebops are built with the aid of chebfuns to represent linear operators and allow chebfun solutions of differential equations. In this article we present examples to illustrate the simplicity and effectiveness of the software. Among other problems, we consider edge detection in logistic map functions and the solution of linear and nonlinear differential equations.","author":[{"dropping-particle":"","family":"Platte","given":"R. B.","non-dropping-particle":"","parse-names":false,"suffix":""},{"dropping-particle":"","family":"Trefethen","given":"L. N.","non-dropping-particle":"","parse-names":false,"suffix":""}],"id":"ITEM-1","issued":{"date-parts":[["2010"]]},"title":"Chebfun: A New Kind of Numerical Computing","type":"chapter"},"uris":["http://www.mendeley.com/documents/?uuid=09848145-fef3-40ea-bdad-85ddf44e62cd"]}],"mendeley":{"formattedCitation":"(Platte &amp; Trefethen, 2010)","plainTextFormattedCitation":"(Platte &amp; Trefethen, 2010)","previouslyFormattedCitation":"(Platte &amp; Trefethen, 2010)"},"properties":{"noteIndex":0},"schema":"https://github.com/citation-style-language/schema/raw/master/csl-citation.json"}</w:instrText>
      </w:r>
      <w:r w:rsidR="00DA408B" w:rsidRPr="00851866">
        <w:rPr>
          <w:rFonts w:ascii="Times New Roman" w:hAnsi="Times New Roman" w:cs="Times New Roman"/>
          <w:sz w:val="20"/>
          <w:szCs w:val="20"/>
        </w:rPr>
        <w:fldChar w:fldCharType="separate"/>
      </w:r>
      <w:r w:rsidR="00DA408B" w:rsidRPr="00851866">
        <w:rPr>
          <w:rFonts w:ascii="Times New Roman" w:hAnsi="Times New Roman" w:cs="Times New Roman"/>
          <w:noProof/>
          <w:sz w:val="20"/>
          <w:szCs w:val="20"/>
        </w:rPr>
        <w:t>(Platte &amp; Trefethen, 2010)</w:t>
      </w:r>
      <w:r w:rsidR="00DA408B" w:rsidRPr="00851866">
        <w:rPr>
          <w:rFonts w:ascii="Times New Roman" w:hAnsi="Times New Roman" w:cs="Times New Roman"/>
          <w:sz w:val="20"/>
          <w:szCs w:val="20"/>
        </w:rPr>
        <w:fldChar w:fldCharType="end"/>
      </w:r>
      <w:r w:rsidRPr="00851866">
        <w:rPr>
          <w:rFonts w:ascii="Times New Roman" w:hAnsi="Times New Roman" w:cs="Times New Roman"/>
          <w:sz w:val="20"/>
          <w:szCs w:val="20"/>
        </w:rPr>
        <w:t xml:space="preserve"> was not able to solve the equations with enough accuracy, therefore, those values were skipped as can be seen in figure 3.</w:t>
      </w:r>
    </w:p>
    <w:p w14:paraId="635BB854" w14:textId="1FE9E5C9" w:rsidR="003C77EC" w:rsidRPr="00851866" w:rsidRDefault="005421FF" w:rsidP="00CA3BC2">
      <w:pPr>
        <w:pStyle w:val="Standard"/>
        <w:spacing w:line="240" w:lineRule="auto"/>
        <w:rPr>
          <w:rFonts w:ascii="Times New Roman" w:hAnsi="Times New Roman" w:cs="Times New Roman"/>
          <w:i/>
          <w:iCs/>
          <w:sz w:val="20"/>
          <w:szCs w:val="20"/>
        </w:rPr>
      </w:pPr>
      <w:r w:rsidRPr="00851866">
        <w:rPr>
          <w:rFonts w:ascii="Times New Roman" w:hAnsi="Times New Roman" w:cs="Times New Roman"/>
          <w:i/>
          <w:iCs/>
          <w:sz w:val="20"/>
          <w:szCs w:val="20"/>
        </w:rPr>
        <w:t>3.2</w:t>
      </w:r>
      <w:r w:rsidR="008B2D3D" w:rsidRPr="00851866">
        <w:rPr>
          <w:rFonts w:ascii="Times New Roman" w:hAnsi="Times New Roman" w:cs="Times New Roman"/>
          <w:i/>
          <w:iCs/>
          <w:sz w:val="20"/>
          <w:szCs w:val="20"/>
        </w:rPr>
        <w:t xml:space="preserve">. </w:t>
      </w:r>
      <w:r w:rsidRPr="00851866">
        <w:rPr>
          <w:rFonts w:ascii="Times New Roman" w:hAnsi="Times New Roman" w:cs="Times New Roman"/>
          <w:i/>
          <w:iCs/>
          <w:sz w:val="20"/>
          <w:szCs w:val="20"/>
        </w:rPr>
        <w:t>Data generation</w:t>
      </w:r>
    </w:p>
    <w:p w14:paraId="50BB54DE" w14:textId="7E5731EA"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Data was generated for 1,001 </w:t>
      </w:r>
      <w:r w:rsidR="00844425" w:rsidRPr="00851866">
        <w:rPr>
          <w:rFonts w:ascii="Times New Roman" w:hAnsi="Times New Roman" w:cs="Times New Roman"/>
          <w:sz w:val="20"/>
          <w:szCs w:val="20"/>
        </w:rPr>
        <w:t xml:space="preserve">uniformly distributed </w:t>
      </w:r>
      <w:r w:rsidRPr="00851866">
        <w:rPr>
          <w:rFonts w:ascii="Times New Roman" w:hAnsi="Times New Roman" w:cs="Times New Roman"/>
          <w:sz w:val="20"/>
          <w:szCs w:val="20"/>
        </w:rPr>
        <w:t xml:space="preserve">values of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є [0, 10] </w:t>
      </w:r>
      <w:r w:rsidR="00844425" w:rsidRPr="00851866">
        <w:rPr>
          <w:rFonts w:ascii="Times New Roman" w:hAnsi="Times New Roman" w:cs="Times New Roman"/>
          <w:sz w:val="20"/>
          <w:szCs w:val="20"/>
        </w:rPr>
        <w:t xml:space="preserve">over the entire range </w:t>
      </w:r>
      <w:r w:rsidRPr="00851866">
        <w:rPr>
          <w:rFonts w:ascii="Times New Roman" w:hAnsi="Times New Roman" w:cs="Times New Roman"/>
          <w:sz w:val="20"/>
          <w:szCs w:val="20"/>
        </w:rPr>
        <w:t>and for each</w:t>
      </w:r>
      <w:r w:rsidRPr="00851866">
        <w:rPr>
          <w:rFonts w:ascii="Times New Roman" w:hAnsi="Times New Roman" w:cs="Times New Roman"/>
          <w:b/>
          <w:bCs/>
          <w:sz w:val="20"/>
          <w:szCs w:val="20"/>
        </w:rPr>
        <w:t xml:space="preserve"> η</w:t>
      </w:r>
      <w:r w:rsidRPr="00851866">
        <w:rPr>
          <w:rFonts w:ascii="Times New Roman" w:hAnsi="Times New Roman" w:cs="Times New Roman"/>
          <w:sz w:val="20"/>
          <w:szCs w:val="20"/>
        </w:rPr>
        <w:t xml:space="preserve">, 15000 </w:t>
      </w:r>
      <w:r w:rsidR="00844425" w:rsidRPr="00851866">
        <w:rPr>
          <w:rFonts w:ascii="Times New Roman" w:hAnsi="Times New Roman" w:cs="Times New Roman"/>
          <w:sz w:val="20"/>
          <w:szCs w:val="20"/>
        </w:rPr>
        <w:t xml:space="preserve">uniformly distributed </w:t>
      </w:r>
      <w:r w:rsidRPr="00851866">
        <w:rPr>
          <w:rFonts w:ascii="Times New Roman" w:hAnsi="Times New Roman" w:cs="Times New Roman"/>
          <w:sz w:val="20"/>
          <w:szCs w:val="20"/>
        </w:rPr>
        <w:t xml:space="preserve">data points were collected by varying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0</w:t>
      </w:r>
      <w:r w:rsidRPr="00851866">
        <w:rPr>
          <w:rFonts w:ascii="Times New Roman" w:hAnsi="Times New Roman" w:cs="Times New Roman"/>
          <w:sz w:val="20"/>
          <w:szCs w:val="20"/>
        </w:rPr>
        <w:t xml:space="preserve"> between [2e-3, 0.56] for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є [0, 3] and [7e-2, 0.56] for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є (3, 10]</w:t>
      </w:r>
      <w:r w:rsidR="00444AE7" w:rsidRPr="00851866">
        <w:rPr>
          <w:rFonts w:ascii="Times New Roman" w:hAnsi="Times New Roman" w:cs="Times New Roman"/>
          <w:sz w:val="20"/>
          <w:szCs w:val="20"/>
        </w:rPr>
        <w:t xml:space="preserve">, values of </w:t>
      </w:r>
      <w:r w:rsidR="00444AE7" w:rsidRPr="00851866">
        <w:rPr>
          <w:rFonts w:ascii="Times New Roman" w:hAnsi="Times New Roman" w:cs="Times New Roman"/>
          <w:b/>
          <w:bCs/>
          <w:sz w:val="20"/>
          <w:szCs w:val="20"/>
        </w:rPr>
        <w:t>δ</w:t>
      </w:r>
      <w:r w:rsidR="00444AE7" w:rsidRPr="00851866">
        <w:rPr>
          <w:rFonts w:ascii="Times New Roman" w:hAnsi="Times New Roman" w:cs="Times New Roman"/>
          <w:b/>
          <w:bCs/>
          <w:sz w:val="20"/>
          <w:szCs w:val="20"/>
          <w:vertAlign w:val="subscript"/>
        </w:rPr>
        <w:t xml:space="preserve">0 </w:t>
      </w:r>
      <w:r w:rsidR="00444AE7" w:rsidRPr="00851866">
        <w:rPr>
          <w:rFonts w:ascii="Times New Roman" w:hAnsi="Times New Roman" w:cs="Times New Roman"/>
          <w:sz w:val="20"/>
          <w:szCs w:val="20"/>
        </w:rPr>
        <w:t>were chosen such that entire mentioned range was covered</w:t>
      </w:r>
      <w:r w:rsidR="00844425" w:rsidRPr="00851866">
        <w:rPr>
          <w:rFonts w:ascii="Times New Roman" w:hAnsi="Times New Roman" w:cs="Times New Roman"/>
          <w:sz w:val="20"/>
          <w:szCs w:val="20"/>
        </w:rPr>
        <w:t>. R</w:t>
      </w:r>
      <w:r w:rsidRPr="00851866">
        <w:rPr>
          <w:rFonts w:ascii="Times New Roman" w:hAnsi="Times New Roman" w:cs="Times New Roman"/>
          <w:sz w:val="20"/>
          <w:szCs w:val="20"/>
        </w:rPr>
        <w:t xml:space="preserve">eason for this split </w:t>
      </w:r>
      <w:r w:rsidR="00844425" w:rsidRPr="00851866">
        <w:rPr>
          <w:rFonts w:ascii="Times New Roman" w:hAnsi="Times New Roman" w:cs="Times New Roman"/>
          <w:sz w:val="20"/>
          <w:szCs w:val="20"/>
        </w:rPr>
        <w:t xml:space="preserve">in the range of </w:t>
      </w:r>
      <w:r w:rsidR="00844425" w:rsidRPr="00851866">
        <w:rPr>
          <w:rFonts w:ascii="Times New Roman" w:hAnsi="Times New Roman" w:cs="Times New Roman"/>
          <w:b/>
          <w:bCs/>
          <w:sz w:val="20"/>
          <w:szCs w:val="20"/>
        </w:rPr>
        <w:t>η</w:t>
      </w:r>
      <w:r w:rsidR="00844425" w:rsidRPr="00851866">
        <w:rPr>
          <w:rFonts w:ascii="Times New Roman" w:hAnsi="Times New Roman" w:cs="Times New Roman"/>
          <w:sz w:val="20"/>
          <w:szCs w:val="20"/>
        </w:rPr>
        <w:t xml:space="preserve"> </w:t>
      </w:r>
      <w:r w:rsidRPr="00851866">
        <w:rPr>
          <w:rFonts w:ascii="Times New Roman" w:hAnsi="Times New Roman" w:cs="Times New Roman"/>
          <w:sz w:val="20"/>
          <w:szCs w:val="20"/>
        </w:rPr>
        <w:t xml:space="preserve">being insufficient accuracy in the frequency parameters calculated by the algorithm for small values of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0</w:t>
      </w:r>
      <w:r w:rsidRPr="00851866">
        <w:rPr>
          <w:rFonts w:ascii="Times New Roman" w:hAnsi="Times New Roman" w:cs="Times New Roman"/>
          <w:sz w:val="20"/>
          <w:szCs w:val="20"/>
        </w:rPr>
        <w:t xml:space="preserve"> and large values of </w:t>
      </w:r>
      <w:r w:rsidRPr="00851866">
        <w:rPr>
          <w:rFonts w:ascii="Times New Roman" w:hAnsi="Times New Roman" w:cs="Times New Roman"/>
          <w:b/>
          <w:bCs/>
          <w:sz w:val="20"/>
          <w:szCs w:val="20"/>
        </w:rPr>
        <w:t>η</w:t>
      </w:r>
      <w:r w:rsidRPr="00851866">
        <w:rPr>
          <w:rFonts w:ascii="Times New Roman" w:hAnsi="Times New Roman" w:cs="Times New Roman"/>
          <w:sz w:val="20"/>
          <w:szCs w:val="20"/>
        </w:rPr>
        <w:t>.</w:t>
      </w:r>
    </w:p>
    <w:p w14:paraId="3DB3A722" w14:textId="6058836D" w:rsidR="003C77EC" w:rsidRPr="00851866" w:rsidRDefault="003C77EC" w:rsidP="00CA3BC2">
      <w:pPr>
        <w:pStyle w:val="Standard"/>
        <w:spacing w:after="0" w:line="240" w:lineRule="auto"/>
        <w:rPr>
          <w:rFonts w:ascii="Times New Roman" w:hAnsi="Times New Roman" w:cs="Times New Roman"/>
          <w:sz w:val="20"/>
          <w:szCs w:val="20"/>
        </w:rPr>
      </w:pPr>
      <w:r w:rsidRPr="00851866">
        <w:rPr>
          <w:rFonts w:ascii="Times New Roman" w:hAnsi="Times New Roman" w:cs="Times New Roman"/>
          <w:sz w:val="20"/>
          <w:szCs w:val="20"/>
        </w:rPr>
        <w:t>So, overall distribution of data points was as following:</w:t>
      </w:r>
    </w:p>
    <w:p w14:paraId="301F9F11" w14:textId="0D38EFC8" w:rsidR="003C77EC" w:rsidRPr="00851866" w:rsidRDefault="00B33CC3" w:rsidP="00CA3BC2">
      <w:pPr>
        <w:pStyle w:val="Standard"/>
        <w:spacing w:after="0" w:line="240" w:lineRule="auto"/>
        <w:rPr>
          <w:rFonts w:ascii="Times New Roman" w:hAnsi="Times New Roman" w:cs="Times New Roman"/>
          <w:sz w:val="20"/>
          <w:szCs w:val="20"/>
        </w:rPr>
      </w:pPr>
      <w:r w:rsidRPr="00851866">
        <w:rPr>
          <w:rFonts w:ascii="Times New Roman" w:hAnsi="Times New Roman" w:cs="Times New Roman"/>
          <w:sz w:val="20"/>
          <w:szCs w:val="20"/>
        </w:rPr>
        <w:t xml:space="preserve">Dataset 1: </w:t>
      </w:r>
      <w:r w:rsidR="003C77EC" w:rsidRPr="00851866">
        <w:rPr>
          <w:rFonts w:ascii="Times New Roman" w:hAnsi="Times New Roman" w:cs="Times New Roman"/>
          <w:sz w:val="20"/>
          <w:szCs w:val="20"/>
        </w:rPr>
        <w:t xml:space="preserve">For </w:t>
      </w:r>
      <w:r w:rsidR="003C77EC" w:rsidRPr="00851866">
        <w:rPr>
          <w:rFonts w:ascii="Times New Roman" w:hAnsi="Times New Roman" w:cs="Times New Roman"/>
          <w:b/>
          <w:bCs/>
          <w:sz w:val="20"/>
          <w:szCs w:val="20"/>
        </w:rPr>
        <w:t>η</w:t>
      </w:r>
      <w:r w:rsidR="003C77EC" w:rsidRPr="00851866">
        <w:rPr>
          <w:rFonts w:ascii="Times New Roman" w:hAnsi="Times New Roman" w:cs="Times New Roman"/>
          <w:sz w:val="20"/>
          <w:szCs w:val="20"/>
        </w:rPr>
        <w:t xml:space="preserve"> є [0, 3], </w:t>
      </w:r>
      <w:r w:rsidR="003C77EC" w:rsidRPr="00851866">
        <w:rPr>
          <w:rFonts w:ascii="Times New Roman" w:hAnsi="Times New Roman" w:cs="Times New Roman"/>
          <w:b/>
          <w:bCs/>
          <w:sz w:val="20"/>
          <w:szCs w:val="20"/>
        </w:rPr>
        <w:t>δ</w:t>
      </w:r>
      <w:r w:rsidR="003C77EC" w:rsidRPr="00851866">
        <w:rPr>
          <w:rFonts w:ascii="Times New Roman" w:hAnsi="Times New Roman" w:cs="Times New Roman"/>
          <w:b/>
          <w:bCs/>
          <w:sz w:val="20"/>
          <w:szCs w:val="20"/>
          <w:vertAlign w:val="subscript"/>
        </w:rPr>
        <w:t>0</w:t>
      </w:r>
      <w:r w:rsidR="003C77EC" w:rsidRPr="00851866">
        <w:rPr>
          <w:rFonts w:ascii="Times New Roman" w:hAnsi="Times New Roman" w:cs="Times New Roman"/>
          <w:b/>
          <w:bCs/>
          <w:sz w:val="20"/>
          <w:szCs w:val="20"/>
        </w:rPr>
        <w:t xml:space="preserve"> </w:t>
      </w:r>
      <w:r w:rsidR="003C77EC" w:rsidRPr="00851866">
        <w:rPr>
          <w:rFonts w:ascii="Times New Roman" w:hAnsi="Times New Roman" w:cs="Times New Roman"/>
          <w:sz w:val="20"/>
          <w:szCs w:val="20"/>
        </w:rPr>
        <w:t>є [2e-3, 0.56], 301*15</w:t>
      </w:r>
      <w:r w:rsidR="00C263C9" w:rsidRPr="00851866">
        <w:rPr>
          <w:rFonts w:ascii="Times New Roman" w:hAnsi="Times New Roman" w:cs="Times New Roman"/>
          <w:sz w:val="20"/>
          <w:szCs w:val="20"/>
        </w:rPr>
        <w:t>,</w:t>
      </w:r>
      <w:r w:rsidR="003C77EC" w:rsidRPr="00851866">
        <w:rPr>
          <w:rFonts w:ascii="Times New Roman" w:hAnsi="Times New Roman" w:cs="Times New Roman"/>
          <w:sz w:val="20"/>
          <w:szCs w:val="20"/>
        </w:rPr>
        <w:t>000 datapoints.</w:t>
      </w:r>
    </w:p>
    <w:p w14:paraId="48260F3D" w14:textId="5C5380B4" w:rsidR="003C77EC" w:rsidRPr="00851866" w:rsidRDefault="00B33CC3" w:rsidP="00CA3BC2">
      <w:pPr>
        <w:pStyle w:val="Standard"/>
        <w:spacing w:after="0" w:line="240" w:lineRule="auto"/>
        <w:rPr>
          <w:rFonts w:ascii="Times New Roman" w:hAnsi="Times New Roman" w:cs="Times New Roman"/>
          <w:sz w:val="20"/>
          <w:szCs w:val="20"/>
        </w:rPr>
      </w:pPr>
      <w:r w:rsidRPr="00851866">
        <w:rPr>
          <w:rFonts w:ascii="Times New Roman" w:hAnsi="Times New Roman" w:cs="Times New Roman"/>
          <w:sz w:val="20"/>
          <w:szCs w:val="20"/>
        </w:rPr>
        <w:t xml:space="preserve">Dataset 2: </w:t>
      </w:r>
      <w:r w:rsidR="003C77EC" w:rsidRPr="00851866">
        <w:rPr>
          <w:rFonts w:ascii="Times New Roman" w:hAnsi="Times New Roman" w:cs="Times New Roman"/>
          <w:sz w:val="20"/>
          <w:szCs w:val="20"/>
        </w:rPr>
        <w:t xml:space="preserve">For </w:t>
      </w:r>
      <w:r w:rsidR="003C77EC" w:rsidRPr="00851866">
        <w:rPr>
          <w:rFonts w:ascii="Times New Roman" w:hAnsi="Times New Roman" w:cs="Times New Roman"/>
          <w:b/>
          <w:bCs/>
          <w:sz w:val="20"/>
          <w:szCs w:val="20"/>
        </w:rPr>
        <w:t>η</w:t>
      </w:r>
      <w:r w:rsidR="003C77EC" w:rsidRPr="00851866">
        <w:rPr>
          <w:rFonts w:ascii="Times New Roman" w:hAnsi="Times New Roman" w:cs="Times New Roman"/>
          <w:sz w:val="20"/>
          <w:szCs w:val="20"/>
        </w:rPr>
        <w:t xml:space="preserve"> є [3, 10], </w:t>
      </w:r>
      <w:r w:rsidR="003C77EC" w:rsidRPr="00851866">
        <w:rPr>
          <w:rFonts w:ascii="Times New Roman" w:hAnsi="Times New Roman" w:cs="Times New Roman"/>
          <w:b/>
          <w:bCs/>
          <w:sz w:val="20"/>
          <w:szCs w:val="20"/>
        </w:rPr>
        <w:t>δ</w:t>
      </w:r>
      <w:r w:rsidR="003C77EC" w:rsidRPr="00851866">
        <w:rPr>
          <w:rFonts w:ascii="Times New Roman" w:hAnsi="Times New Roman" w:cs="Times New Roman"/>
          <w:b/>
          <w:bCs/>
          <w:sz w:val="20"/>
          <w:szCs w:val="20"/>
          <w:vertAlign w:val="subscript"/>
        </w:rPr>
        <w:t>0</w:t>
      </w:r>
      <w:r w:rsidR="003C77EC" w:rsidRPr="00851866">
        <w:rPr>
          <w:rFonts w:ascii="Times New Roman" w:hAnsi="Times New Roman" w:cs="Times New Roman"/>
          <w:b/>
          <w:bCs/>
          <w:sz w:val="20"/>
          <w:szCs w:val="20"/>
        </w:rPr>
        <w:t xml:space="preserve"> </w:t>
      </w:r>
      <w:r w:rsidR="003C77EC" w:rsidRPr="00851866">
        <w:rPr>
          <w:rFonts w:ascii="Times New Roman" w:hAnsi="Times New Roman" w:cs="Times New Roman"/>
          <w:sz w:val="20"/>
          <w:szCs w:val="20"/>
        </w:rPr>
        <w:t>є [7e-2, 0.56], 701*15</w:t>
      </w:r>
      <w:r w:rsidR="00C263C9" w:rsidRPr="00851866">
        <w:rPr>
          <w:rFonts w:ascii="Times New Roman" w:hAnsi="Times New Roman" w:cs="Times New Roman"/>
          <w:sz w:val="20"/>
          <w:szCs w:val="20"/>
        </w:rPr>
        <w:t>,</w:t>
      </w:r>
      <w:r w:rsidR="003C77EC" w:rsidRPr="00851866">
        <w:rPr>
          <w:rFonts w:ascii="Times New Roman" w:hAnsi="Times New Roman" w:cs="Times New Roman"/>
          <w:sz w:val="20"/>
          <w:szCs w:val="20"/>
        </w:rPr>
        <w:t>000 datapoints.</w:t>
      </w:r>
    </w:p>
    <w:p w14:paraId="4A8DCFF2" w14:textId="77777777" w:rsidR="00C263C9" w:rsidRPr="00851866" w:rsidRDefault="00B33CC3" w:rsidP="00C263C9">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Dataset 3: </w:t>
      </w:r>
      <w:r w:rsidR="003C77EC" w:rsidRPr="00851866">
        <w:rPr>
          <w:rFonts w:ascii="Times New Roman" w:hAnsi="Times New Roman" w:cs="Times New Roman"/>
          <w:sz w:val="20"/>
          <w:szCs w:val="20"/>
        </w:rPr>
        <w:t xml:space="preserve">For </w:t>
      </w:r>
      <w:r w:rsidR="003C77EC" w:rsidRPr="00851866">
        <w:rPr>
          <w:rFonts w:ascii="Times New Roman" w:hAnsi="Times New Roman" w:cs="Times New Roman"/>
          <w:b/>
          <w:bCs/>
          <w:sz w:val="20"/>
          <w:szCs w:val="20"/>
        </w:rPr>
        <w:t>η</w:t>
      </w:r>
      <w:r w:rsidR="003C77EC" w:rsidRPr="00851866">
        <w:rPr>
          <w:rFonts w:ascii="Times New Roman" w:hAnsi="Times New Roman" w:cs="Times New Roman"/>
          <w:sz w:val="20"/>
          <w:szCs w:val="20"/>
        </w:rPr>
        <w:t xml:space="preserve"> є [0, 10], data for above two cases was merged</w:t>
      </w:r>
      <w:r w:rsidR="00C263C9" w:rsidRPr="00851866">
        <w:rPr>
          <w:rFonts w:ascii="Times New Roman" w:hAnsi="Times New Roman" w:cs="Times New Roman"/>
          <w:sz w:val="20"/>
          <w:szCs w:val="20"/>
        </w:rPr>
        <w:t>, 1,001*15,000</w:t>
      </w:r>
      <w:r w:rsidR="003C77EC" w:rsidRPr="00851866">
        <w:rPr>
          <w:rFonts w:ascii="Times New Roman" w:hAnsi="Times New Roman" w:cs="Times New Roman"/>
          <w:sz w:val="20"/>
          <w:szCs w:val="20"/>
        </w:rPr>
        <w:t xml:space="preserve"> </w:t>
      </w:r>
      <w:r w:rsidR="00C263C9" w:rsidRPr="00851866">
        <w:rPr>
          <w:rFonts w:ascii="Times New Roman" w:hAnsi="Times New Roman" w:cs="Times New Roman"/>
          <w:sz w:val="20"/>
          <w:szCs w:val="20"/>
        </w:rPr>
        <w:t>datapoints.</w:t>
      </w:r>
    </w:p>
    <w:p w14:paraId="7C5DDFE5" w14:textId="3507E95E" w:rsidR="003C77EC" w:rsidRPr="00851866" w:rsidRDefault="003C77EC" w:rsidP="00FA0A2F">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Apart from the </w:t>
      </w:r>
      <w:r w:rsidR="00B33CC3" w:rsidRPr="00851866">
        <w:rPr>
          <w:rFonts w:ascii="Times New Roman" w:hAnsi="Times New Roman" w:cs="Times New Roman"/>
          <w:sz w:val="20"/>
          <w:szCs w:val="20"/>
        </w:rPr>
        <w:t>these</w:t>
      </w:r>
      <w:r w:rsidRPr="00851866">
        <w:rPr>
          <w:rFonts w:ascii="Times New Roman" w:hAnsi="Times New Roman" w:cs="Times New Roman"/>
          <w:sz w:val="20"/>
          <w:szCs w:val="20"/>
        </w:rPr>
        <w:t xml:space="preserve"> datapoints a separate </w:t>
      </w:r>
      <w:r w:rsidR="00844425" w:rsidRPr="00851866">
        <w:rPr>
          <w:rFonts w:ascii="Times New Roman" w:hAnsi="Times New Roman" w:cs="Times New Roman"/>
          <w:sz w:val="20"/>
          <w:szCs w:val="20"/>
        </w:rPr>
        <w:t>t</w:t>
      </w:r>
      <w:r w:rsidRPr="00851866">
        <w:rPr>
          <w:rFonts w:ascii="Times New Roman" w:hAnsi="Times New Roman" w:cs="Times New Roman"/>
          <w:sz w:val="20"/>
          <w:szCs w:val="20"/>
        </w:rPr>
        <w:t xml:space="preserve">est dataset of 50*100=5,000 examples </w:t>
      </w:r>
      <w:proofErr w:type="gramStart"/>
      <w:r w:rsidRPr="00851866">
        <w:rPr>
          <w:rFonts w:ascii="Times New Roman" w:hAnsi="Times New Roman" w:cs="Times New Roman"/>
          <w:sz w:val="20"/>
          <w:szCs w:val="20"/>
        </w:rPr>
        <w:t>was</w:t>
      </w:r>
      <w:proofErr w:type="gramEnd"/>
      <w:r w:rsidR="00844425" w:rsidRPr="00851866">
        <w:rPr>
          <w:rFonts w:ascii="Times New Roman" w:hAnsi="Times New Roman" w:cs="Times New Roman"/>
          <w:sz w:val="20"/>
          <w:szCs w:val="20"/>
        </w:rPr>
        <w:t xml:space="preserve"> also</w:t>
      </w:r>
      <w:r w:rsidRPr="00851866">
        <w:rPr>
          <w:rFonts w:ascii="Times New Roman" w:hAnsi="Times New Roman" w:cs="Times New Roman"/>
          <w:sz w:val="20"/>
          <w:szCs w:val="20"/>
        </w:rPr>
        <w:t xml:space="preserve"> created for each interval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є [0,3] and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є [3, 10])</w:t>
      </w:r>
      <w:r w:rsidR="00844425" w:rsidRPr="00851866">
        <w:rPr>
          <w:rFonts w:ascii="Times New Roman" w:hAnsi="Times New Roman" w:cs="Times New Roman"/>
          <w:sz w:val="20"/>
          <w:szCs w:val="20"/>
        </w:rPr>
        <w:t>. M</w:t>
      </w:r>
      <w:r w:rsidRPr="00851866">
        <w:rPr>
          <w:rFonts w:ascii="Times New Roman" w:hAnsi="Times New Roman" w:cs="Times New Roman"/>
          <w:sz w:val="20"/>
          <w:szCs w:val="20"/>
        </w:rPr>
        <w:t>odels that performed best on the validation set</w:t>
      </w:r>
      <w:r w:rsidR="00844425" w:rsidRPr="00851866">
        <w:rPr>
          <w:rFonts w:ascii="Times New Roman" w:hAnsi="Times New Roman" w:cs="Times New Roman"/>
          <w:sz w:val="20"/>
          <w:szCs w:val="20"/>
        </w:rPr>
        <w:t xml:space="preserve"> were evaluated on the test dataset for the final evaluation and presentation purposes.</w:t>
      </w:r>
      <w:r w:rsidRPr="00851866">
        <w:rPr>
          <w:rFonts w:ascii="Times New Roman" w:hAnsi="Times New Roman" w:cs="Times New Roman"/>
          <w:sz w:val="20"/>
          <w:szCs w:val="20"/>
        </w:rPr>
        <w:t xml:space="preserve"> These datapoints were generated by sampling 50 random values of </w:t>
      </w:r>
      <w:r w:rsidRPr="00851866">
        <w:rPr>
          <w:rFonts w:ascii="Times New Roman" w:hAnsi="Times New Roman" w:cs="Times New Roman"/>
          <w:b/>
          <w:bCs/>
          <w:sz w:val="20"/>
          <w:szCs w:val="20"/>
        </w:rPr>
        <w:t xml:space="preserve">η </w:t>
      </w:r>
      <w:r w:rsidRPr="00851866">
        <w:rPr>
          <w:rFonts w:ascii="Times New Roman" w:hAnsi="Times New Roman" w:cs="Times New Roman"/>
          <w:sz w:val="20"/>
          <w:szCs w:val="20"/>
        </w:rPr>
        <w:t xml:space="preserve">from each interval and for each value of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100 values of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0</w:t>
      </w:r>
      <w:r w:rsidRPr="00851866">
        <w:rPr>
          <w:rFonts w:ascii="Times New Roman" w:hAnsi="Times New Roman" w:cs="Times New Roman"/>
          <w:sz w:val="20"/>
          <w:szCs w:val="20"/>
        </w:rPr>
        <w:t xml:space="preserve"> were </w:t>
      </w:r>
      <w:r w:rsidR="00844425" w:rsidRPr="00851866">
        <w:rPr>
          <w:rFonts w:ascii="Times New Roman" w:hAnsi="Times New Roman" w:cs="Times New Roman"/>
          <w:sz w:val="20"/>
          <w:szCs w:val="20"/>
        </w:rPr>
        <w:t xml:space="preserve">also chosen </w:t>
      </w:r>
      <w:r w:rsidRPr="00851866">
        <w:rPr>
          <w:rFonts w:ascii="Times New Roman" w:hAnsi="Times New Roman" w:cs="Times New Roman"/>
          <w:sz w:val="20"/>
          <w:szCs w:val="20"/>
        </w:rPr>
        <w:t>randomly. For</w:t>
      </w:r>
      <w:r w:rsidR="00844425" w:rsidRPr="00851866">
        <w:rPr>
          <w:rFonts w:ascii="Times New Roman" w:hAnsi="Times New Roman" w:cs="Times New Roman"/>
          <w:sz w:val="20"/>
          <w:szCs w:val="20"/>
        </w:rPr>
        <w:t xml:space="preserve"> </w:t>
      </w:r>
      <w:r w:rsidRPr="00851866">
        <w:rPr>
          <w:rFonts w:ascii="Times New Roman" w:hAnsi="Times New Roman" w:cs="Times New Roman"/>
          <w:sz w:val="20"/>
          <w:szCs w:val="20"/>
        </w:rPr>
        <w:t>generat</w:t>
      </w:r>
      <w:r w:rsidR="00844425" w:rsidRPr="00851866">
        <w:rPr>
          <w:rFonts w:ascii="Times New Roman" w:hAnsi="Times New Roman" w:cs="Times New Roman"/>
          <w:sz w:val="20"/>
          <w:szCs w:val="20"/>
        </w:rPr>
        <w:t>ing the data</w:t>
      </w:r>
      <w:r w:rsidRPr="00851866">
        <w:rPr>
          <w:rFonts w:ascii="Times New Roman" w:hAnsi="Times New Roman" w:cs="Times New Roman"/>
          <w:sz w:val="20"/>
          <w:szCs w:val="20"/>
        </w:rPr>
        <w:t xml:space="preserve"> MATLAB</w:t>
      </w:r>
      <w:r w:rsidR="00DA408B" w:rsidRPr="00851866">
        <w:rPr>
          <w:rFonts w:ascii="Times New Roman" w:hAnsi="Times New Roman" w:cs="Times New Roman"/>
          <w:sz w:val="20"/>
          <w:szCs w:val="20"/>
        </w:rPr>
        <w:t xml:space="preserve"> </w:t>
      </w:r>
      <w:r w:rsidR="00DA408B" w:rsidRPr="00851866">
        <w:rPr>
          <w:rFonts w:ascii="Times New Roman" w:hAnsi="Times New Roman" w:cs="Times New Roman"/>
          <w:sz w:val="20"/>
          <w:szCs w:val="20"/>
        </w:rPr>
        <w:fldChar w:fldCharType="begin" w:fldLock="1"/>
      </w:r>
      <w:r w:rsidR="00DA408B" w:rsidRPr="00851866">
        <w:rPr>
          <w:rFonts w:ascii="Times New Roman" w:hAnsi="Times New Roman" w:cs="Times New Roman"/>
          <w:sz w:val="20"/>
          <w:szCs w:val="20"/>
        </w:rPr>
        <w:instrText>ADDIN CSL_CITATION {"citationItems":[{"id":"ITEM-1","itemData":{"author":[{"dropping-particle":"","family":"The MathWorks","given":"Inc.","non-dropping-particle":"","parse-names":false,"suffix":""}],"id":"ITEM-1","issued":{"date-parts":[["2019"]]},"number":"2019a","publisher-place":"Natick, Massachusetts, United States","title":"MATLAB","type":"article"},"uris":["http://www.mendeley.com/documents/?uuid=b68f7a33-74b0-4d35-9ed2-b941500009a5"]}],"mendeley":{"formattedCitation":"(The MathWorks, 2019)","plainTextFormattedCitation":"(The MathWorks, 2019)","previouslyFormattedCitation":"(The MathWorks, 2019)"},"properties":{"noteIndex":0},"schema":"https://github.com/citation-style-language/schema/raw/master/csl-citation.json"}</w:instrText>
      </w:r>
      <w:r w:rsidR="00DA408B" w:rsidRPr="00851866">
        <w:rPr>
          <w:rFonts w:ascii="Times New Roman" w:hAnsi="Times New Roman" w:cs="Times New Roman"/>
          <w:sz w:val="20"/>
          <w:szCs w:val="20"/>
        </w:rPr>
        <w:fldChar w:fldCharType="separate"/>
      </w:r>
      <w:r w:rsidR="00DA408B" w:rsidRPr="00851866">
        <w:rPr>
          <w:rFonts w:ascii="Times New Roman" w:hAnsi="Times New Roman" w:cs="Times New Roman"/>
          <w:noProof/>
          <w:sz w:val="20"/>
          <w:szCs w:val="20"/>
        </w:rPr>
        <w:t>(The MathWorks, 2019)</w:t>
      </w:r>
      <w:r w:rsidR="00DA408B" w:rsidRPr="00851866">
        <w:rPr>
          <w:rFonts w:ascii="Times New Roman" w:hAnsi="Times New Roman" w:cs="Times New Roman"/>
          <w:sz w:val="20"/>
          <w:szCs w:val="20"/>
        </w:rPr>
        <w:fldChar w:fldCharType="end"/>
      </w:r>
      <w:r w:rsidRPr="00851866">
        <w:rPr>
          <w:rFonts w:ascii="Times New Roman" w:hAnsi="Times New Roman" w:cs="Times New Roman"/>
          <w:sz w:val="20"/>
          <w:szCs w:val="20"/>
        </w:rPr>
        <w:t xml:space="preserve"> was used.</w:t>
      </w:r>
    </w:p>
    <w:p w14:paraId="38635FC9" w14:textId="17E76F93" w:rsidR="003C77EC" w:rsidRPr="00851866" w:rsidRDefault="007B13B2" w:rsidP="00CA3BC2">
      <w:pPr>
        <w:pStyle w:val="Standard"/>
        <w:spacing w:line="240" w:lineRule="auto"/>
        <w:rPr>
          <w:rFonts w:ascii="Times New Roman" w:hAnsi="Times New Roman" w:cs="Times New Roman"/>
          <w:i/>
          <w:iCs/>
          <w:sz w:val="20"/>
          <w:szCs w:val="20"/>
        </w:rPr>
      </w:pPr>
      <w:r w:rsidRPr="00851866">
        <w:rPr>
          <w:rFonts w:ascii="Times New Roman" w:hAnsi="Times New Roman" w:cs="Times New Roman"/>
          <w:i/>
          <w:iCs/>
          <w:sz w:val="20"/>
          <w:szCs w:val="20"/>
        </w:rPr>
        <w:t>3.3</w:t>
      </w:r>
      <w:r w:rsidR="008B2D3D" w:rsidRPr="00851866">
        <w:rPr>
          <w:rFonts w:ascii="Times New Roman" w:hAnsi="Times New Roman" w:cs="Times New Roman"/>
          <w:i/>
          <w:iCs/>
          <w:sz w:val="20"/>
          <w:szCs w:val="20"/>
        </w:rPr>
        <w:t xml:space="preserve">. </w:t>
      </w:r>
      <w:r w:rsidR="005421FF" w:rsidRPr="00851866">
        <w:rPr>
          <w:rFonts w:ascii="Times New Roman" w:hAnsi="Times New Roman" w:cs="Times New Roman"/>
          <w:i/>
          <w:iCs/>
          <w:sz w:val="20"/>
          <w:szCs w:val="20"/>
        </w:rPr>
        <w:t>Defining learning model</w:t>
      </w:r>
    </w:p>
    <w:p w14:paraId="6BBFBD9F" w14:textId="276D435E" w:rsidR="00081A58" w:rsidRPr="00851866" w:rsidRDefault="00081A58"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This section </w:t>
      </w:r>
      <w:r w:rsidR="00555B12" w:rsidRPr="00851866">
        <w:rPr>
          <w:rFonts w:ascii="Times New Roman" w:hAnsi="Times New Roman" w:cs="Times New Roman"/>
          <w:sz w:val="20"/>
          <w:szCs w:val="20"/>
        </w:rPr>
        <w:t>describes</w:t>
      </w:r>
      <w:r w:rsidRPr="00851866">
        <w:rPr>
          <w:rFonts w:ascii="Times New Roman" w:hAnsi="Times New Roman" w:cs="Times New Roman"/>
          <w:sz w:val="20"/>
          <w:szCs w:val="20"/>
        </w:rPr>
        <w:t xml:space="preserve"> the main features of the model. The subsequent choices of activation function (</w:t>
      </w:r>
      <w:r w:rsidR="00E96D55" w:rsidRPr="00851866">
        <w:rPr>
          <w:rFonts w:ascii="Times New Roman" w:hAnsi="Times New Roman" w:cs="Times New Roman"/>
          <w:sz w:val="20"/>
          <w:szCs w:val="20"/>
        </w:rPr>
        <w:t xml:space="preserve">section </w:t>
      </w:r>
      <w:r w:rsidRPr="00851866">
        <w:rPr>
          <w:rFonts w:ascii="Times New Roman" w:hAnsi="Times New Roman" w:cs="Times New Roman"/>
          <w:sz w:val="20"/>
          <w:szCs w:val="20"/>
        </w:rPr>
        <w:t>5.3), loss function (</w:t>
      </w:r>
      <w:r w:rsidR="00E96D55" w:rsidRPr="00851866">
        <w:rPr>
          <w:rFonts w:ascii="Times New Roman" w:hAnsi="Times New Roman" w:cs="Times New Roman"/>
          <w:sz w:val="20"/>
          <w:szCs w:val="20"/>
        </w:rPr>
        <w:t xml:space="preserve">section </w:t>
      </w:r>
      <w:r w:rsidRPr="00851866">
        <w:rPr>
          <w:rFonts w:ascii="Times New Roman" w:hAnsi="Times New Roman" w:cs="Times New Roman"/>
          <w:sz w:val="20"/>
          <w:szCs w:val="20"/>
        </w:rPr>
        <w:t>5.4) and optimizer (</w:t>
      </w:r>
      <w:r w:rsidR="00E96D55" w:rsidRPr="00851866">
        <w:rPr>
          <w:rFonts w:ascii="Times New Roman" w:hAnsi="Times New Roman" w:cs="Times New Roman"/>
          <w:sz w:val="20"/>
          <w:szCs w:val="20"/>
        </w:rPr>
        <w:t xml:space="preserve">section </w:t>
      </w:r>
      <w:r w:rsidRPr="00851866">
        <w:rPr>
          <w:rFonts w:ascii="Times New Roman" w:hAnsi="Times New Roman" w:cs="Times New Roman"/>
          <w:sz w:val="20"/>
          <w:szCs w:val="20"/>
        </w:rPr>
        <w:t xml:space="preserve">5.5) was made after training and evaluating some simple neural networks on small dataset. It was observed that </w:t>
      </w:r>
      <w:proofErr w:type="spellStart"/>
      <w:r w:rsidRPr="00851866">
        <w:rPr>
          <w:rFonts w:ascii="Times New Roman" w:hAnsi="Times New Roman" w:cs="Times New Roman"/>
          <w:sz w:val="20"/>
          <w:szCs w:val="20"/>
        </w:rPr>
        <w:t>PReLU</w:t>
      </w:r>
      <w:proofErr w:type="spellEnd"/>
      <w:r w:rsidRPr="00851866">
        <w:rPr>
          <w:rFonts w:ascii="Times New Roman" w:hAnsi="Times New Roman" w:cs="Times New Roman"/>
          <w:sz w:val="20"/>
          <w:szCs w:val="20"/>
        </w:rPr>
        <w:t>, mean squared percent error and Adam gave best results. Layer normalisation did not significantly improve the accuracy; however, it still gave positive results.</w:t>
      </w:r>
    </w:p>
    <w:p w14:paraId="575E64C8" w14:textId="6D9938A3" w:rsidR="003C77EC" w:rsidRPr="00851866" w:rsidRDefault="00A15E2C" w:rsidP="00CA3BC2">
      <w:pPr>
        <w:pStyle w:val="Standard"/>
        <w:spacing w:line="240" w:lineRule="auto"/>
        <w:rPr>
          <w:rFonts w:ascii="Times New Roman" w:hAnsi="Times New Roman" w:cs="Times New Roman"/>
          <w:i/>
          <w:iCs/>
          <w:sz w:val="20"/>
          <w:szCs w:val="20"/>
        </w:rPr>
      </w:pPr>
      <w:r w:rsidRPr="00851866">
        <w:rPr>
          <w:rFonts w:ascii="Times New Roman" w:hAnsi="Times New Roman" w:cs="Times New Roman"/>
          <w:i/>
          <w:iCs/>
          <w:sz w:val="20"/>
          <w:szCs w:val="20"/>
        </w:rPr>
        <w:t>3.3</w:t>
      </w:r>
      <w:r w:rsidR="008B2D3D" w:rsidRPr="00851866">
        <w:rPr>
          <w:rFonts w:ascii="Times New Roman" w:hAnsi="Times New Roman" w:cs="Times New Roman"/>
          <w:i/>
          <w:iCs/>
          <w:sz w:val="20"/>
          <w:szCs w:val="20"/>
        </w:rPr>
        <w:t>.</w:t>
      </w:r>
      <w:r w:rsidR="003C77EC" w:rsidRPr="00851866">
        <w:rPr>
          <w:rFonts w:ascii="Times New Roman" w:hAnsi="Times New Roman" w:cs="Times New Roman"/>
          <w:i/>
          <w:iCs/>
          <w:sz w:val="20"/>
          <w:szCs w:val="20"/>
        </w:rPr>
        <w:t>1. Neural network architecture</w:t>
      </w:r>
    </w:p>
    <w:p w14:paraId="5B4D206D" w14:textId="2F04DEA0"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lastRenderedPageBreak/>
        <w:t xml:space="preserve">[Input Layer, 2 units] </w:t>
      </w:r>
      <w:r w:rsidR="00A15E2C" w:rsidRPr="00851866">
        <w:rPr>
          <w:rFonts w:ascii="Times New Roman" w:eastAsia="Wingdings" w:hAnsi="Times New Roman" w:cs="Times New Roman"/>
          <w:sz w:val="20"/>
          <w:szCs w:val="20"/>
        </w:rPr>
        <w:sym w:font="Wingdings" w:char="F0E0"/>
      </w:r>
      <w:r w:rsidRPr="00851866">
        <w:rPr>
          <w:rFonts w:ascii="Times New Roman" w:eastAsia="Wingdings" w:hAnsi="Times New Roman" w:cs="Times New Roman"/>
          <w:sz w:val="20"/>
          <w:szCs w:val="20"/>
        </w:rPr>
        <w:t xml:space="preserve"> </w:t>
      </w:r>
      <w:r w:rsidRPr="00851866">
        <w:rPr>
          <w:rFonts w:ascii="Times New Roman" w:hAnsi="Times New Roman" w:cs="Times New Roman"/>
          <w:sz w:val="20"/>
          <w:szCs w:val="20"/>
        </w:rPr>
        <w:t xml:space="preserve">[Fully connected Hidden layer without activation function, with 6*N2 units] </w:t>
      </w:r>
      <w:r w:rsidR="00A15E2C" w:rsidRPr="00851866">
        <w:rPr>
          <w:rFonts w:ascii="Times New Roman" w:eastAsia="Wingdings" w:hAnsi="Times New Roman" w:cs="Times New Roman"/>
          <w:sz w:val="20"/>
          <w:szCs w:val="20"/>
        </w:rPr>
        <w:sym w:font="Wingdings" w:char="F0E0"/>
      </w:r>
      <w:r w:rsidRPr="00851866">
        <w:rPr>
          <w:rFonts w:ascii="Times New Roman" w:hAnsi="Times New Roman" w:cs="Times New Roman"/>
          <w:sz w:val="20"/>
          <w:szCs w:val="20"/>
        </w:rPr>
        <w:t xml:space="preserve"> L1*[(Fully connected Hidden layer </w:t>
      </w:r>
      <w:r w:rsidR="00A15E2C" w:rsidRPr="00851866">
        <w:rPr>
          <w:rFonts w:ascii="Times New Roman" w:eastAsia="Wingdings" w:hAnsi="Times New Roman" w:cs="Times New Roman"/>
          <w:sz w:val="20"/>
          <w:szCs w:val="20"/>
        </w:rPr>
        <w:sym w:font="Wingdings" w:char="F0E0"/>
      </w:r>
      <w:r w:rsidRPr="00851866">
        <w:rPr>
          <w:rFonts w:ascii="Times New Roman" w:hAnsi="Times New Roman" w:cs="Times New Roman"/>
          <w:sz w:val="20"/>
          <w:szCs w:val="20"/>
        </w:rPr>
        <w:t xml:space="preserve"> </w:t>
      </w:r>
      <w:proofErr w:type="spellStart"/>
      <w:r w:rsidRPr="00851866">
        <w:rPr>
          <w:rFonts w:ascii="Times New Roman" w:hAnsi="Times New Roman" w:cs="Times New Roman"/>
          <w:sz w:val="20"/>
          <w:szCs w:val="20"/>
        </w:rPr>
        <w:t>Layer</w:t>
      </w:r>
      <w:proofErr w:type="spellEnd"/>
      <w:r w:rsidRPr="00851866">
        <w:rPr>
          <w:rFonts w:ascii="Times New Roman" w:hAnsi="Times New Roman" w:cs="Times New Roman"/>
          <w:sz w:val="20"/>
          <w:szCs w:val="20"/>
        </w:rPr>
        <w:t xml:space="preserve"> normalisation </w:t>
      </w:r>
      <w:r w:rsidR="00A1116A" w:rsidRPr="00851866">
        <w:rPr>
          <w:rFonts w:ascii="Times New Roman" w:eastAsia="Wingdings" w:hAnsi="Times New Roman" w:cs="Times New Roman"/>
          <w:sz w:val="20"/>
          <w:szCs w:val="20"/>
        </w:rPr>
        <w:sym w:font="Wingdings" w:char="F0E0"/>
      </w:r>
      <w:r w:rsidRPr="00851866">
        <w:rPr>
          <w:rFonts w:ascii="Times New Roman" w:hAnsi="Times New Roman" w:cs="Times New Roman"/>
          <w:sz w:val="20"/>
          <w:szCs w:val="20"/>
        </w:rPr>
        <w:t xml:space="preserve"> activation function), all three layers having N1 units each] </w:t>
      </w:r>
      <w:r w:rsidR="00A15E2C" w:rsidRPr="00851866">
        <w:rPr>
          <w:rFonts w:ascii="Times New Roman" w:eastAsia="Wingdings" w:hAnsi="Times New Roman" w:cs="Times New Roman"/>
          <w:sz w:val="20"/>
          <w:szCs w:val="20"/>
        </w:rPr>
        <w:sym w:font="Wingdings" w:char="F0E0"/>
      </w:r>
      <w:r w:rsidRPr="00851866">
        <w:rPr>
          <w:rFonts w:ascii="Times New Roman" w:hAnsi="Times New Roman" w:cs="Times New Roman"/>
          <w:sz w:val="20"/>
          <w:szCs w:val="20"/>
        </w:rPr>
        <w:t xml:space="preserve"> [Fully connected Hidden layer without activation function, with 6*N2 units] </w:t>
      </w:r>
      <w:r w:rsidR="00A15E2C" w:rsidRPr="00851866">
        <w:rPr>
          <w:rFonts w:ascii="Times New Roman" w:eastAsia="Wingdings" w:hAnsi="Times New Roman" w:cs="Times New Roman"/>
          <w:sz w:val="20"/>
          <w:szCs w:val="20"/>
        </w:rPr>
        <w:sym w:font="Wingdings" w:char="F0E0"/>
      </w:r>
      <w:r w:rsidRPr="00851866">
        <w:rPr>
          <w:rFonts w:ascii="Times New Roman" w:hAnsi="Times New Roman" w:cs="Times New Roman"/>
          <w:sz w:val="20"/>
          <w:szCs w:val="20"/>
        </w:rPr>
        <w:t xml:space="preserve"> [Output layer, 6 units]</w:t>
      </w:r>
    </w:p>
    <w:p w14:paraId="3ADA839A" w14:textId="344C7EFB" w:rsidR="00A15E2C" w:rsidRPr="00851866" w:rsidRDefault="00A15E2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Pictorial representation of the neural network architecture is given in Figure </w:t>
      </w:r>
      <w:r w:rsidR="00150420" w:rsidRPr="00851866">
        <w:rPr>
          <w:rFonts w:ascii="Times New Roman" w:hAnsi="Times New Roman" w:cs="Times New Roman"/>
          <w:sz w:val="20"/>
          <w:szCs w:val="20"/>
        </w:rPr>
        <w:t>5</w:t>
      </w:r>
      <w:r w:rsidRPr="00851866">
        <w:rPr>
          <w:rFonts w:ascii="Times New Roman" w:hAnsi="Times New Roman" w:cs="Times New Roman"/>
          <w:sz w:val="20"/>
          <w:szCs w:val="20"/>
        </w:rPr>
        <w:t>.</w:t>
      </w:r>
    </w:p>
    <w:p w14:paraId="38E1D249" w14:textId="2EABFC04" w:rsidR="003C77EC" w:rsidRPr="00851866" w:rsidRDefault="00A15E2C" w:rsidP="008E5AD4">
      <w:pPr>
        <w:pStyle w:val="Standard"/>
        <w:spacing w:line="240" w:lineRule="auto"/>
        <w:rPr>
          <w:rFonts w:ascii="Times New Roman" w:hAnsi="Times New Roman" w:cs="Times New Roman"/>
          <w:b/>
          <w:bCs/>
          <w:sz w:val="20"/>
          <w:szCs w:val="20"/>
        </w:rPr>
      </w:pPr>
      <w:r w:rsidRPr="00851866">
        <w:rPr>
          <w:rFonts w:ascii="Times New Roman" w:hAnsi="Times New Roman" w:cs="Times New Roman"/>
          <w:i/>
          <w:iCs/>
          <w:sz w:val="20"/>
          <w:szCs w:val="20"/>
        </w:rPr>
        <w:t>3.3</w:t>
      </w:r>
      <w:r w:rsidR="008B2D3D" w:rsidRPr="00851866">
        <w:rPr>
          <w:rFonts w:ascii="Times New Roman" w:hAnsi="Times New Roman" w:cs="Times New Roman"/>
          <w:i/>
          <w:iCs/>
          <w:sz w:val="20"/>
          <w:szCs w:val="20"/>
        </w:rPr>
        <w:t>.</w:t>
      </w:r>
      <w:r w:rsidR="003C77EC" w:rsidRPr="00851866">
        <w:rPr>
          <w:rFonts w:ascii="Times New Roman" w:hAnsi="Times New Roman" w:cs="Times New Roman"/>
          <w:i/>
          <w:iCs/>
          <w:sz w:val="20"/>
          <w:szCs w:val="20"/>
        </w:rPr>
        <w:t xml:space="preserve">2. Layer Normalisation </w:t>
      </w:r>
      <w:r w:rsidR="00DA408B" w:rsidRPr="00851866">
        <w:rPr>
          <w:rFonts w:ascii="Times New Roman" w:hAnsi="Times New Roman" w:cs="Times New Roman"/>
          <w:i/>
          <w:iCs/>
          <w:sz w:val="20"/>
          <w:szCs w:val="20"/>
        </w:rPr>
        <w:fldChar w:fldCharType="begin" w:fldLock="1"/>
      </w:r>
      <w:r w:rsidR="00DA408B" w:rsidRPr="00851866">
        <w:rPr>
          <w:rFonts w:ascii="Times New Roman" w:hAnsi="Times New Roman" w:cs="Times New Roman"/>
          <w:i/>
          <w:iCs/>
          <w:sz w:val="20"/>
          <w:szCs w:val="20"/>
        </w:rPr>
        <w:instrText>ADDIN CSL_CITATION {"citationItems":[{"id":"ITEM-1","itemData":{"abstract":"Training state-of-the-art, deep neural networks is computationally expensive. One way to reduce the training time is to normalize the activities of the neurons. A recently introduced technique called batch normalization uses the distribution of the summed input to a neuron over a mini-batch of training cases to compute a mean and variance which are then used to normalize the summed input to that neuron on each training case. This significantly reduces the training time in feed-forward neural networks. However, the effect of batch normalization is dependent on the mini-batch size and it is not obvious how to apply it to recurrent neural networks. In this paper, we transpose batch normalization into layer normalization by computing the mean and variance used for normalization from all of the summed inputs to the neurons in a layer on a single training case. Like batch normalization, we also give each neuron its own adaptive bias and gain which are applied after the normalization but before the non-linearity. Unlike batch normalization, layer normalization performs exactly the same computation at training and test times. It is also straightforward to apply to recurrent neural networks by computing the normalization statistics separately at each time step. Layer normalization is very effective at stabilizing the hidden state dynamics in recurrent networks. Empirically, we show that layer normalization can substantially reduce the training time compared with previously published techniques.","author":[{"dropping-particle":"","family":"Ba","given":"Jimmy Lei","non-dropping-particle":"","parse-names":false,"suffix":""},{"dropping-particle":"","family":"Kiros","given":"Jamie Ryan","non-dropping-particle":"","parse-names":false,"suffix":""},{"dropping-particle":"","family":"Hinton","given":"Geoffrey E.","non-dropping-particle":"","parse-names":false,"suffix":""}],"id":"ITEM-1","issued":{"date-parts":[["2016"]]},"title":"Layer Normalisation","type":"article-journal"},"uris":["http://www.mendeley.com/documents/?uuid=66a5a5f6-acb2-40ee-a62f-bf1ed071b969"]}],"mendeley":{"formattedCitation":"(Ba et al., 2016)","plainTextFormattedCitation":"(Ba et al., 2016)","previouslyFormattedCitation":"(Ba et al., 2016)"},"properties":{"noteIndex":0},"schema":"https://github.com/citation-style-language/schema/raw/master/csl-citation.json"}</w:instrText>
      </w:r>
      <w:r w:rsidR="00DA408B" w:rsidRPr="00851866">
        <w:rPr>
          <w:rFonts w:ascii="Times New Roman" w:hAnsi="Times New Roman" w:cs="Times New Roman"/>
          <w:i/>
          <w:iCs/>
          <w:sz w:val="20"/>
          <w:szCs w:val="20"/>
        </w:rPr>
        <w:fldChar w:fldCharType="separate"/>
      </w:r>
      <w:r w:rsidR="00DA408B" w:rsidRPr="00851866">
        <w:rPr>
          <w:rFonts w:ascii="Times New Roman" w:hAnsi="Times New Roman" w:cs="Times New Roman"/>
          <w:iCs/>
          <w:noProof/>
          <w:sz w:val="20"/>
          <w:szCs w:val="20"/>
        </w:rPr>
        <w:t>(Ba et al., 2016)</w:t>
      </w:r>
      <w:r w:rsidR="00DA408B" w:rsidRPr="00851866">
        <w:rPr>
          <w:rFonts w:ascii="Times New Roman" w:hAnsi="Times New Roman" w:cs="Times New Roman"/>
          <w:i/>
          <w:iCs/>
          <w:sz w:val="20"/>
          <w:szCs w:val="20"/>
        </w:rPr>
        <w:fldChar w:fldCharType="end"/>
      </w:r>
      <w:bookmarkStart w:id="1" w:name="_GoBack"/>
      <w:bookmarkEnd w:id="1"/>
    </w:p>
    <w:p w14:paraId="4A4D0872" w14:textId="7777777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Output of normalisation layer is given by </w:t>
      </w:r>
      <m:oMath>
        <m:acc>
          <m:accPr>
            <m:chr m:val="̅"/>
            <m:ctrlPr>
              <w:rPr>
                <w:rFonts w:ascii="Cambria Math" w:hAnsi="Cambria Math" w:cs="Times New Roman"/>
                <w:i/>
                <w:sz w:val="20"/>
                <w:szCs w:val="20"/>
              </w:rPr>
            </m:ctrlPr>
          </m:accPr>
          <m:e>
            <m:sSubSup>
              <m:sSubSupPr>
                <m:ctrlPr>
                  <w:rPr>
                    <w:rFonts w:ascii="Cambria Math" w:hAnsi="Cambria Math" w:cs="Times New Roman"/>
                    <w:sz w:val="20"/>
                    <w:szCs w:val="20"/>
                  </w:rPr>
                </m:ctrlPr>
              </m:sSubSupPr>
              <m:e>
                <m:r>
                  <w:rPr>
                    <w:rFonts w:ascii="Cambria Math" w:hAnsi="Cambria Math" w:cs="Times New Roman"/>
                    <w:sz w:val="20"/>
                    <w:szCs w:val="20"/>
                  </w:rPr>
                  <m:t>z</m:t>
                </m:r>
              </m:e>
              <m:sub>
                <m:r>
                  <w:rPr>
                    <w:rFonts w:ascii="Cambria Math" w:hAnsi="Cambria Math" w:cs="Times New Roman"/>
                    <w:sz w:val="20"/>
                    <w:szCs w:val="20"/>
                  </w:rPr>
                  <m:t>i</m:t>
                </m:r>
              </m:sub>
              <m:sup>
                <m:r>
                  <w:rPr>
                    <w:rFonts w:ascii="Cambria Math" w:hAnsi="Cambria Math" w:cs="Times New Roman"/>
                    <w:sz w:val="20"/>
                    <w:szCs w:val="20"/>
                  </w:rPr>
                  <m:t>l</m:t>
                </m:r>
              </m:sup>
            </m:sSubSup>
          </m:e>
        </m:acc>
      </m:oMath>
      <w:r w:rsidRPr="00851866">
        <w:rPr>
          <w:rFonts w:ascii="Times New Roman" w:hAnsi="Times New Roman" w:cs="Times New Roman"/>
          <w:sz w:val="20"/>
          <w:szCs w:val="20"/>
        </w:rPr>
        <w:t>:</w:t>
      </w:r>
    </w:p>
    <w:tbl>
      <w:tblPr>
        <w:tblW w:w="5000" w:type="pct"/>
        <w:tblLook w:val="04A0" w:firstRow="1" w:lastRow="0" w:firstColumn="1" w:lastColumn="0" w:noHBand="0" w:noVBand="1"/>
      </w:tblPr>
      <w:tblGrid>
        <w:gridCol w:w="1021"/>
        <w:gridCol w:w="6963"/>
        <w:gridCol w:w="1042"/>
      </w:tblGrid>
      <w:tr w:rsidR="00014F7B" w:rsidRPr="00851866" w14:paraId="080D2E24" w14:textId="77777777" w:rsidTr="003C77EC">
        <w:trPr>
          <w:trHeight w:val="20"/>
        </w:trPr>
        <w:tc>
          <w:tcPr>
            <w:tcW w:w="566" w:type="pct"/>
            <w:vAlign w:val="center"/>
          </w:tcPr>
          <w:p w14:paraId="0849D3A9" w14:textId="77777777" w:rsidR="003C77EC" w:rsidRPr="00851866" w:rsidRDefault="003C77EC" w:rsidP="00CA3BC2">
            <w:pPr>
              <w:spacing w:line="240" w:lineRule="auto"/>
              <w:rPr>
                <w:rFonts w:ascii="Times New Roman" w:hAnsi="Times New Roman" w:cs="Times New Roman"/>
                <w:sz w:val="20"/>
                <w:szCs w:val="20"/>
              </w:rPr>
            </w:pPr>
          </w:p>
        </w:tc>
        <w:tc>
          <w:tcPr>
            <w:tcW w:w="3857" w:type="pct"/>
            <w:vAlign w:val="center"/>
            <w:hideMark/>
          </w:tcPr>
          <w:p w14:paraId="1349B07F" w14:textId="77777777" w:rsidR="003C77EC" w:rsidRPr="00851866" w:rsidRDefault="004D604C" w:rsidP="00CA3BC2">
            <w:pPr>
              <w:pStyle w:val="Standard"/>
              <w:spacing w:line="240"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sSubSup>
                      <m:sSubSupPr>
                        <m:ctrlPr>
                          <w:rPr>
                            <w:rFonts w:ascii="Cambria Math" w:hAnsi="Cambria Math" w:cs="Times New Roman"/>
                            <w:sz w:val="20"/>
                            <w:szCs w:val="20"/>
                          </w:rPr>
                        </m:ctrlPr>
                      </m:sSubSupPr>
                      <m:e>
                        <m:r>
                          <w:rPr>
                            <w:rFonts w:ascii="Cambria Math" w:hAnsi="Cambria Math" w:cs="Times New Roman"/>
                            <w:sz w:val="20"/>
                            <w:szCs w:val="20"/>
                          </w:rPr>
                          <m:t>z</m:t>
                        </m:r>
                      </m:e>
                      <m:sub>
                        <m:r>
                          <w:rPr>
                            <w:rFonts w:ascii="Cambria Math" w:hAnsi="Cambria Math" w:cs="Times New Roman"/>
                            <w:sz w:val="20"/>
                            <w:szCs w:val="20"/>
                          </w:rPr>
                          <m:t>i</m:t>
                        </m:r>
                      </m:sub>
                      <m:sup>
                        <m:r>
                          <w:rPr>
                            <w:rFonts w:ascii="Cambria Math" w:hAnsi="Cambria Math" w:cs="Times New Roman"/>
                            <w:sz w:val="20"/>
                            <w:szCs w:val="20"/>
                          </w:rPr>
                          <m:t>l</m:t>
                        </m:r>
                      </m:sup>
                    </m:sSubSup>
                  </m:e>
                </m:acc>
                <m:r>
                  <w:rPr>
                    <w:rFonts w:ascii="Cambria Math" w:hAnsi="Cambria Math" w:cs="Times New Roman"/>
                    <w:sz w:val="20"/>
                    <w:szCs w:val="20"/>
                  </w:rPr>
                  <m:t>=</m:t>
                </m:r>
                <m:f>
                  <m:fPr>
                    <m:ctrlPr>
                      <w:rPr>
                        <w:rFonts w:ascii="Cambria Math" w:hAnsi="Cambria Math" w:cs="Times New Roman"/>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z</m:t>
                        </m:r>
                      </m:e>
                      <m:sub>
                        <m:r>
                          <w:rPr>
                            <w:rFonts w:ascii="Cambria Math" w:hAnsi="Cambria Math" w:cs="Times New Roman"/>
                            <w:sz w:val="20"/>
                            <w:szCs w:val="20"/>
                          </w:rPr>
                          <m:t>i</m:t>
                        </m:r>
                      </m:sub>
                      <m:sup>
                        <m:r>
                          <w:rPr>
                            <w:rFonts w:ascii="Cambria Math" w:hAnsi="Cambria Math" w:cs="Times New Roman"/>
                            <w:sz w:val="20"/>
                            <w:szCs w:val="20"/>
                          </w:rPr>
                          <m:t>l</m:t>
                        </m:r>
                      </m:sup>
                    </m:sSubSup>
                    <m:r>
                      <w:rPr>
                        <w:rFonts w:ascii="Cambria Math" w:hAnsi="Cambria Math" w:cs="Times New Roman"/>
                        <w:sz w:val="20"/>
                        <w:szCs w:val="20"/>
                      </w:rPr>
                      <m:t>-μ</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d>
                      </m:e>
                      <m:sup>
                        <m:r>
                          <w:rPr>
                            <w:rFonts w:ascii="Cambria Math" w:hAnsi="Cambria Math" w:cs="Times New Roman"/>
                            <w:sz w:val="20"/>
                            <w:szCs w:val="20"/>
                          </w:rPr>
                          <m:t>l</m:t>
                        </m:r>
                      </m:sup>
                    </m:sSup>
                  </m:num>
                  <m:den>
                    <m:rad>
                      <m:radPr>
                        <m:degHide m:val="1"/>
                        <m:ctrlPr>
                          <w:rPr>
                            <w:rFonts w:ascii="Cambria Math" w:hAnsi="Cambria Math" w:cs="Times New Roman"/>
                            <w:sz w:val="20"/>
                            <w:szCs w:val="20"/>
                          </w:rPr>
                        </m:ctrlPr>
                      </m:radPr>
                      <m:deg/>
                      <m:e>
                        <m:r>
                          <w:rPr>
                            <w:rFonts w:ascii="Cambria Math" w:hAnsi="Cambria Math" w:cs="Times New Roman"/>
                            <w:sz w:val="20"/>
                            <w:szCs w:val="20"/>
                          </w:rPr>
                          <m:t>Var</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d>
                          </m:e>
                          <m:sup>
                            <m:r>
                              <w:rPr>
                                <w:rFonts w:ascii="Cambria Math" w:hAnsi="Cambria Math" w:cs="Times New Roman"/>
                                <w:sz w:val="20"/>
                                <w:szCs w:val="20"/>
                              </w:rPr>
                              <m:t>l</m:t>
                            </m:r>
                          </m:sup>
                        </m:sSup>
                        <m:r>
                          <w:rPr>
                            <w:rFonts w:ascii="Cambria Math" w:hAnsi="Cambria Math" w:cs="Times New Roman"/>
                            <w:sz w:val="20"/>
                            <w:szCs w:val="20"/>
                          </w:rPr>
                          <m:t>+ϵ</m:t>
                        </m:r>
                      </m:e>
                    </m:rad>
                  </m:den>
                </m:f>
                <m:r>
                  <w:rPr>
                    <w:rFonts w:ascii="Cambria Math" w:hAnsi="Cambria Math" w:cs="Times New Roman"/>
                    <w:sz w:val="20"/>
                    <w:szCs w:val="20"/>
                  </w:rPr>
                  <m:t>*γ+β</m:t>
                </m:r>
              </m:oMath>
            </m:oMathPara>
          </w:p>
        </w:tc>
        <w:tc>
          <w:tcPr>
            <w:tcW w:w="577" w:type="pct"/>
            <w:vAlign w:val="center"/>
            <w:hideMark/>
          </w:tcPr>
          <w:p w14:paraId="0D04B129" w14:textId="0250874F"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10</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p w14:paraId="7CAFD00D" w14:textId="77777777" w:rsidR="003C77EC" w:rsidRPr="00851866" w:rsidRDefault="003C77EC" w:rsidP="00CA3BC2">
      <w:pPr>
        <w:pStyle w:val="Standard"/>
        <w:spacing w:line="240" w:lineRule="auto"/>
        <w:rPr>
          <w:rFonts w:ascii="Times New Roman" w:hAnsi="Times New Roman" w:cs="Times New Roman"/>
          <w:sz w:val="20"/>
          <w:szCs w:val="20"/>
        </w:rPr>
      </w:pPr>
      <m:oMath>
        <m:r>
          <w:rPr>
            <w:rFonts w:ascii="Cambria Math" w:hAnsi="Cambria Math" w:cs="Times New Roman"/>
            <w:sz w:val="20"/>
            <w:szCs w:val="20"/>
          </w:rPr>
          <m:t>μ</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d>
          </m:e>
          <m:sup>
            <m:r>
              <w:rPr>
                <w:rFonts w:ascii="Cambria Math" w:hAnsi="Cambria Math" w:cs="Times New Roman"/>
                <w:sz w:val="20"/>
                <w:szCs w:val="20"/>
              </w:rPr>
              <m:t>l</m:t>
            </m:r>
          </m:sup>
        </m:sSup>
        <m:r>
          <w:rPr>
            <w:rFonts w:ascii="Cambria Math" w:hAnsi="Cambria Math" w:cs="Times New Roman"/>
            <w:sz w:val="20"/>
            <w:szCs w:val="20"/>
          </w:rPr>
          <m:t>=</m:t>
        </m:r>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H</m:t>
                </m:r>
              </m:den>
            </m:f>
          </m:e>
        </m:d>
        <m:nary>
          <m:naryPr>
            <m:chr m:val="∑"/>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H</m:t>
            </m:r>
          </m:sup>
          <m:e>
            <m:sSubSup>
              <m:sSubSupPr>
                <m:ctrlPr>
                  <w:rPr>
                    <w:rFonts w:ascii="Cambria Math" w:hAnsi="Cambria Math" w:cs="Times New Roman"/>
                    <w:sz w:val="20"/>
                    <w:szCs w:val="20"/>
                  </w:rPr>
                </m:ctrlPr>
              </m:sSubSupPr>
              <m:e>
                <m:r>
                  <w:rPr>
                    <w:rFonts w:ascii="Cambria Math" w:hAnsi="Cambria Math" w:cs="Times New Roman"/>
                    <w:sz w:val="20"/>
                    <w:szCs w:val="20"/>
                  </w:rPr>
                  <m:t>z</m:t>
                </m:r>
              </m:e>
              <m:sub>
                <m:r>
                  <w:rPr>
                    <w:rFonts w:ascii="Cambria Math" w:hAnsi="Cambria Math" w:cs="Times New Roman"/>
                    <w:sz w:val="20"/>
                    <w:szCs w:val="20"/>
                  </w:rPr>
                  <m:t>i</m:t>
                </m:r>
              </m:sub>
              <m:sup>
                <m:r>
                  <w:rPr>
                    <w:rFonts w:ascii="Cambria Math" w:hAnsi="Cambria Math" w:cs="Times New Roman"/>
                    <w:sz w:val="20"/>
                    <w:szCs w:val="20"/>
                  </w:rPr>
                  <m:t>l</m:t>
                </m:r>
              </m:sup>
            </m:sSubSup>
          </m:e>
        </m:nary>
      </m:oMath>
      <w:r w:rsidRPr="00851866">
        <w:rPr>
          <w:rFonts w:ascii="Times New Roman" w:hAnsi="Times New Roman" w:cs="Times New Roman"/>
          <w:sz w:val="20"/>
          <w:szCs w:val="20"/>
        </w:rPr>
        <w:t xml:space="preserve">,  </w:t>
      </w:r>
      <m:oMath>
        <m:r>
          <w:rPr>
            <w:rFonts w:ascii="Cambria Math" w:hAnsi="Cambria Math" w:cs="Times New Roman"/>
            <w:sz w:val="20"/>
            <w:szCs w:val="20"/>
          </w:rPr>
          <m:t>Var</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d>
          </m:e>
          <m:sup>
            <m:r>
              <w:rPr>
                <w:rFonts w:ascii="Cambria Math" w:hAnsi="Cambria Math" w:cs="Times New Roman"/>
                <w:sz w:val="20"/>
                <w:szCs w:val="20"/>
              </w:rPr>
              <m:t>l</m:t>
            </m:r>
          </m:sup>
        </m:sSup>
        <m:r>
          <w:rPr>
            <w:rFonts w:ascii="Cambria Math" w:hAnsi="Cambria Math" w:cs="Times New Roman"/>
            <w:sz w:val="20"/>
            <w:szCs w:val="20"/>
          </w:rPr>
          <m:t>=</m:t>
        </m:r>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H</m:t>
                </m:r>
              </m:den>
            </m:f>
          </m:e>
        </m:d>
        <m:nary>
          <m:naryPr>
            <m:chr m:val="∑"/>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H</m:t>
            </m:r>
          </m:sup>
          <m:e>
            <m:sSup>
              <m:sSupPr>
                <m:ctrlPr>
                  <w:rPr>
                    <w:rFonts w:ascii="Cambria Math" w:hAnsi="Cambria Math" w:cs="Times New Roman"/>
                    <w:sz w:val="20"/>
                    <w:szCs w:val="20"/>
                  </w:rPr>
                </m:ctrlPr>
              </m:sSupPr>
              <m:e>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r>
                          <w:rPr>
                            <w:rFonts w:ascii="Cambria Math" w:hAnsi="Cambria Math" w:cs="Times New Roman"/>
                            <w:sz w:val="20"/>
                            <w:szCs w:val="20"/>
                          </w:rPr>
                          <m:t>z</m:t>
                        </m:r>
                      </m:e>
                      <m:sub>
                        <m:r>
                          <w:rPr>
                            <w:rFonts w:ascii="Cambria Math" w:hAnsi="Cambria Math" w:cs="Times New Roman"/>
                            <w:sz w:val="20"/>
                            <w:szCs w:val="20"/>
                          </w:rPr>
                          <m:t>i</m:t>
                        </m:r>
                      </m:sub>
                      <m:sup>
                        <m:r>
                          <w:rPr>
                            <w:rFonts w:ascii="Cambria Math" w:hAnsi="Cambria Math" w:cs="Times New Roman"/>
                            <w:sz w:val="20"/>
                            <w:szCs w:val="20"/>
                          </w:rPr>
                          <m:t>l</m:t>
                        </m:r>
                      </m:sup>
                    </m:sSub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μ</m:t>
                        </m:r>
                      </m:e>
                      <m:sup>
                        <m:r>
                          <w:rPr>
                            <w:rFonts w:ascii="Cambria Math" w:hAnsi="Cambria Math" w:cs="Times New Roman"/>
                            <w:sz w:val="20"/>
                            <w:szCs w:val="20"/>
                          </w:rPr>
                          <m:t>l</m:t>
                        </m:r>
                      </m:sup>
                    </m:sSup>
                  </m:e>
                </m:d>
              </m:e>
              <m:sup>
                <m:r>
                  <w:rPr>
                    <w:rFonts w:ascii="Cambria Math" w:hAnsi="Cambria Math" w:cs="Times New Roman"/>
                    <w:sz w:val="20"/>
                    <w:szCs w:val="20"/>
                  </w:rPr>
                  <m:t>2</m:t>
                </m:r>
              </m:sup>
            </m:sSup>
          </m:e>
        </m:nary>
      </m:oMath>
    </w:p>
    <w:p w14:paraId="7FCD6CAB" w14:textId="7777777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where, </w:t>
      </w:r>
      <w:r w:rsidRPr="00851866">
        <w:rPr>
          <w:rFonts w:ascii="Times New Roman" w:hAnsi="Times New Roman" w:cs="Times New Roman"/>
          <w:sz w:val="20"/>
          <w:szCs w:val="20"/>
          <w:vertAlign w:val="subscript"/>
        </w:rPr>
        <w:t xml:space="preserve"> </w:t>
      </w:r>
      <m:oMath>
        <m:sSubSup>
          <m:sSubSupPr>
            <m:ctrlPr>
              <w:rPr>
                <w:rFonts w:ascii="Cambria Math" w:hAnsi="Cambria Math" w:cs="Times New Roman"/>
                <w:sz w:val="20"/>
                <w:szCs w:val="20"/>
              </w:rPr>
            </m:ctrlPr>
          </m:sSubSupPr>
          <m:e>
            <m:r>
              <w:rPr>
                <w:rFonts w:ascii="Cambria Math" w:hAnsi="Cambria Math" w:cs="Times New Roman"/>
                <w:sz w:val="20"/>
                <w:szCs w:val="20"/>
              </w:rPr>
              <m:t>z</m:t>
            </m:r>
          </m:e>
          <m:sub>
            <m:r>
              <w:rPr>
                <w:rFonts w:ascii="Cambria Math" w:hAnsi="Cambria Math" w:cs="Times New Roman"/>
                <w:sz w:val="20"/>
                <w:szCs w:val="20"/>
              </w:rPr>
              <m:t>i</m:t>
            </m:r>
          </m:sub>
          <m:sup>
            <m:r>
              <w:rPr>
                <w:rFonts w:ascii="Cambria Math" w:hAnsi="Cambria Math" w:cs="Times New Roman"/>
                <w:sz w:val="20"/>
                <w:szCs w:val="20"/>
              </w:rPr>
              <m:t>l</m:t>
            </m:r>
          </m:sup>
        </m:sSubSup>
      </m:oMath>
      <w:r w:rsidRPr="00851866">
        <w:rPr>
          <w:rFonts w:ascii="Times New Roman" w:hAnsi="Times New Roman" w:cs="Times New Roman"/>
          <w:sz w:val="20"/>
          <w:szCs w:val="20"/>
          <w:vertAlign w:val="subscript"/>
        </w:rPr>
        <w:t xml:space="preserve"> </w:t>
      </w:r>
      <w:r w:rsidRPr="00851866">
        <w:rPr>
          <w:rFonts w:ascii="Times New Roman" w:hAnsi="Times New Roman" w:cs="Times New Roman"/>
          <w:sz w:val="20"/>
          <w:szCs w:val="20"/>
        </w:rPr>
        <w:t xml:space="preserve">is the value at </w:t>
      </w:r>
      <w:proofErr w:type="spellStart"/>
      <w:r w:rsidRPr="00851866">
        <w:rPr>
          <w:rFonts w:ascii="Times New Roman" w:hAnsi="Times New Roman" w:cs="Times New Roman"/>
          <w:sz w:val="20"/>
          <w:szCs w:val="20"/>
        </w:rPr>
        <w:t>i</w:t>
      </w:r>
      <w:r w:rsidRPr="00851866">
        <w:rPr>
          <w:rFonts w:ascii="Times New Roman" w:hAnsi="Times New Roman" w:cs="Times New Roman"/>
          <w:sz w:val="20"/>
          <w:szCs w:val="20"/>
          <w:vertAlign w:val="superscript"/>
        </w:rPr>
        <w:t>th</w:t>
      </w:r>
      <w:proofErr w:type="spellEnd"/>
      <w:r w:rsidRPr="00851866">
        <w:rPr>
          <w:rFonts w:ascii="Times New Roman" w:hAnsi="Times New Roman" w:cs="Times New Roman"/>
          <w:sz w:val="20"/>
          <w:szCs w:val="20"/>
        </w:rPr>
        <w:t xml:space="preserve"> hidden unit of l</w:t>
      </w:r>
      <w:r w:rsidRPr="00851866">
        <w:rPr>
          <w:rFonts w:ascii="Times New Roman" w:hAnsi="Times New Roman" w:cs="Times New Roman"/>
          <w:sz w:val="20"/>
          <w:szCs w:val="20"/>
          <w:vertAlign w:val="superscript"/>
        </w:rPr>
        <w:t>th</w:t>
      </w:r>
      <w:r w:rsidRPr="00851866">
        <w:rPr>
          <w:rFonts w:ascii="Times New Roman" w:hAnsi="Times New Roman" w:cs="Times New Roman"/>
          <w:sz w:val="20"/>
          <w:szCs w:val="20"/>
        </w:rPr>
        <w:t xml:space="preserve"> layer and H is the number of hidden units in a layer. All the hidden units in a layer share the same normalization terms </w:t>
      </w:r>
      <m:oMath>
        <m:r>
          <w:rPr>
            <w:rFonts w:ascii="Cambria Math" w:hAnsi="Cambria Math" w:cs="Times New Roman"/>
            <w:sz w:val="20"/>
            <w:szCs w:val="20"/>
          </w:rPr>
          <m:t>μ</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d>
          </m:e>
          <m:sup>
            <m:r>
              <w:rPr>
                <w:rFonts w:ascii="Cambria Math" w:hAnsi="Cambria Math" w:cs="Times New Roman"/>
                <w:sz w:val="20"/>
                <w:szCs w:val="20"/>
              </w:rPr>
              <m:t>l</m:t>
            </m:r>
          </m:sup>
        </m:sSup>
      </m:oMath>
      <w:r w:rsidRPr="00851866">
        <w:rPr>
          <w:rFonts w:ascii="Times New Roman" w:hAnsi="Times New Roman" w:cs="Times New Roman"/>
          <w:sz w:val="20"/>
          <w:szCs w:val="20"/>
        </w:rPr>
        <w:t xml:space="preserve"> and </w:t>
      </w:r>
      <m:oMath>
        <m:r>
          <w:rPr>
            <w:rFonts w:ascii="Cambria Math" w:hAnsi="Cambria Math" w:cs="Times New Roman"/>
            <w:sz w:val="20"/>
            <w:szCs w:val="20"/>
          </w:rPr>
          <m:t>Var</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d>
          </m:e>
          <m:sup>
            <m:r>
              <w:rPr>
                <w:rFonts w:ascii="Cambria Math" w:hAnsi="Cambria Math" w:cs="Times New Roman"/>
                <w:sz w:val="20"/>
                <w:szCs w:val="20"/>
              </w:rPr>
              <m:t>l</m:t>
            </m:r>
          </m:sup>
        </m:sSup>
      </m:oMath>
      <w:r w:rsidRPr="00851866">
        <w:rPr>
          <w:rFonts w:ascii="Times New Roman" w:hAnsi="Times New Roman" w:cs="Times New Roman"/>
          <w:sz w:val="20"/>
          <w:szCs w:val="20"/>
        </w:rPr>
        <w:t>, but different tr</w:t>
      </w:r>
      <w:proofErr w:type="spellStart"/>
      <w:r w:rsidRPr="00851866">
        <w:rPr>
          <w:rFonts w:ascii="Times New Roman" w:hAnsi="Times New Roman" w:cs="Times New Roman"/>
          <w:sz w:val="20"/>
          <w:szCs w:val="20"/>
        </w:rPr>
        <w:t>aining</w:t>
      </w:r>
      <w:proofErr w:type="spellEnd"/>
      <w:r w:rsidRPr="00851866">
        <w:rPr>
          <w:rFonts w:ascii="Times New Roman" w:hAnsi="Times New Roman" w:cs="Times New Roman"/>
          <w:sz w:val="20"/>
          <w:szCs w:val="20"/>
        </w:rPr>
        <w:t xml:space="preserve"> datapoints have different normalization terms. γ and β are learnable parameters.</w:t>
      </w:r>
    </w:p>
    <w:p w14:paraId="06CED655" w14:textId="3D172015" w:rsidR="003C77EC" w:rsidRPr="00851866" w:rsidRDefault="00A15E2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i/>
          <w:iCs/>
          <w:sz w:val="20"/>
          <w:szCs w:val="20"/>
        </w:rPr>
        <w:t>3.3</w:t>
      </w:r>
      <w:r w:rsidR="008B2D3D" w:rsidRPr="00851866">
        <w:rPr>
          <w:rFonts w:ascii="Times New Roman" w:hAnsi="Times New Roman" w:cs="Times New Roman"/>
          <w:i/>
          <w:iCs/>
          <w:sz w:val="20"/>
          <w:szCs w:val="20"/>
        </w:rPr>
        <w:t>.</w:t>
      </w:r>
      <w:r w:rsidR="003C77EC" w:rsidRPr="00851866">
        <w:rPr>
          <w:rFonts w:ascii="Times New Roman" w:hAnsi="Times New Roman" w:cs="Times New Roman"/>
          <w:i/>
          <w:iCs/>
          <w:sz w:val="20"/>
          <w:szCs w:val="20"/>
        </w:rPr>
        <w:t>3. Activation function</w:t>
      </w:r>
      <w:r w:rsidR="003C77EC" w:rsidRPr="00851866">
        <w:rPr>
          <w:rFonts w:ascii="Times New Roman" w:hAnsi="Times New Roman" w:cs="Times New Roman"/>
          <w:sz w:val="20"/>
          <w:szCs w:val="20"/>
        </w:rPr>
        <w:t xml:space="preserve"> – </w:t>
      </w:r>
      <w:proofErr w:type="spellStart"/>
      <w:r w:rsidR="003C77EC" w:rsidRPr="00851866">
        <w:rPr>
          <w:rFonts w:ascii="Times New Roman" w:hAnsi="Times New Roman" w:cs="Times New Roman"/>
          <w:sz w:val="20"/>
          <w:szCs w:val="20"/>
        </w:rPr>
        <w:t>PReLU</w:t>
      </w:r>
      <w:proofErr w:type="spellEnd"/>
      <w:r w:rsidR="00555B12" w:rsidRPr="00851866">
        <w:rPr>
          <w:rFonts w:ascii="Times New Roman" w:hAnsi="Times New Roman" w:cs="Times New Roman"/>
          <w:sz w:val="20"/>
          <w:szCs w:val="20"/>
        </w:rPr>
        <w:t xml:space="preserve"> </w:t>
      </w:r>
      <w:r w:rsidR="00DA408B" w:rsidRPr="00851866">
        <w:rPr>
          <w:rFonts w:ascii="Times New Roman" w:hAnsi="Times New Roman" w:cs="Times New Roman"/>
          <w:sz w:val="20"/>
          <w:szCs w:val="20"/>
        </w:rPr>
        <w:fldChar w:fldCharType="begin" w:fldLock="1"/>
      </w:r>
      <w:r w:rsidR="004B7552" w:rsidRPr="00851866">
        <w:rPr>
          <w:rFonts w:ascii="Times New Roman" w:hAnsi="Times New Roman" w:cs="Times New Roman"/>
          <w:sz w:val="20"/>
          <w:szCs w:val="20"/>
        </w:rPr>
        <w:instrText>ADDIN CSL_CITATION {"citationItems":[{"id":"ITEM-1","itemData":{"abstract":"Training state-of-the-art, deep neural networks is computationally expensive. One way to reduce the training time is to normalize the activities of the neurons. A recently introduced technique called batch normalization uses the distribution of the summed input to a neuron over a mini-batch of training cases to compute a mean and variance which are then used to normalize the summed input to that neuron on each training case. This significantly reduces the training time in feed-forward neural networks. However, the effect of batch normalization is dependent on the mini-batch size and it is not obvious how to apply it to recurrent neural networks. In this paper, we transpose batch normalization into layer normalization by computing the mean and variance used for normalization from all of the summed inputs to the neurons in a layer on a single training case. Like batch normalization, we also give each neuron its own adaptive bias and gain which are applied after the normalization but before the non-linearity. Unlike batch normalization, layer normalization performs exactly the same computation at training and test times. It is also straightforward to apply to recurrent neural networks by computing the normalization statistics separately at each time step. Layer normalization is very effective at stabilizing the hidden state dynamics in recurrent networks. Empirically, we show that layer normalization can substantially reduce the training time compared with previously published techniques.","author":[{"dropping-particle":"","family":"Ba","given":"Jimmy Lei","non-dropping-particle":"","parse-names":false,"suffix":""},{"dropping-particle":"","family":"Kiros","given":"Jamie Ryan","non-dropping-particle":"","parse-names":false,"suffix":""},{"dropping-particle":"","family":"Hinton","given":"Geoffrey E.","non-dropping-particle":"","parse-names":false,"suffix":""}],"id":"ITEM-1","issued":{"date-parts":[["2016"]]},"title":"Layer Normalisation","type":"article-journal"},"uris":["http://www.mendeley.com/documents/?uuid=66a5a5f6-acb2-40ee-a62f-bf1ed071b969"]}],"mendeley":{"formattedCitation":"(Ba et al., 2016)","plainTextFormattedCitation":"(Ba et al., 2016)","previouslyFormattedCitation":"(Ba et al., 2016)"},"properties":{"noteIndex":0},"schema":"https://github.com/citation-style-language/schema/raw/master/csl-citation.json"}</w:instrText>
      </w:r>
      <w:r w:rsidR="00DA408B" w:rsidRPr="00851866">
        <w:rPr>
          <w:rFonts w:ascii="Times New Roman" w:hAnsi="Times New Roman" w:cs="Times New Roman"/>
          <w:sz w:val="20"/>
          <w:szCs w:val="20"/>
        </w:rPr>
        <w:fldChar w:fldCharType="separate"/>
      </w:r>
      <w:r w:rsidR="00DA408B" w:rsidRPr="00851866">
        <w:rPr>
          <w:rFonts w:ascii="Times New Roman" w:hAnsi="Times New Roman" w:cs="Times New Roman"/>
          <w:noProof/>
          <w:sz w:val="20"/>
          <w:szCs w:val="20"/>
        </w:rPr>
        <w:t>(Ba et al., 2016)</w:t>
      </w:r>
      <w:r w:rsidR="00DA408B" w:rsidRPr="00851866">
        <w:rPr>
          <w:rFonts w:ascii="Times New Roman" w:hAnsi="Times New Roman" w:cs="Times New Roman"/>
          <w:sz w:val="20"/>
          <w:szCs w:val="20"/>
        </w:rPr>
        <w:fldChar w:fldCharType="end"/>
      </w:r>
    </w:p>
    <w:tbl>
      <w:tblPr>
        <w:tblW w:w="5000" w:type="pct"/>
        <w:jc w:val="center"/>
        <w:tblLook w:val="04A0" w:firstRow="1" w:lastRow="0" w:firstColumn="1" w:lastColumn="0" w:noHBand="0" w:noVBand="1"/>
      </w:tblPr>
      <w:tblGrid>
        <w:gridCol w:w="1028"/>
        <w:gridCol w:w="6993"/>
        <w:gridCol w:w="1005"/>
      </w:tblGrid>
      <w:tr w:rsidR="00014F7B" w:rsidRPr="00851866" w14:paraId="56C49637" w14:textId="77777777" w:rsidTr="00DB7166">
        <w:trPr>
          <w:trHeight w:val="20"/>
          <w:jc w:val="center"/>
        </w:trPr>
        <w:tc>
          <w:tcPr>
            <w:tcW w:w="569" w:type="pct"/>
            <w:vAlign w:val="center"/>
          </w:tcPr>
          <w:p w14:paraId="4801383F" w14:textId="77777777" w:rsidR="003C77EC" w:rsidRPr="00851866" w:rsidRDefault="003C77EC" w:rsidP="00CA3BC2">
            <w:pPr>
              <w:spacing w:line="240" w:lineRule="auto"/>
              <w:rPr>
                <w:rFonts w:ascii="Times New Roman" w:hAnsi="Times New Roman" w:cs="Times New Roman"/>
                <w:sz w:val="20"/>
                <w:szCs w:val="20"/>
              </w:rPr>
            </w:pPr>
          </w:p>
        </w:tc>
        <w:tc>
          <w:tcPr>
            <w:tcW w:w="3874" w:type="pct"/>
            <w:vAlign w:val="center"/>
            <w:hideMark/>
          </w:tcPr>
          <w:p w14:paraId="71D799A8" w14:textId="77777777" w:rsidR="003C77EC" w:rsidRPr="00851866" w:rsidRDefault="003C77EC" w:rsidP="00DB7166">
            <w:pPr>
              <w:pStyle w:val="Standard"/>
              <w:spacing w:line="240" w:lineRule="auto"/>
              <w:jc w:val="center"/>
              <w:rPr>
                <w:rFonts w:ascii="Times New Roman" w:hAnsi="Times New Roman" w:cs="Times New Roman"/>
                <w:sz w:val="20"/>
                <w:szCs w:val="20"/>
              </w:rPr>
            </w:pPr>
            <w:proofErr w:type="spellStart"/>
            <w:proofErr w:type="gramStart"/>
            <w:r w:rsidRPr="00851866">
              <w:rPr>
                <w:rFonts w:ascii="Times New Roman" w:hAnsi="Times New Roman" w:cs="Times New Roman"/>
                <w:sz w:val="20"/>
                <w:szCs w:val="20"/>
              </w:rPr>
              <w:t>PReLU</w:t>
            </w:r>
            <w:proofErr w:type="spellEnd"/>
            <w:r w:rsidRPr="00851866">
              <w:rPr>
                <w:rFonts w:ascii="Times New Roman" w:hAnsi="Times New Roman" w:cs="Times New Roman"/>
                <w:sz w:val="20"/>
                <w:szCs w:val="20"/>
              </w:rPr>
              <w:t>(</w:t>
            </w:r>
            <w:proofErr w:type="gramEnd"/>
            <m:oMath>
              <m:sSubSup>
                <m:sSubSupPr>
                  <m:ctrlPr>
                    <w:rPr>
                      <w:rFonts w:ascii="Cambria Math" w:hAnsi="Cambria Math" w:cs="Times New Roman"/>
                      <w:sz w:val="20"/>
                      <w:szCs w:val="20"/>
                    </w:rPr>
                  </m:ctrlPr>
                </m:sSubSupPr>
                <m:e>
                  <m:r>
                    <w:rPr>
                      <w:rFonts w:ascii="Cambria Math" w:hAnsi="Cambria Math" w:cs="Times New Roman"/>
                      <w:sz w:val="20"/>
                      <w:szCs w:val="20"/>
                    </w:rPr>
                    <m:t>z</m:t>
                  </m:r>
                </m:e>
                <m:sub>
                  <m:r>
                    <w:rPr>
                      <w:rFonts w:ascii="Cambria Math" w:hAnsi="Cambria Math" w:cs="Times New Roman"/>
                      <w:sz w:val="20"/>
                      <w:szCs w:val="20"/>
                    </w:rPr>
                    <m:t>i</m:t>
                  </m:r>
                </m:sub>
                <m:sup>
                  <m:r>
                    <w:rPr>
                      <w:rFonts w:ascii="Cambria Math" w:hAnsi="Cambria Math" w:cs="Times New Roman"/>
                      <w:sz w:val="20"/>
                      <w:szCs w:val="20"/>
                    </w:rPr>
                    <m:t>l</m:t>
                  </m:r>
                </m:sup>
              </m:sSubSup>
            </m:oMath>
            <w:r w:rsidRPr="00851866">
              <w:rPr>
                <w:rFonts w:ascii="Times New Roman" w:hAnsi="Times New Roman" w:cs="Times New Roman"/>
                <w:sz w:val="20"/>
                <w:szCs w:val="20"/>
              </w:rPr>
              <w:t xml:space="preserve">) = </w:t>
            </w:r>
            <w:r w:rsidRPr="00851866">
              <w:rPr>
                <w:rFonts w:ascii="Times New Roman" w:hAnsi="Times New Roman" w:cs="Times New Roman"/>
                <w:i/>
                <w:iCs/>
                <w:sz w:val="20"/>
                <w:szCs w:val="20"/>
              </w:rPr>
              <w:t>max</w:t>
            </w:r>
            <w:r w:rsidRPr="00851866">
              <w:rPr>
                <w:rFonts w:ascii="Times New Roman" w:hAnsi="Times New Roman" w:cs="Times New Roman"/>
                <w:sz w:val="20"/>
                <w:szCs w:val="20"/>
              </w:rPr>
              <w:t>(0,</w:t>
            </w:r>
            <m:oMath>
              <m:sSubSup>
                <m:sSubSupPr>
                  <m:ctrlPr>
                    <w:rPr>
                      <w:rFonts w:ascii="Cambria Math" w:hAnsi="Cambria Math" w:cs="Times New Roman"/>
                      <w:sz w:val="20"/>
                      <w:szCs w:val="20"/>
                    </w:rPr>
                  </m:ctrlPr>
                </m:sSubSupPr>
                <m:e>
                  <m:r>
                    <w:rPr>
                      <w:rFonts w:ascii="Cambria Math" w:hAnsi="Cambria Math" w:cs="Times New Roman"/>
                      <w:sz w:val="20"/>
                      <w:szCs w:val="20"/>
                    </w:rPr>
                    <m:t>z</m:t>
                  </m:r>
                </m:e>
                <m:sub>
                  <m:r>
                    <w:rPr>
                      <w:rFonts w:ascii="Cambria Math" w:hAnsi="Cambria Math" w:cs="Times New Roman"/>
                      <w:sz w:val="20"/>
                      <w:szCs w:val="20"/>
                    </w:rPr>
                    <m:t>i</m:t>
                  </m:r>
                </m:sub>
                <m:sup>
                  <m:r>
                    <w:rPr>
                      <w:rFonts w:ascii="Cambria Math" w:hAnsi="Cambria Math" w:cs="Times New Roman"/>
                      <w:sz w:val="20"/>
                      <w:szCs w:val="20"/>
                    </w:rPr>
                    <m:t>l</m:t>
                  </m:r>
                </m:sup>
              </m:sSubSup>
            </m:oMath>
            <w:r w:rsidRPr="00851866">
              <w:rPr>
                <w:rFonts w:ascii="Times New Roman" w:hAnsi="Times New Roman" w:cs="Times New Roman"/>
                <w:sz w:val="20"/>
                <w:szCs w:val="20"/>
              </w:rPr>
              <w:t>)+a</w:t>
            </w:r>
            <w:r w:rsidRPr="00851866">
              <w:rPr>
                <w:rFonts w:ascii="Times New Roman" w:hAnsi="Times New Roman" w:cs="Times New Roman"/>
                <w:sz w:val="20"/>
                <w:szCs w:val="20"/>
                <w:vertAlign w:val="subscript"/>
              </w:rPr>
              <w:t>0</w:t>
            </w:r>
            <w:r w:rsidRPr="00851866">
              <w:rPr>
                <w:rFonts w:ascii="Cambria Math" w:hAnsi="Cambria Math" w:cs="Cambria Math"/>
                <w:sz w:val="20"/>
                <w:szCs w:val="20"/>
              </w:rPr>
              <w:t>∗</w:t>
            </w:r>
            <w:r w:rsidRPr="00851866">
              <w:rPr>
                <w:rFonts w:ascii="Times New Roman" w:hAnsi="Times New Roman" w:cs="Times New Roman"/>
                <w:i/>
                <w:iCs/>
                <w:sz w:val="20"/>
                <w:szCs w:val="20"/>
              </w:rPr>
              <w:t>min</w:t>
            </w:r>
            <w:r w:rsidRPr="00851866">
              <w:rPr>
                <w:rFonts w:ascii="Times New Roman" w:hAnsi="Times New Roman" w:cs="Times New Roman"/>
                <w:sz w:val="20"/>
                <w:szCs w:val="20"/>
              </w:rPr>
              <w:t>(0,</w:t>
            </w:r>
            <m:oMath>
              <m:sSubSup>
                <m:sSubSupPr>
                  <m:ctrlPr>
                    <w:rPr>
                      <w:rFonts w:ascii="Cambria Math" w:hAnsi="Cambria Math" w:cs="Times New Roman"/>
                      <w:sz w:val="20"/>
                      <w:szCs w:val="20"/>
                    </w:rPr>
                  </m:ctrlPr>
                </m:sSubSupPr>
                <m:e>
                  <m:r>
                    <w:rPr>
                      <w:rFonts w:ascii="Cambria Math" w:hAnsi="Cambria Math" w:cs="Times New Roman"/>
                      <w:sz w:val="20"/>
                      <w:szCs w:val="20"/>
                    </w:rPr>
                    <m:t>z</m:t>
                  </m:r>
                </m:e>
                <m:sub>
                  <m:r>
                    <w:rPr>
                      <w:rFonts w:ascii="Cambria Math" w:hAnsi="Cambria Math" w:cs="Times New Roman"/>
                      <w:sz w:val="20"/>
                      <w:szCs w:val="20"/>
                    </w:rPr>
                    <m:t>i</m:t>
                  </m:r>
                </m:sub>
                <m:sup>
                  <m:r>
                    <w:rPr>
                      <w:rFonts w:ascii="Cambria Math" w:hAnsi="Cambria Math" w:cs="Times New Roman"/>
                      <w:sz w:val="20"/>
                      <w:szCs w:val="20"/>
                    </w:rPr>
                    <m:t>l</m:t>
                  </m:r>
                </m:sup>
              </m:sSubSup>
            </m:oMath>
            <w:r w:rsidRPr="00851866">
              <w:rPr>
                <w:rFonts w:ascii="Times New Roman" w:hAnsi="Times New Roman" w:cs="Times New Roman"/>
                <w:sz w:val="20"/>
                <w:szCs w:val="20"/>
              </w:rPr>
              <w:t>)</w:t>
            </w:r>
          </w:p>
        </w:tc>
        <w:tc>
          <w:tcPr>
            <w:tcW w:w="557" w:type="pct"/>
            <w:vAlign w:val="center"/>
            <w:hideMark/>
          </w:tcPr>
          <w:p w14:paraId="772EBAE3" w14:textId="15840F58"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11</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p w14:paraId="4EC3B0A5" w14:textId="7777777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where, a</w:t>
      </w:r>
      <w:r w:rsidRPr="00851866">
        <w:rPr>
          <w:rFonts w:ascii="Times New Roman" w:hAnsi="Times New Roman" w:cs="Times New Roman"/>
          <w:sz w:val="20"/>
          <w:szCs w:val="20"/>
          <w:vertAlign w:val="subscript"/>
        </w:rPr>
        <w:t>0</w:t>
      </w:r>
      <w:r w:rsidRPr="00851866">
        <w:rPr>
          <w:rFonts w:ascii="Times New Roman" w:hAnsi="Times New Roman" w:cs="Times New Roman"/>
          <w:sz w:val="20"/>
          <w:szCs w:val="20"/>
        </w:rPr>
        <w:t xml:space="preserve"> is a learnable parameter.</w:t>
      </w:r>
    </w:p>
    <w:p w14:paraId="445C7CAA" w14:textId="1A70D816" w:rsidR="003C77EC" w:rsidRPr="00851866" w:rsidRDefault="00A15E2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i/>
          <w:iCs/>
          <w:sz w:val="20"/>
          <w:szCs w:val="20"/>
        </w:rPr>
        <w:t>3.3</w:t>
      </w:r>
      <w:r w:rsidR="008B2D3D" w:rsidRPr="00851866">
        <w:rPr>
          <w:rFonts w:ascii="Times New Roman" w:hAnsi="Times New Roman" w:cs="Times New Roman"/>
          <w:i/>
          <w:iCs/>
          <w:sz w:val="20"/>
          <w:szCs w:val="20"/>
        </w:rPr>
        <w:t>.</w:t>
      </w:r>
      <w:r w:rsidR="003C77EC" w:rsidRPr="00851866">
        <w:rPr>
          <w:rFonts w:ascii="Times New Roman" w:hAnsi="Times New Roman" w:cs="Times New Roman"/>
          <w:i/>
          <w:iCs/>
          <w:sz w:val="20"/>
          <w:szCs w:val="20"/>
        </w:rPr>
        <w:t>4. Loss function</w:t>
      </w:r>
      <w:r w:rsidR="003C77EC" w:rsidRPr="00851866">
        <w:rPr>
          <w:rFonts w:ascii="Times New Roman" w:hAnsi="Times New Roman" w:cs="Times New Roman"/>
          <w:sz w:val="20"/>
          <w:szCs w:val="20"/>
        </w:rPr>
        <w:t xml:space="preserve"> - Mean squared percent error.</w:t>
      </w:r>
    </w:p>
    <w:tbl>
      <w:tblPr>
        <w:tblW w:w="5000" w:type="pct"/>
        <w:tblLook w:val="04A0" w:firstRow="1" w:lastRow="0" w:firstColumn="1" w:lastColumn="0" w:noHBand="0" w:noVBand="1"/>
      </w:tblPr>
      <w:tblGrid>
        <w:gridCol w:w="1028"/>
        <w:gridCol w:w="6993"/>
        <w:gridCol w:w="1005"/>
      </w:tblGrid>
      <w:tr w:rsidR="00014F7B" w:rsidRPr="00851866" w14:paraId="503170EC" w14:textId="77777777" w:rsidTr="00DB7166">
        <w:trPr>
          <w:trHeight w:val="20"/>
        </w:trPr>
        <w:tc>
          <w:tcPr>
            <w:tcW w:w="569" w:type="pct"/>
            <w:vAlign w:val="center"/>
          </w:tcPr>
          <w:p w14:paraId="2B274D9E" w14:textId="77777777" w:rsidR="003C77EC" w:rsidRPr="00851866" w:rsidRDefault="003C77EC" w:rsidP="00CA3BC2">
            <w:pPr>
              <w:spacing w:line="240" w:lineRule="auto"/>
              <w:rPr>
                <w:rFonts w:ascii="Times New Roman" w:hAnsi="Times New Roman" w:cs="Times New Roman"/>
                <w:sz w:val="20"/>
                <w:szCs w:val="20"/>
              </w:rPr>
            </w:pPr>
          </w:p>
        </w:tc>
        <w:tc>
          <w:tcPr>
            <w:tcW w:w="3874" w:type="pct"/>
            <w:vAlign w:val="center"/>
            <w:hideMark/>
          </w:tcPr>
          <w:p w14:paraId="1DD9614B" w14:textId="77777777" w:rsidR="003C77EC" w:rsidRPr="00851866" w:rsidRDefault="003C77EC" w:rsidP="00CA3BC2">
            <w:pPr>
              <w:pStyle w:val="Standard"/>
              <w:spacing w:line="240" w:lineRule="auto"/>
              <w:rPr>
                <w:rFonts w:ascii="Times New Roman" w:hAnsi="Times New Roman" w:cs="Times New Roman"/>
                <w:sz w:val="20"/>
                <w:szCs w:val="20"/>
              </w:rPr>
            </w:pPr>
            <m:oMathPara>
              <m:oMath>
                <m:r>
                  <m:rPr>
                    <m:sty m:val="p"/>
                  </m:rPr>
                  <w:rPr>
                    <w:rFonts w:ascii="Cambria Math" w:eastAsiaTheme="minorEastAsia" w:hAnsi="Cambria Math" w:cs="Times New Roman"/>
                    <w:sz w:val="20"/>
                    <w:szCs w:val="20"/>
                  </w:rPr>
                  <m:t xml:space="preserve">Loss = </m:t>
                </m:r>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e>
                </m:d>
                <m:nary>
                  <m:naryPr>
                    <m:chr m:val="∑"/>
                    <m:ctrlPr>
                      <w:rPr>
                        <w:rFonts w:ascii="Cambria Math" w:hAnsi="Cambria Math" w:cs="Times New Roman"/>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nary>
                      <m:naryPr>
                        <m:chr m:val="∑"/>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6</m:t>
                        </m:r>
                      </m:sup>
                      <m:e>
                        <m:sSup>
                          <m:sSupPr>
                            <m:ctrlPr>
                              <w:rPr>
                                <w:rFonts w:ascii="Cambria Math" w:hAnsi="Cambria Math" w:cs="Times New Roman"/>
                                <w:sz w:val="20"/>
                                <w:szCs w:val="20"/>
                              </w:rPr>
                            </m:ctrlPr>
                          </m:sSupPr>
                          <m:e>
                            <m:d>
                              <m:dPr>
                                <m:ctrlPr>
                                  <w:rPr>
                                    <w:rFonts w:ascii="Cambria Math" w:hAnsi="Cambria Math" w:cs="Times New Roman"/>
                                    <w:sz w:val="20"/>
                                    <w:szCs w:val="20"/>
                                  </w:rPr>
                                </m:ctrlPr>
                              </m:dPr>
                              <m:e>
                                <m:f>
                                  <m:fPr>
                                    <m:ctrlPr>
                                      <w:rPr>
                                        <w:rFonts w:ascii="Cambria Math" w:hAnsi="Cambria Math" w:cs="Times New Roman"/>
                                        <w:sz w:val="20"/>
                                        <w:szCs w:val="20"/>
                                      </w:rPr>
                                    </m:ctrlPr>
                                  </m:fPr>
                                  <m:num>
                                    <m:sSub>
                                      <m:sSubPr>
                                        <m:ctrlPr>
                                          <w:rPr>
                                            <w:rFonts w:ascii="Cambria Math" w:hAnsi="Cambria Math" w:cs="Times New Roman"/>
                                            <w:sz w:val="20"/>
                                            <w:szCs w:val="20"/>
                                          </w:rPr>
                                        </m:ctrlPr>
                                      </m:sSubPr>
                                      <m:e>
                                        <m:r>
                                          <w:rPr>
                                            <w:rFonts w:ascii="Cambria Math" w:hAnsi="Cambria Math" w:cs="Times New Roman"/>
                                            <w:sz w:val="20"/>
                                            <w:szCs w:val="20"/>
                                          </w:rPr>
                                          <m:t>act</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pred</m:t>
                                        </m:r>
                                      </m:e>
                                      <m:sub>
                                        <m:r>
                                          <w:rPr>
                                            <w:rFonts w:ascii="Cambria Math" w:hAnsi="Cambria Math" w:cs="Times New Roman"/>
                                            <w:sz w:val="20"/>
                                            <w:szCs w:val="20"/>
                                          </w:rPr>
                                          <m:t>ij</m:t>
                                        </m:r>
                                      </m:sub>
                                    </m:sSub>
                                  </m:num>
                                  <m:den>
                                    <m:sSub>
                                      <m:sSubPr>
                                        <m:ctrlPr>
                                          <w:rPr>
                                            <w:rFonts w:ascii="Cambria Math" w:hAnsi="Cambria Math" w:cs="Times New Roman"/>
                                            <w:sz w:val="20"/>
                                            <w:szCs w:val="20"/>
                                          </w:rPr>
                                        </m:ctrlPr>
                                      </m:sSubPr>
                                      <m:e>
                                        <m:r>
                                          <w:rPr>
                                            <w:rFonts w:ascii="Cambria Math" w:hAnsi="Cambria Math" w:cs="Times New Roman"/>
                                            <w:sz w:val="20"/>
                                            <w:szCs w:val="20"/>
                                          </w:rPr>
                                          <m:t>act</m:t>
                                        </m:r>
                                      </m:e>
                                      <m:sub>
                                        <m:r>
                                          <w:rPr>
                                            <w:rFonts w:ascii="Cambria Math" w:hAnsi="Cambria Math" w:cs="Times New Roman"/>
                                            <w:sz w:val="20"/>
                                            <w:szCs w:val="20"/>
                                          </w:rPr>
                                          <m:t>ij</m:t>
                                        </m:r>
                                      </m:sub>
                                    </m:sSub>
                                  </m:den>
                                </m:f>
                                <m:r>
                                  <w:rPr>
                                    <w:rFonts w:ascii="Cambria Math" w:hAnsi="Cambria Math" w:cs="Times New Roman"/>
                                    <w:sz w:val="20"/>
                                    <w:szCs w:val="20"/>
                                  </w:rPr>
                                  <m:t>*100</m:t>
                                </m:r>
                              </m:e>
                            </m:d>
                          </m:e>
                          <m:sup>
                            <m:r>
                              <w:rPr>
                                <w:rFonts w:ascii="Cambria Math" w:hAnsi="Cambria Math" w:cs="Times New Roman"/>
                                <w:sz w:val="20"/>
                                <w:szCs w:val="20"/>
                              </w:rPr>
                              <m:t>2</m:t>
                            </m:r>
                          </m:sup>
                        </m:sSup>
                      </m:e>
                    </m:nary>
                  </m:e>
                </m:nary>
              </m:oMath>
            </m:oMathPara>
          </w:p>
        </w:tc>
        <w:tc>
          <w:tcPr>
            <w:tcW w:w="557" w:type="pct"/>
            <w:vAlign w:val="center"/>
            <w:hideMark/>
          </w:tcPr>
          <w:p w14:paraId="37764B3F" w14:textId="6113D869" w:rsidR="003C77EC" w:rsidRPr="00851866" w:rsidRDefault="003C77EC" w:rsidP="00CA3BC2">
            <w:pPr>
              <w:spacing w:after="0" w:line="240" w:lineRule="auto"/>
              <w:rPr>
                <w:rFonts w:ascii="Times New Roman" w:hAnsi="Times New Roman" w:cs="Times New Roman"/>
                <w:sz w:val="20"/>
                <w:szCs w:val="20"/>
              </w:rPr>
            </w:pPr>
            <w:r w:rsidRPr="00851866">
              <w:rPr>
                <w:rFonts w:ascii="Times New Roman" w:hAnsi="Times New Roman" w:cs="Times New Roman"/>
                <w:sz w:val="20"/>
                <w:szCs w:val="20"/>
              </w:rPr>
              <w:t>(</w:t>
            </w:r>
            <w:r w:rsidRPr="00851866">
              <w:rPr>
                <w:rFonts w:ascii="Times New Roman" w:hAnsi="Times New Roman" w:cs="Times New Roman"/>
                <w:sz w:val="20"/>
                <w:szCs w:val="20"/>
              </w:rPr>
              <w:fldChar w:fldCharType="begin"/>
            </w:r>
            <w:r w:rsidRPr="00851866">
              <w:rPr>
                <w:rFonts w:ascii="Times New Roman" w:hAnsi="Times New Roman" w:cs="Times New Roman"/>
                <w:sz w:val="20"/>
                <w:szCs w:val="20"/>
              </w:rPr>
              <w:instrText xml:space="preserve"> SEQ Eq \* MERGEFORMAT </w:instrText>
            </w:r>
            <w:r w:rsidRPr="00851866">
              <w:rPr>
                <w:rFonts w:ascii="Times New Roman" w:hAnsi="Times New Roman" w:cs="Times New Roman"/>
                <w:sz w:val="20"/>
                <w:szCs w:val="20"/>
              </w:rPr>
              <w:fldChar w:fldCharType="separate"/>
            </w:r>
            <w:r w:rsidRPr="00851866">
              <w:rPr>
                <w:rFonts w:ascii="Times New Roman" w:hAnsi="Times New Roman" w:cs="Times New Roman"/>
                <w:noProof/>
                <w:sz w:val="20"/>
                <w:szCs w:val="20"/>
              </w:rPr>
              <w:t>12</w:t>
            </w:r>
            <w:r w:rsidRPr="00851866">
              <w:rPr>
                <w:rFonts w:ascii="Times New Roman" w:hAnsi="Times New Roman" w:cs="Times New Roman"/>
                <w:noProof/>
                <w:sz w:val="20"/>
                <w:szCs w:val="20"/>
              </w:rPr>
              <w:fldChar w:fldCharType="end"/>
            </w:r>
            <w:r w:rsidRPr="00851866">
              <w:rPr>
                <w:rFonts w:ascii="Times New Roman" w:hAnsi="Times New Roman" w:cs="Times New Roman"/>
                <w:sz w:val="20"/>
                <w:szCs w:val="20"/>
              </w:rPr>
              <w:t>)</w:t>
            </w:r>
          </w:p>
        </w:tc>
      </w:tr>
    </w:tbl>
    <w:p w14:paraId="13C6010D" w14:textId="77777777"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Where, N is the number training examples, </w:t>
      </w:r>
      <w:proofErr w:type="spellStart"/>
      <w:r w:rsidRPr="00851866">
        <w:rPr>
          <w:rFonts w:ascii="Times New Roman" w:hAnsi="Times New Roman" w:cs="Times New Roman"/>
          <w:sz w:val="20"/>
          <w:szCs w:val="20"/>
        </w:rPr>
        <w:t>act</w:t>
      </w:r>
      <w:r w:rsidRPr="00851866">
        <w:rPr>
          <w:rFonts w:ascii="Times New Roman" w:hAnsi="Times New Roman" w:cs="Times New Roman"/>
          <w:sz w:val="20"/>
          <w:szCs w:val="20"/>
          <w:vertAlign w:val="subscript"/>
        </w:rPr>
        <w:t>ij</w:t>
      </w:r>
      <w:proofErr w:type="spellEnd"/>
      <w:r w:rsidRPr="00851866">
        <w:rPr>
          <w:rFonts w:ascii="Times New Roman" w:hAnsi="Times New Roman" w:cs="Times New Roman"/>
          <w:sz w:val="20"/>
          <w:szCs w:val="20"/>
        </w:rPr>
        <w:t xml:space="preserve"> is actual value of </w:t>
      </w:r>
      <w:proofErr w:type="spellStart"/>
      <w:r w:rsidRPr="00851866">
        <w:rPr>
          <w:rFonts w:ascii="Times New Roman" w:hAnsi="Times New Roman" w:cs="Times New Roman"/>
          <w:sz w:val="20"/>
          <w:szCs w:val="20"/>
        </w:rPr>
        <w:t>i</w:t>
      </w:r>
      <w:r w:rsidRPr="00851866">
        <w:rPr>
          <w:rFonts w:ascii="Times New Roman" w:hAnsi="Times New Roman" w:cs="Times New Roman"/>
          <w:sz w:val="20"/>
          <w:szCs w:val="20"/>
          <w:vertAlign w:val="superscript"/>
        </w:rPr>
        <w:t>th</w:t>
      </w:r>
      <w:proofErr w:type="spellEnd"/>
      <w:r w:rsidRPr="00851866">
        <w:rPr>
          <w:rFonts w:ascii="Times New Roman" w:hAnsi="Times New Roman" w:cs="Times New Roman"/>
          <w:sz w:val="20"/>
          <w:szCs w:val="20"/>
        </w:rPr>
        <w:t xml:space="preserve"> output of </w:t>
      </w:r>
      <w:proofErr w:type="spellStart"/>
      <w:r w:rsidRPr="00851866">
        <w:rPr>
          <w:rFonts w:ascii="Times New Roman" w:hAnsi="Times New Roman" w:cs="Times New Roman"/>
          <w:sz w:val="20"/>
          <w:szCs w:val="20"/>
        </w:rPr>
        <w:t>j</w:t>
      </w:r>
      <w:r w:rsidRPr="00851866">
        <w:rPr>
          <w:rFonts w:ascii="Times New Roman" w:hAnsi="Times New Roman" w:cs="Times New Roman"/>
          <w:sz w:val="20"/>
          <w:szCs w:val="20"/>
          <w:vertAlign w:val="superscript"/>
        </w:rPr>
        <w:t>th</w:t>
      </w:r>
      <w:proofErr w:type="spellEnd"/>
      <w:r w:rsidRPr="00851866">
        <w:rPr>
          <w:rFonts w:ascii="Times New Roman" w:hAnsi="Times New Roman" w:cs="Times New Roman"/>
          <w:sz w:val="20"/>
          <w:szCs w:val="20"/>
        </w:rPr>
        <w:t xml:space="preserve"> training example and </w:t>
      </w:r>
      <w:proofErr w:type="spellStart"/>
      <w:r w:rsidRPr="00851866">
        <w:rPr>
          <w:rFonts w:ascii="Times New Roman" w:hAnsi="Times New Roman" w:cs="Times New Roman"/>
          <w:sz w:val="20"/>
          <w:szCs w:val="20"/>
        </w:rPr>
        <w:t>pred</w:t>
      </w:r>
      <w:r w:rsidRPr="00851866">
        <w:rPr>
          <w:rFonts w:ascii="Times New Roman" w:hAnsi="Times New Roman" w:cs="Times New Roman"/>
          <w:sz w:val="20"/>
          <w:szCs w:val="20"/>
          <w:vertAlign w:val="subscript"/>
        </w:rPr>
        <w:t>ij</w:t>
      </w:r>
      <w:proofErr w:type="spellEnd"/>
      <w:r w:rsidRPr="00851866">
        <w:rPr>
          <w:rFonts w:ascii="Times New Roman" w:hAnsi="Times New Roman" w:cs="Times New Roman"/>
          <w:sz w:val="20"/>
          <w:szCs w:val="20"/>
        </w:rPr>
        <w:t xml:space="preserve"> is predicted value of </w:t>
      </w:r>
      <w:proofErr w:type="spellStart"/>
      <w:r w:rsidRPr="00851866">
        <w:rPr>
          <w:rFonts w:ascii="Times New Roman" w:hAnsi="Times New Roman" w:cs="Times New Roman"/>
          <w:sz w:val="20"/>
          <w:szCs w:val="20"/>
        </w:rPr>
        <w:t>i</w:t>
      </w:r>
      <w:r w:rsidRPr="00851866">
        <w:rPr>
          <w:rFonts w:ascii="Times New Roman" w:hAnsi="Times New Roman" w:cs="Times New Roman"/>
          <w:sz w:val="20"/>
          <w:szCs w:val="20"/>
          <w:vertAlign w:val="superscript"/>
        </w:rPr>
        <w:t>th</w:t>
      </w:r>
      <w:proofErr w:type="spellEnd"/>
      <w:r w:rsidRPr="00851866">
        <w:rPr>
          <w:rFonts w:ascii="Times New Roman" w:hAnsi="Times New Roman" w:cs="Times New Roman"/>
          <w:sz w:val="20"/>
          <w:szCs w:val="20"/>
        </w:rPr>
        <w:t xml:space="preserve"> output of </w:t>
      </w:r>
      <w:proofErr w:type="spellStart"/>
      <w:r w:rsidRPr="00851866">
        <w:rPr>
          <w:rFonts w:ascii="Times New Roman" w:hAnsi="Times New Roman" w:cs="Times New Roman"/>
          <w:sz w:val="20"/>
          <w:szCs w:val="20"/>
        </w:rPr>
        <w:t>j</w:t>
      </w:r>
      <w:r w:rsidRPr="00851866">
        <w:rPr>
          <w:rFonts w:ascii="Times New Roman" w:hAnsi="Times New Roman" w:cs="Times New Roman"/>
          <w:sz w:val="20"/>
          <w:szCs w:val="20"/>
          <w:vertAlign w:val="superscript"/>
        </w:rPr>
        <w:t>th</w:t>
      </w:r>
      <w:proofErr w:type="spellEnd"/>
      <w:r w:rsidRPr="00851866">
        <w:rPr>
          <w:rFonts w:ascii="Times New Roman" w:hAnsi="Times New Roman" w:cs="Times New Roman"/>
          <w:sz w:val="20"/>
          <w:szCs w:val="20"/>
        </w:rPr>
        <w:t xml:space="preserve"> training example.</w:t>
      </w:r>
    </w:p>
    <w:p w14:paraId="3C4BDD6E" w14:textId="2580C976" w:rsidR="00555B12" w:rsidRPr="00851866" w:rsidRDefault="00A15E2C" w:rsidP="00CA3BC2">
      <w:pPr>
        <w:pStyle w:val="Standard"/>
        <w:spacing w:line="240" w:lineRule="auto"/>
        <w:rPr>
          <w:rFonts w:ascii="Times New Roman" w:hAnsi="Times New Roman" w:cs="Times New Roman"/>
          <w:i/>
          <w:iCs/>
          <w:sz w:val="20"/>
          <w:szCs w:val="20"/>
        </w:rPr>
      </w:pPr>
      <w:r w:rsidRPr="00851866">
        <w:rPr>
          <w:rFonts w:ascii="Times New Roman" w:hAnsi="Times New Roman" w:cs="Times New Roman"/>
          <w:i/>
          <w:iCs/>
          <w:sz w:val="20"/>
          <w:szCs w:val="20"/>
        </w:rPr>
        <w:t>3.3</w:t>
      </w:r>
      <w:r w:rsidR="008B2D3D" w:rsidRPr="00851866">
        <w:rPr>
          <w:rFonts w:ascii="Times New Roman" w:hAnsi="Times New Roman" w:cs="Times New Roman"/>
          <w:i/>
          <w:iCs/>
          <w:sz w:val="20"/>
          <w:szCs w:val="20"/>
        </w:rPr>
        <w:t>.</w:t>
      </w:r>
      <w:r w:rsidR="003C77EC" w:rsidRPr="00851866">
        <w:rPr>
          <w:rFonts w:ascii="Times New Roman" w:hAnsi="Times New Roman" w:cs="Times New Roman"/>
          <w:i/>
          <w:iCs/>
          <w:sz w:val="20"/>
          <w:szCs w:val="20"/>
        </w:rPr>
        <w:t xml:space="preserve">5. </w:t>
      </w:r>
      <w:r w:rsidR="00555B12" w:rsidRPr="00851866">
        <w:rPr>
          <w:rFonts w:ascii="Times New Roman" w:hAnsi="Times New Roman" w:cs="Times New Roman"/>
          <w:i/>
          <w:iCs/>
          <w:sz w:val="20"/>
          <w:szCs w:val="20"/>
        </w:rPr>
        <w:t>Optimizer</w:t>
      </w:r>
    </w:p>
    <w:p w14:paraId="2E23181B" w14:textId="57039C4F"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Adam optimizer</w:t>
      </w:r>
      <w:r w:rsidR="00555B12" w:rsidRPr="00851866">
        <w:rPr>
          <w:rFonts w:ascii="Times New Roman" w:hAnsi="Times New Roman" w:cs="Times New Roman"/>
          <w:sz w:val="20"/>
          <w:szCs w:val="20"/>
        </w:rPr>
        <w:t xml:space="preserve"> </w:t>
      </w:r>
      <w:r w:rsidR="004B7552" w:rsidRPr="00851866">
        <w:rPr>
          <w:rFonts w:ascii="Times New Roman" w:hAnsi="Times New Roman" w:cs="Times New Roman"/>
          <w:sz w:val="20"/>
          <w:szCs w:val="20"/>
        </w:rPr>
        <w:fldChar w:fldCharType="begin" w:fldLock="1"/>
      </w:r>
      <w:r w:rsidR="004B7552" w:rsidRPr="00851866">
        <w:rPr>
          <w:rFonts w:ascii="Times New Roman" w:hAnsi="Times New Roman" w:cs="Times New Roman"/>
          <w:sz w:val="20"/>
          <w:szCs w:val="20"/>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 Lei","non-dropping-particle":"","parse-names":false,"suffix":""}],"container-title":"3rd International Conference on Learning Representations, ICLR 2015 - Conference Track Proceedings","id":"ITEM-1","issued":{"date-parts":[["2015"]]},"title":"Adam: A method for stochastic optimization","type":"paper-conference"},"uris":["http://www.mendeley.com/documents/?uuid=73267be9-320f-48df-b00f-60fb5613abd4"]}],"mendeley":{"formattedCitation":"(Kingma &amp; Ba, 2015)","plainTextFormattedCitation":"(Kingma &amp; Ba, 2015)","previouslyFormattedCitation":"(Kingma &amp; Ba, 2015)"},"properties":{"noteIndex":0},"schema":"https://github.com/citation-style-language/schema/raw/master/csl-citation.json"}</w:instrText>
      </w:r>
      <w:r w:rsidR="004B7552" w:rsidRPr="00851866">
        <w:rPr>
          <w:rFonts w:ascii="Times New Roman" w:hAnsi="Times New Roman" w:cs="Times New Roman"/>
          <w:sz w:val="20"/>
          <w:szCs w:val="20"/>
        </w:rPr>
        <w:fldChar w:fldCharType="separate"/>
      </w:r>
      <w:r w:rsidR="004B7552" w:rsidRPr="00851866">
        <w:rPr>
          <w:rFonts w:ascii="Times New Roman" w:hAnsi="Times New Roman" w:cs="Times New Roman"/>
          <w:noProof/>
          <w:sz w:val="20"/>
          <w:szCs w:val="20"/>
        </w:rPr>
        <w:t>(Kingma &amp; Ba, 2015)</w:t>
      </w:r>
      <w:r w:rsidR="004B7552" w:rsidRPr="00851866">
        <w:rPr>
          <w:rFonts w:ascii="Times New Roman" w:hAnsi="Times New Roman" w:cs="Times New Roman"/>
          <w:sz w:val="20"/>
          <w:szCs w:val="20"/>
        </w:rPr>
        <w:fldChar w:fldCharType="end"/>
      </w:r>
      <w:r w:rsidRPr="00851866">
        <w:rPr>
          <w:rFonts w:ascii="Times New Roman" w:hAnsi="Times New Roman" w:cs="Times New Roman"/>
          <w:b/>
          <w:bCs/>
          <w:sz w:val="20"/>
          <w:szCs w:val="20"/>
        </w:rPr>
        <w:t xml:space="preserve"> </w:t>
      </w:r>
      <w:r w:rsidR="00555B12" w:rsidRPr="00851866">
        <w:rPr>
          <w:rFonts w:ascii="Times New Roman" w:hAnsi="Times New Roman" w:cs="Times New Roman"/>
          <w:bCs/>
          <w:sz w:val="20"/>
          <w:szCs w:val="20"/>
        </w:rPr>
        <w:t>was</w:t>
      </w:r>
      <w:r w:rsidRPr="00851866">
        <w:rPr>
          <w:rFonts w:ascii="Times New Roman" w:hAnsi="Times New Roman" w:cs="Times New Roman"/>
          <w:sz w:val="20"/>
          <w:szCs w:val="20"/>
        </w:rPr>
        <w:t xml:space="preserve"> used for minimising the</w:t>
      </w:r>
      <w:r w:rsidR="00555B12" w:rsidRPr="00851866">
        <w:rPr>
          <w:rFonts w:ascii="Times New Roman" w:hAnsi="Times New Roman" w:cs="Times New Roman"/>
          <w:sz w:val="20"/>
          <w:szCs w:val="20"/>
        </w:rPr>
        <w:t xml:space="preserve"> cumulative</w:t>
      </w:r>
      <w:r w:rsidRPr="00851866">
        <w:rPr>
          <w:rFonts w:ascii="Times New Roman" w:hAnsi="Times New Roman" w:cs="Times New Roman"/>
          <w:sz w:val="20"/>
          <w:szCs w:val="20"/>
        </w:rPr>
        <w:t xml:space="preserve"> loss</w:t>
      </w:r>
      <w:r w:rsidR="00555B12" w:rsidRPr="00851866">
        <w:rPr>
          <w:rFonts w:ascii="Times New Roman" w:hAnsi="Times New Roman" w:cs="Times New Roman"/>
          <w:sz w:val="20"/>
          <w:szCs w:val="20"/>
        </w:rPr>
        <w:t xml:space="preserve"> of the model</w:t>
      </w:r>
      <w:r w:rsidRPr="00851866">
        <w:rPr>
          <w:rFonts w:ascii="Times New Roman" w:hAnsi="Times New Roman" w:cs="Times New Roman"/>
          <w:sz w:val="20"/>
          <w:szCs w:val="20"/>
        </w:rPr>
        <w:t>, along with mini-batch gradient descent.</w:t>
      </w:r>
      <w:r w:rsidR="00555B12" w:rsidRPr="00851866">
        <w:rPr>
          <w:rFonts w:ascii="Times New Roman" w:hAnsi="Times New Roman" w:cs="Times New Roman"/>
          <w:sz w:val="20"/>
          <w:szCs w:val="20"/>
        </w:rPr>
        <w:t xml:space="preserve"> Default value of the parameters β</w:t>
      </w:r>
      <w:r w:rsidR="00555B12" w:rsidRPr="00851866">
        <w:rPr>
          <w:rFonts w:ascii="Times New Roman" w:hAnsi="Times New Roman" w:cs="Times New Roman"/>
          <w:b/>
          <w:sz w:val="20"/>
          <w:szCs w:val="20"/>
          <w:vertAlign w:val="subscript"/>
        </w:rPr>
        <w:t>1</w:t>
      </w:r>
      <w:r w:rsidR="00555B12" w:rsidRPr="00851866">
        <w:rPr>
          <w:rFonts w:ascii="Times New Roman" w:hAnsi="Times New Roman" w:cs="Times New Roman"/>
          <w:sz w:val="20"/>
          <w:szCs w:val="20"/>
        </w:rPr>
        <w:t xml:space="preserve"> and β</w:t>
      </w:r>
      <w:r w:rsidR="00555B12" w:rsidRPr="00851866">
        <w:rPr>
          <w:rFonts w:ascii="Times New Roman" w:hAnsi="Times New Roman" w:cs="Times New Roman"/>
          <w:sz w:val="20"/>
          <w:szCs w:val="20"/>
          <w:vertAlign w:val="subscript"/>
        </w:rPr>
        <w:t>2</w:t>
      </w:r>
      <w:r w:rsidR="00646C07" w:rsidRPr="00851866">
        <w:rPr>
          <w:rFonts w:ascii="Times New Roman" w:hAnsi="Times New Roman" w:cs="Times New Roman"/>
          <w:sz w:val="20"/>
          <w:szCs w:val="20"/>
        </w:rPr>
        <w:t xml:space="preserve"> was used, i.e. {β</w:t>
      </w:r>
      <w:r w:rsidR="00646C07" w:rsidRPr="00851866">
        <w:rPr>
          <w:rFonts w:ascii="Times New Roman" w:hAnsi="Times New Roman" w:cs="Times New Roman"/>
          <w:b/>
          <w:sz w:val="20"/>
          <w:szCs w:val="20"/>
          <w:vertAlign w:val="subscript"/>
        </w:rPr>
        <w:t>1</w:t>
      </w:r>
      <w:r w:rsidR="00646C07" w:rsidRPr="00851866">
        <w:rPr>
          <w:rFonts w:ascii="Times New Roman" w:hAnsi="Times New Roman" w:cs="Times New Roman"/>
          <w:sz w:val="20"/>
          <w:szCs w:val="20"/>
        </w:rPr>
        <w:t xml:space="preserve"> = 0.9, β</w:t>
      </w:r>
      <w:r w:rsidR="00646C07" w:rsidRPr="00851866">
        <w:rPr>
          <w:rFonts w:ascii="Times New Roman" w:hAnsi="Times New Roman" w:cs="Times New Roman"/>
          <w:sz w:val="20"/>
          <w:szCs w:val="20"/>
          <w:vertAlign w:val="subscript"/>
        </w:rPr>
        <w:t xml:space="preserve">2 </w:t>
      </w:r>
      <w:r w:rsidR="00646C07" w:rsidRPr="00851866">
        <w:rPr>
          <w:rFonts w:ascii="Times New Roman" w:hAnsi="Times New Roman" w:cs="Times New Roman"/>
          <w:sz w:val="20"/>
          <w:szCs w:val="20"/>
        </w:rPr>
        <w:t>= 0.999},</w:t>
      </w:r>
    </w:p>
    <w:p w14:paraId="79791E69" w14:textId="421120CD" w:rsidR="003C77EC" w:rsidRPr="00851866" w:rsidRDefault="00A15E2C" w:rsidP="00CA3BC2">
      <w:pPr>
        <w:pStyle w:val="Standard"/>
        <w:spacing w:line="240" w:lineRule="auto"/>
        <w:rPr>
          <w:rFonts w:ascii="Times New Roman" w:hAnsi="Times New Roman" w:cs="Times New Roman"/>
          <w:i/>
          <w:iCs/>
          <w:sz w:val="20"/>
          <w:szCs w:val="20"/>
        </w:rPr>
      </w:pPr>
      <w:r w:rsidRPr="00851866">
        <w:rPr>
          <w:rFonts w:ascii="Times New Roman" w:hAnsi="Times New Roman" w:cs="Times New Roman"/>
          <w:i/>
          <w:iCs/>
          <w:sz w:val="20"/>
          <w:szCs w:val="20"/>
        </w:rPr>
        <w:t>3.4</w:t>
      </w:r>
      <w:r w:rsidR="00555B12" w:rsidRPr="00851866">
        <w:rPr>
          <w:rFonts w:ascii="Times New Roman" w:hAnsi="Times New Roman" w:cs="Times New Roman"/>
          <w:i/>
          <w:iCs/>
          <w:sz w:val="20"/>
          <w:szCs w:val="20"/>
        </w:rPr>
        <w:t xml:space="preserve">. </w:t>
      </w:r>
      <w:r w:rsidRPr="00851866">
        <w:rPr>
          <w:rFonts w:ascii="Times New Roman" w:hAnsi="Times New Roman" w:cs="Times New Roman"/>
          <w:i/>
          <w:iCs/>
          <w:sz w:val="20"/>
          <w:szCs w:val="20"/>
        </w:rPr>
        <w:t>Training the neural network</w:t>
      </w:r>
    </w:p>
    <w:p w14:paraId="7F05C9EA" w14:textId="6BAC0210" w:rsidR="002E6B1F" w:rsidRPr="00851866" w:rsidRDefault="003C77EC" w:rsidP="0003428B">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Models were </w:t>
      </w:r>
      <w:r w:rsidR="00B33CC3" w:rsidRPr="00851866">
        <w:rPr>
          <w:rFonts w:ascii="Times New Roman" w:hAnsi="Times New Roman" w:cs="Times New Roman"/>
          <w:sz w:val="20"/>
          <w:szCs w:val="20"/>
        </w:rPr>
        <w:t xml:space="preserve">separately </w:t>
      </w:r>
      <w:r w:rsidRPr="00851866">
        <w:rPr>
          <w:rFonts w:ascii="Times New Roman" w:hAnsi="Times New Roman" w:cs="Times New Roman"/>
          <w:sz w:val="20"/>
          <w:szCs w:val="20"/>
        </w:rPr>
        <w:t>t</w:t>
      </w:r>
      <w:r w:rsidR="00E96D55" w:rsidRPr="00851866">
        <w:rPr>
          <w:rFonts w:ascii="Times New Roman" w:hAnsi="Times New Roman" w:cs="Times New Roman"/>
          <w:sz w:val="20"/>
          <w:szCs w:val="20"/>
        </w:rPr>
        <w:t xml:space="preserve">rained </w:t>
      </w:r>
      <w:r w:rsidR="00B33CC3" w:rsidRPr="00851866">
        <w:rPr>
          <w:rFonts w:ascii="Times New Roman" w:hAnsi="Times New Roman" w:cs="Times New Roman"/>
          <w:sz w:val="20"/>
          <w:szCs w:val="20"/>
        </w:rPr>
        <w:t>over Dataset 1 and Dataset 2</w:t>
      </w:r>
      <w:r w:rsidR="001A0BB2" w:rsidRPr="00851866">
        <w:rPr>
          <w:rFonts w:ascii="Times New Roman" w:hAnsi="Times New Roman" w:cs="Times New Roman"/>
          <w:sz w:val="20"/>
          <w:szCs w:val="20"/>
        </w:rPr>
        <w:t xml:space="preserve"> as described in</w:t>
      </w:r>
      <w:r w:rsidR="00844425" w:rsidRPr="00851866">
        <w:rPr>
          <w:rFonts w:ascii="Times New Roman" w:hAnsi="Times New Roman" w:cs="Times New Roman"/>
          <w:sz w:val="20"/>
          <w:szCs w:val="20"/>
        </w:rPr>
        <w:t xml:space="preserve"> </w:t>
      </w:r>
      <w:r w:rsidR="001A0BB2" w:rsidRPr="00851866">
        <w:rPr>
          <w:rFonts w:ascii="Times New Roman" w:hAnsi="Times New Roman" w:cs="Times New Roman"/>
          <w:sz w:val="20"/>
          <w:szCs w:val="20"/>
        </w:rPr>
        <w:t xml:space="preserve">section </w:t>
      </w:r>
      <w:r w:rsidR="00E96D55" w:rsidRPr="00851866">
        <w:rPr>
          <w:rFonts w:ascii="Times New Roman" w:hAnsi="Times New Roman" w:cs="Times New Roman"/>
          <w:sz w:val="20"/>
          <w:szCs w:val="20"/>
        </w:rPr>
        <w:t>3.2</w:t>
      </w:r>
      <w:r w:rsidR="001A0BB2" w:rsidRPr="00851866">
        <w:rPr>
          <w:rFonts w:ascii="Times New Roman" w:hAnsi="Times New Roman" w:cs="Times New Roman"/>
          <w:sz w:val="20"/>
          <w:szCs w:val="20"/>
        </w:rPr>
        <w:t>.</w:t>
      </w:r>
      <w:r w:rsidR="00B33CC3" w:rsidRPr="00851866">
        <w:rPr>
          <w:rFonts w:ascii="Times New Roman" w:hAnsi="Times New Roman" w:cs="Times New Roman"/>
          <w:sz w:val="20"/>
          <w:szCs w:val="20"/>
        </w:rPr>
        <w:t xml:space="preserve"> </w:t>
      </w:r>
      <w:r w:rsidRPr="00851866">
        <w:rPr>
          <w:rFonts w:ascii="Times New Roman" w:hAnsi="Times New Roman" w:cs="Times New Roman"/>
          <w:sz w:val="20"/>
          <w:szCs w:val="20"/>
        </w:rPr>
        <w:t>Various models were trained on each of the</w:t>
      </w:r>
      <w:r w:rsidR="001A0BB2" w:rsidRPr="00851866">
        <w:rPr>
          <w:rFonts w:ascii="Times New Roman" w:hAnsi="Times New Roman" w:cs="Times New Roman"/>
          <w:sz w:val="20"/>
          <w:szCs w:val="20"/>
        </w:rPr>
        <w:t xml:space="preserve">se two </w:t>
      </w:r>
      <w:r w:rsidR="00B33CC3" w:rsidRPr="00851866">
        <w:rPr>
          <w:rFonts w:ascii="Times New Roman" w:hAnsi="Times New Roman" w:cs="Times New Roman"/>
          <w:sz w:val="20"/>
          <w:szCs w:val="20"/>
        </w:rPr>
        <w:t>datasets</w:t>
      </w:r>
      <w:r w:rsidRPr="00851866">
        <w:rPr>
          <w:rFonts w:ascii="Times New Roman" w:hAnsi="Times New Roman" w:cs="Times New Roman"/>
          <w:sz w:val="20"/>
          <w:szCs w:val="20"/>
        </w:rPr>
        <w:t xml:space="preserve"> by tuning </w:t>
      </w:r>
      <w:r w:rsidR="001A0BB2" w:rsidRPr="00851866">
        <w:rPr>
          <w:rFonts w:ascii="Times New Roman" w:hAnsi="Times New Roman" w:cs="Times New Roman"/>
          <w:sz w:val="20"/>
          <w:szCs w:val="20"/>
        </w:rPr>
        <w:t xml:space="preserve">the hyperparameters described in Table </w:t>
      </w:r>
      <w:r w:rsidR="0003428B" w:rsidRPr="00851866">
        <w:rPr>
          <w:rFonts w:ascii="Times New Roman" w:hAnsi="Times New Roman" w:cs="Times New Roman"/>
          <w:sz w:val="20"/>
          <w:szCs w:val="20"/>
        </w:rPr>
        <w:t>1</w:t>
      </w:r>
      <w:r w:rsidR="001A0BB2" w:rsidRPr="00851866">
        <w:rPr>
          <w:rFonts w:ascii="Times New Roman" w:hAnsi="Times New Roman" w:cs="Times New Roman"/>
          <w:sz w:val="20"/>
          <w:szCs w:val="20"/>
        </w:rPr>
        <w:t>.</w:t>
      </w:r>
      <w:r w:rsidR="002E6B1F" w:rsidRPr="00851866">
        <w:rPr>
          <w:rFonts w:ascii="Times New Roman" w:hAnsi="Times New Roman" w:cs="Times New Roman"/>
          <w:sz w:val="20"/>
          <w:szCs w:val="20"/>
        </w:rPr>
        <w:t xml:space="preserve"> For tuning the hyperparameters, several models were trained by randomly sampling the values of each hyperparameter from a certain interval best suited for that hyperparameter. </w:t>
      </w:r>
      <w:r w:rsidR="00B33CC3" w:rsidRPr="00851866">
        <w:rPr>
          <w:rFonts w:ascii="Times New Roman" w:hAnsi="Times New Roman" w:cs="Times New Roman"/>
          <w:sz w:val="20"/>
          <w:szCs w:val="20"/>
        </w:rPr>
        <w:t>For finer tuning</w:t>
      </w:r>
      <w:r w:rsidR="0003428B" w:rsidRPr="00851866">
        <w:rPr>
          <w:rFonts w:ascii="Times New Roman" w:hAnsi="Times New Roman" w:cs="Times New Roman"/>
          <w:sz w:val="20"/>
          <w:szCs w:val="20"/>
        </w:rPr>
        <w:t xml:space="preserve"> on subsequent trials,</w:t>
      </w:r>
      <w:r w:rsidR="00B33CC3" w:rsidRPr="00851866">
        <w:rPr>
          <w:rFonts w:ascii="Times New Roman" w:hAnsi="Times New Roman" w:cs="Times New Roman"/>
          <w:sz w:val="20"/>
          <w:szCs w:val="20"/>
        </w:rPr>
        <w:t xml:space="preserve"> s</w:t>
      </w:r>
      <w:r w:rsidR="002E6B1F" w:rsidRPr="00851866">
        <w:rPr>
          <w:rFonts w:ascii="Times New Roman" w:hAnsi="Times New Roman" w:cs="Times New Roman"/>
          <w:sz w:val="20"/>
          <w:szCs w:val="20"/>
        </w:rPr>
        <w:t xml:space="preserve">ampling interval </w:t>
      </w:r>
      <w:r w:rsidR="00B33CC3" w:rsidRPr="00851866">
        <w:rPr>
          <w:rFonts w:ascii="Times New Roman" w:hAnsi="Times New Roman" w:cs="Times New Roman"/>
          <w:sz w:val="20"/>
          <w:szCs w:val="20"/>
        </w:rPr>
        <w:t>for each</w:t>
      </w:r>
      <w:r w:rsidR="002E6B1F" w:rsidRPr="00851866">
        <w:rPr>
          <w:rFonts w:ascii="Times New Roman" w:hAnsi="Times New Roman" w:cs="Times New Roman"/>
          <w:sz w:val="20"/>
          <w:szCs w:val="20"/>
        </w:rPr>
        <w:t xml:space="preserve"> </w:t>
      </w:r>
      <w:r w:rsidR="00B33CC3" w:rsidRPr="00851866">
        <w:rPr>
          <w:rFonts w:ascii="Times New Roman" w:hAnsi="Times New Roman" w:cs="Times New Roman"/>
          <w:sz w:val="20"/>
          <w:szCs w:val="20"/>
        </w:rPr>
        <w:t xml:space="preserve">hyperparameter </w:t>
      </w:r>
      <w:r w:rsidR="002E6B1F" w:rsidRPr="00851866">
        <w:rPr>
          <w:rFonts w:ascii="Times New Roman" w:hAnsi="Times New Roman" w:cs="Times New Roman"/>
          <w:sz w:val="20"/>
          <w:szCs w:val="20"/>
        </w:rPr>
        <w:t xml:space="preserve">was narrowed down </w:t>
      </w:r>
      <w:r w:rsidR="005033C5" w:rsidRPr="00851866">
        <w:rPr>
          <w:rFonts w:ascii="Times New Roman" w:hAnsi="Times New Roman" w:cs="Times New Roman"/>
          <w:sz w:val="20"/>
          <w:szCs w:val="20"/>
        </w:rPr>
        <w:t xml:space="preserve">to </w:t>
      </w:r>
      <w:r w:rsidR="002E6B1F" w:rsidRPr="00851866">
        <w:rPr>
          <w:rFonts w:ascii="Times New Roman" w:hAnsi="Times New Roman" w:cs="Times New Roman"/>
          <w:sz w:val="20"/>
          <w:szCs w:val="20"/>
        </w:rPr>
        <w:t>around the region giving best performance. Dataset generated</w:t>
      </w:r>
      <w:r w:rsidR="00E96D55" w:rsidRPr="00851866">
        <w:rPr>
          <w:rFonts w:ascii="Times New Roman" w:hAnsi="Times New Roman" w:cs="Times New Roman"/>
          <w:sz w:val="20"/>
          <w:szCs w:val="20"/>
        </w:rPr>
        <w:t xml:space="preserve"> in section 3.2</w:t>
      </w:r>
      <w:r w:rsidR="002E6B1F" w:rsidRPr="00851866">
        <w:rPr>
          <w:rFonts w:ascii="Times New Roman" w:hAnsi="Times New Roman" w:cs="Times New Roman"/>
          <w:sz w:val="20"/>
          <w:szCs w:val="20"/>
        </w:rPr>
        <w:t xml:space="preserve"> was shuffled and then datapoints were randomly selected to generate training and validation datasets. Models were trained over</w:t>
      </w:r>
      <w:r w:rsidR="005033C5" w:rsidRPr="00851866">
        <w:rPr>
          <w:rFonts w:ascii="Times New Roman" w:hAnsi="Times New Roman" w:cs="Times New Roman"/>
          <w:sz w:val="20"/>
          <w:szCs w:val="20"/>
        </w:rPr>
        <w:t xml:space="preserve"> the</w:t>
      </w:r>
      <w:r w:rsidR="002E6B1F" w:rsidRPr="00851866">
        <w:rPr>
          <w:rFonts w:ascii="Times New Roman" w:hAnsi="Times New Roman" w:cs="Times New Roman"/>
          <w:sz w:val="20"/>
          <w:szCs w:val="20"/>
        </w:rPr>
        <w:t xml:space="preserve"> training dataset and then validation dataset was used to pick the best model. Finally, the model that performed best on the validation dataset was evaluated on the test dataset</w:t>
      </w:r>
      <w:r w:rsidR="00435B71" w:rsidRPr="00851866">
        <w:rPr>
          <w:rFonts w:ascii="Times New Roman" w:hAnsi="Times New Roman" w:cs="Times New Roman"/>
          <w:sz w:val="20"/>
          <w:szCs w:val="20"/>
        </w:rPr>
        <w:t xml:space="preserve"> (section 3.2)</w:t>
      </w:r>
      <w:r w:rsidR="002E6B1F" w:rsidRPr="00851866">
        <w:rPr>
          <w:rFonts w:ascii="Times New Roman" w:hAnsi="Times New Roman" w:cs="Times New Roman"/>
          <w:sz w:val="20"/>
          <w:szCs w:val="20"/>
        </w:rPr>
        <w:t xml:space="preserve"> and results are tabulated in section</w:t>
      </w:r>
      <w:r w:rsidR="005033C5" w:rsidRPr="00851866">
        <w:rPr>
          <w:rFonts w:ascii="Times New Roman" w:hAnsi="Times New Roman" w:cs="Times New Roman"/>
          <w:sz w:val="20"/>
          <w:szCs w:val="20"/>
        </w:rPr>
        <w:t xml:space="preserve"> 4</w:t>
      </w:r>
      <w:r w:rsidR="002E6B1F" w:rsidRPr="00851866">
        <w:rPr>
          <w:rFonts w:ascii="Times New Roman" w:hAnsi="Times New Roman" w:cs="Times New Roman"/>
          <w:sz w:val="20"/>
          <w:szCs w:val="20"/>
        </w:rPr>
        <w:t>. After training few simple models, values of learning rate parameters, mini-batch size</w:t>
      </w:r>
      <w:r w:rsidR="005033C5" w:rsidRPr="00851866">
        <w:rPr>
          <w:rFonts w:ascii="Times New Roman" w:hAnsi="Times New Roman" w:cs="Times New Roman"/>
          <w:sz w:val="20"/>
          <w:szCs w:val="20"/>
        </w:rPr>
        <w:t>,</w:t>
      </w:r>
      <w:r w:rsidR="002E6B1F" w:rsidRPr="00851866">
        <w:rPr>
          <w:rFonts w:ascii="Times New Roman" w:hAnsi="Times New Roman" w:cs="Times New Roman"/>
          <w:sz w:val="20"/>
          <w:szCs w:val="20"/>
        </w:rPr>
        <w:t xml:space="preserve"> number of mini-batches, number of iterations, etc. that worked best are given in Table </w:t>
      </w:r>
      <w:r w:rsidR="0003428B" w:rsidRPr="00851866">
        <w:rPr>
          <w:rFonts w:ascii="Times New Roman" w:hAnsi="Times New Roman" w:cs="Times New Roman"/>
          <w:sz w:val="20"/>
          <w:szCs w:val="20"/>
        </w:rPr>
        <w:t>2</w:t>
      </w:r>
      <w:r w:rsidR="005033C5" w:rsidRPr="00851866">
        <w:rPr>
          <w:rFonts w:ascii="Times New Roman" w:hAnsi="Times New Roman" w:cs="Times New Roman"/>
          <w:sz w:val="20"/>
          <w:szCs w:val="20"/>
        </w:rPr>
        <w:t xml:space="preserve"> and these values were not changed in further analysis</w:t>
      </w:r>
      <w:r w:rsidR="0003428B" w:rsidRPr="00851866">
        <w:rPr>
          <w:rFonts w:ascii="Times New Roman" w:hAnsi="Times New Roman" w:cs="Times New Roman"/>
          <w:sz w:val="20"/>
          <w:szCs w:val="20"/>
        </w:rPr>
        <w:t xml:space="preserve"> until or unless explicitly mentioned</w:t>
      </w:r>
      <w:r w:rsidR="002E6B1F" w:rsidRPr="00851866">
        <w:rPr>
          <w:rFonts w:ascii="Times New Roman" w:hAnsi="Times New Roman" w:cs="Times New Roman"/>
          <w:sz w:val="20"/>
          <w:szCs w:val="20"/>
        </w:rPr>
        <w:t xml:space="preserve">. Models were trained using </w:t>
      </w:r>
      <w:proofErr w:type="spellStart"/>
      <w:r w:rsidR="002E6B1F" w:rsidRPr="00851866">
        <w:rPr>
          <w:rFonts w:ascii="Times New Roman" w:hAnsi="Times New Roman" w:cs="Times New Roman"/>
          <w:sz w:val="20"/>
          <w:szCs w:val="20"/>
        </w:rPr>
        <w:t>pytorch</w:t>
      </w:r>
      <w:proofErr w:type="spellEnd"/>
      <w:r w:rsidR="002E6B1F" w:rsidRPr="00851866">
        <w:rPr>
          <w:rFonts w:ascii="Times New Roman" w:hAnsi="Times New Roman" w:cs="Times New Roman"/>
          <w:sz w:val="20"/>
          <w:szCs w:val="20"/>
        </w:rPr>
        <w:t xml:space="preserve"> </w:t>
      </w:r>
      <w:r w:rsidR="004B7552" w:rsidRPr="00851866">
        <w:rPr>
          <w:rFonts w:ascii="Times New Roman" w:hAnsi="Times New Roman" w:cs="Times New Roman"/>
          <w:sz w:val="20"/>
          <w:szCs w:val="20"/>
        </w:rPr>
        <w:fldChar w:fldCharType="begin" w:fldLock="1"/>
      </w:r>
      <w:r w:rsidR="00851866" w:rsidRPr="00851866">
        <w:rPr>
          <w:rFonts w:ascii="Times New Roman" w:hAnsi="Times New Roman" w:cs="Times New Roman"/>
          <w:sz w:val="20"/>
          <w:szCs w:val="20"/>
        </w:rPr>
        <w:instrText>ADDIN CSL_CITATION {"citationItems":[{"id":"ITEM-1","itemData":{"author":[{"dropping-particle":"","family":"Paszke","given":"Adam","non-dropping-particle":"","parse-names":false,"suffix":""},{"dropping-particle":"","family":"Gross","given":"Sam","non-dropping-particle":"","parse-names":false,"suffix":""},{"dropping-particle":"","family":"Chintala","given":"Soumith","non-dropping-particle":"","parse-names":false,"suffix":""},{"dropping-particle":"","family":"Chanan","given":"Gregory","non-dropping-particle":"","parse-names":false,"suffix":""}],"id":"ITEM-1","issued":{"date-parts":[["2019"]]},"number":"1.3.0","title":"pytorch","type":"article"},"uris":["http://www.mendeley.com/documents/?uuid=55f2b2a6-b465-468a-b108-635c832e4135"]}],"mendeley":{"formattedCitation":"(Paszke et al., 2019)","plainTextFormattedCitation":"(Paszke et al., 2019)","previouslyFormattedCitation":"(Paszke et al., 2019)"},"properties":{"noteIndex":0},"schema":"https://github.com/citation-style-language/schema/raw/master/csl-citation.json"}</w:instrText>
      </w:r>
      <w:r w:rsidR="004B7552" w:rsidRPr="00851866">
        <w:rPr>
          <w:rFonts w:ascii="Times New Roman" w:hAnsi="Times New Roman" w:cs="Times New Roman"/>
          <w:sz w:val="20"/>
          <w:szCs w:val="20"/>
        </w:rPr>
        <w:fldChar w:fldCharType="separate"/>
      </w:r>
      <w:r w:rsidR="004B7552" w:rsidRPr="00851866">
        <w:rPr>
          <w:rFonts w:ascii="Times New Roman" w:hAnsi="Times New Roman" w:cs="Times New Roman"/>
          <w:noProof/>
          <w:sz w:val="20"/>
          <w:szCs w:val="20"/>
        </w:rPr>
        <w:t>(Paszke et al., 2019)</w:t>
      </w:r>
      <w:r w:rsidR="004B7552" w:rsidRPr="00851866">
        <w:rPr>
          <w:rFonts w:ascii="Times New Roman" w:hAnsi="Times New Roman" w:cs="Times New Roman"/>
          <w:sz w:val="20"/>
          <w:szCs w:val="20"/>
        </w:rPr>
        <w:fldChar w:fldCharType="end"/>
      </w:r>
      <w:r w:rsidR="002E6B1F" w:rsidRPr="00851866">
        <w:rPr>
          <w:rFonts w:ascii="Times New Roman" w:hAnsi="Times New Roman" w:cs="Times New Roman"/>
          <w:sz w:val="20"/>
          <w:szCs w:val="20"/>
        </w:rPr>
        <w:t xml:space="preserve"> on NVIDIA GeForce GTX 1060 6GB GPU.</w:t>
      </w:r>
    </w:p>
    <w:p w14:paraId="6C6DAA16" w14:textId="10D9AFE6" w:rsidR="003C77EC" w:rsidRPr="00851866" w:rsidRDefault="00A15E2C" w:rsidP="00CA3BC2">
      <w:pPr>
        <w:pStyle w:val="Standard"/>
        <w:spacing w:line="240" w:lineRule="auto"/>
        <w:rPr>
          <w:rFonts w:ascii="Times New Roman" w:hAnsi="Times New Roman" w:cs="Times New Roman"/>
          <w:b/>
          <w:bCs/>
          <w:sz w:val="20"/>
          <w:szCs w:val="20"/>
        </w:rPr>
      </w:pPr>
      <w:r w:rsidRPr="00851866">
        <w:rPr>
          <w:rFonts w:ascii="Times New Roman" w:hAnsi="Times New Roman" w:cs="Times New Roman"/>
          <w:b/>
          <w:bCs/>
          <w:sz w:val="20"/>
          <w:szCs w:val="20"/>
        </w:rPr>
        <w:t>4</w:t>
      </w:r>
      <w:r w:rsidR="00CA3BC2" w:rsidRPr="00851866">
        <w:rPr>
          <w:rFonts w:ascii="Times New Roman" w:hAnsi="Times New Roman" w:cs="Times New Roman"/>
          <w:b/>
          <w:bCs/>
          <w:sz w:val="20"/>
          <w:szCs w:val="20"/>
        </w:rPr>
        <w:t xml:space="preserve">. </w:t>
      </w:r>
      <w:r w:rsidRPr="00851866">
        <w:rPr>
          <w:rFonts w:ascii="Times New Roman" w:hAnsi="Times New Roman" w:cs="Times New Roman"/>
          <w:b/>
          <w:bCs/>
          <w:sz w:val="20"/>
          <w:szCs w:val="20"/>
        </w:rPr>
        <w:t>Results</w:t>
      </w:r>
    </w:p>
    <w:p w14:paraId="480FB4B8" w14:textId="7FA6729A" w:rsidR="00FA72FB" w:rsidRPr="00851866" w:rsidRDefault="00B57296" w:rsidP="00014F7B">
      <w:pPr>
        <w:pStyle w:val="Standard"/>
        <w:spacing w:after="0" w:line="240" w:lineRule="auto"/>
        <w:rPr>
          <w:rFonts w:ascii="Times New Roman" w:hAnsi="Times New Roman" w:cs="Times New Roman"/>
          <w:sz w:val="20"/>
          <w:szCs w:val="20"/>
        </w:rPr>
      </w:pPr>
      <w:r w:rsidRPr="00851866">
        <w:rPr>
          <w:rFonts w:ascii="Times New Roman" w:hAnsi="Times New Roman" w:cs="Times New Roman"/>
          <w:sz w:val="20"/>
          <w:szCs w:val="20"/>
        </w:rPr>
        <w:t>After training several models</w:t>
      </w:r>
      <w:r w:rsidR="0003428B" w:rsidRPr="00851866">
        <w:rPr>
          <w:rFonts w:ascii="Times New Roman" w:hAnsi="Times New Roman" w:cs="Times New Roman"/>
          <w:sz w:val="20"/>
          <w:szCs w:val="20"/>
        </w:rPr>
        <w:t>,</w:t>
      </w:r>
      <w:r w:rsidRPr="00851866">
        <w:rPr>
          <w:rFonts w:ascii="Times New Roman" w:hAnsi="Times New Roman" w:cs="Times New Roman"/>
          <w:sz w:val="20"/>
          <w:szCs w:val="20"/>
        </w:rPr>
        <w:t xml:space="preserve"> it was observed that there is no single combination of the hyperparameter values that performed better than all the other combinations over both </w:t>
      </w:r>
      <w:r w:rsidR="0003428B" w:rsidRPr="00851866">
        <w:rPr>
          <w:rFonts w:ascii="Times New Roman" w:hAnsi="Times New Roman" w:cs="Times New Roman"/>
          <w:sz w:val="20"/>
          <w:szCs w:val="20"/>
        </w:rPr>
        <w:t xml:space="preserve">the </w:t>
      </w:r>
      <w:r w:rsidRPr="00851866">
        <w:rPr>
          <w:rFonts w:ascii="Times New Roman" w:hAnsi="Times New Roman" w:cs="Times New Roman"/>
          <w:sz w:val="20"/>
          <w:szCs w:val="20"/>
        </w:rPr>
        <w:t>datasets</w:t>
      </w:r>
      <w:r w:rsidR="00435B71" w:rsidRPr="00851866">
        <w:rPr>
          <w:rFonts w:ascii="Times New Roman" w:hAnsi="Times New Roman" w:cs="Times New Roman"/>
          <w:sz w:val="20"/>
          <w:szCs w:val="20"/>
        </w:rPr>
        <w:t xml:space="preserve"> (Dataset 1 and Dataset 2)</w:t>
      </w:r>
      <w:r w:rsidRPr="00851866">
        <w:rPr>
          <w:rFonts w:ascii="Times New Roman" w:hAnsi="Times New Roman" w:cs="Times New Roman"/>
          <w:sz w:val="20"/>
          <w:szCs w:val="20"/>
        </w:rPr>
        <w:t>. Therefore</w:t>
      </w:r>
      <w:r w:rsidR="00E96D55" w:rsidRPr="00851866">
        <w:rPr>
          <w:rFonts w:ascii="Times New Roman" w:hAnsi="Times New Roman" w:cs="Times New Roman"/>
          <w:sz w:val="20"/>
          <w:szCs w:val="20"/>
        </w:rPr>
        <w:t>, o</w:t>
      </w:r>
      <w:r w:rsidR="003C77EC" w:rsidRPr="00851866">
        <w:rPr>
          <w:rFonts w:ascii="Times New Roman" w:hAnsi="Times New Roman" w:cs="Times New Roman"/>
          <w:sz w:val="20"/>
          <w:szCs w:val="20"/>
        </w:rPr>
        <w:t xml:space="preserve">ut of </w:t>
      </w:r>
      <w:r w:rsidR="00E96D55" w:rsidRPr="00851866">
        <w:rPr>
          <w:rFonts w:ascii="Times New Roman" w:hAnsi="Times New Roman" w:cs="Times New Roman"/>
          <w:sz w:val="20"/>
          <w:szCs w:val="20"/>
        </w:rPr>
        <w:t>the</w:t>
      </w:r>
      <w:r w:rsidR="003C77EC" w:rsidRPr="00851866">
        <w:rPr>
          <w:rFonts w:ascii="Times New Roman" w:hAnsi="Times New Roman" w:cs="Times New Roman"/>
          <w:sz w:val="20"/>
          <w:szCs w:val="20"/>
        </w:rPr>
        <w:t xml:space="preserve"> models trained and evaluated</w:t>
      </w:r>
      <w:r w:rsidR="00E96D55" w:rsidRPr="00851866">
        <w:rPr>
          <w:rFonts w:ascii="Times New Roman" w:hAnsi="Times New Roman" w:cs="Times New Roman"/>
          <w:sz w:val="20"/>
          <w:szCs w:val="20"/>
        </w:rPr>
        <w:t>, two models</w:t>
      </w:r>
      <w:r w:rsidR="003C77EC" w:rsidRPr="00851866">
        <w:rPr>
          <w:rFonts w:ascii="Times New Roman" w:hAnsi="Times New Roman" w:cs="Times New Roman"/>
          <w:sz w:val="20"/>
          <w:szCs w:val="20"/>
        </w:rPr>
        <w:t xml:space="preserve"> with </w:t>
      </w:r>
      <w:r w:rsidR="00E96D55" w:rsidRPr="00851866">
        <w:rPr>
          <w:rFonts w:ascii="Times New Roman" w:hAnsi="Times New Roman" w:cs="Times New Roman"/>
          <w:sz w:val="20"/>
          <w:szCs w:val="20"/>
        </w:rPr>
        <w:t xml:space="preserve">significantly different configurations were selected and analysed further </w:t>
      </w:r>
      <w:r w:rsidR="00866D50" w:rsidRPr="00851866">
        <w:rPr>
          <w:rFonts w:ascii="Times New Roman" w:hAnsi="Times New Roman" w:cs="Times New Roman"/>
          <w:sz w:val="20"/>
          <w:szCs w:val="20"/>
        </w:rPr>
        <w:t xml:space="preserve">(Table </w:t>
      </w:r>
      <w:r w:rsidR="0003428B" w:rsidRPr="00851866">
        <w:rPr>
          <w:rFonts w:ascii="Times New Roman" w:hAnsi="Times New Roman" w:cs="Times New Roman"/>
          <w:sz w:val="20"/>
          <w:szCs w:val="20"/>
        </w:rPr>
        <w:t>3</w:t>
      </w:r>
      <w:r w:rsidR="00866D50" w:rsidRPr="00851866">
        <w:rPr>
          <w:rFonts w:ascii="Times New Roman" w:hAnsi="Times New Roman" w:cs="Times New Roman"/>
          <w:sz w:val="20"/>
          <w:szCs w:val="20"/>
        </w:rPr>
        <w:t xml:space="preserve">). After training the neural networks mentioned in Table </w:t>
      </w:r>
      <w:r w:rsidR="0003428B" w:rsidRPr="00851866">
        <w:rPr>
          <w:rFonts w:ascii="Times New Roman" w:hAnsi="Times New Roman" w:cs="Times New Roman"/>
          <w:sz w:val="20"/>
          <w:szCs w:val="20"/>
        </w:rPr>
        <w:t>3</w:t>
      </w:r>
      <w:r w:rsidR="00866D50" w:rsidRPr="00851866">
        <w:rPr>
          <w:rFonts w:ascii="Times New Roman" w:hAnsi="Times New Roman" w:cs="Times New Roman"/>
          <w:sz w:val="20"/>
          <w:szCs w:val="20"/>
        </w:rPr>
        <w:t xml:space="preserve"> </w:t>
      </w:r>
      <w:r w:rsidR="0003428B" w:rsidRPr="00851866">
        <w:rPr>
          <w:rFonts w:ascii="Times New Roman" w:hAnsi="Times New Roman" w:cs="Times New Roman"/>
          <w:sz w:val="20"/>
          <w:szCs w:val="20"/>
        </w:rPr>
        <w:t xml:space="preserve">separately </w:t>
      </w:r>
      <w:r w:rsidR="00866D50" w:rsidRPr="00851866">
        <w:rPr>
          <w:rFonts w:ascii="Times New Roman" w:hAnsi="Times New Roman" w:cs="Times New Roman"/>
          <w:sz w:val="20"/>
          <w:szCs w:val="20"/>
        </w:rPr>
        <w:t xml:space="preserve">on both the </w:t>
      </w:r>
      <w:r w:rsidR="00435B71" w:rsidRPr="00851866">
        <w:rPr>
          <w:rFonts w:ascii="Times New Roman" w:hAnsi="Times New Roman" w:cs="Times New Roman"/>
          <w:sz w:val="20"/>
          <w:szCs w:val="20"/>
        </w:rPr>
        <w:t>datasets</w:t>
      </w:r>
      <w:r w:rsidR="00866D50" w:rsidRPr="00851866">
        <w:rPr>
          <w:rFonts w:ascii="Times New Roman" w:hAnsi="Times New Roman" w:cs="Times New Roman"/>
          <w:sz w:val="20"/>
          <w:szCs w:val="20"/>
        </w:rPr>
        <w:t>, final evaluation on the test dataset</w:t>
      </w:r>
      <w:r w:rsidR="0003428B" w:rsidRPr="00851866">
        <w:rPr>
          <w:rFonts w:ascii="Times New Roman" w:hAnsi="Times New Roman" w:cs="Times New Roman"/>
          <w:sz w:val="20"/>
          <w:szCs w:val="20"/>
        </w:rPr>
        <w:t xml:space="preserve"> of each data range</w:t>
      </w:r>
      <w:r w:rsidR="00866D50" w:rsidRPr="00851866">
        <w:rPr>
          <w:rFonts w:ascii="Times New Roman" w:hAnsi="Times New Roman" w:cs="Times New Roman"/>
          <w:sz w:val="20"/>
          <w:szCs w:val="20"/>
        </w:rPr>
        <w:t xml:space="preserve"> (section 3.2) was done and the results are </w:t>
      </w:r>
      <w:r w:rsidR="0003428B" w:rsidRPr="00851866">
        <w:rPr>
          <w:rFonts w:ascii="Times New Roman" w:hAnsi="Times New Roman" w:cs="Times New Roman"/>
          <w:sz w:val="20"/>
          <w:szCs w:val="20"/>
        </w:rPr>
        <w:t>shown</w:t>
      </w:r>
      <w:r w:rsidR="00866D50" w:rsidRPr="00851866">
        <w:rPr>
          <w:rFonts w:ascii="Times New Roman" w:hAnsi="Times New Roman" w:cs="Times New Roman"/>
          <w:sz w:val="20"/>
          <w:szCs w:val="20"/>
        </w:rPr>
        <w:t xml:space="preserve"> in Tables </w:t>
      </w:r>
      <w:r w:rsidR="0003428B" w:rsidRPr="00851866">
        <w:rPr>
          <w:rFonts w:ascii="Times New Roman" w:hAnsi="Times New Roman" w:cs="Times New Roman"/>
          <w:sz w:val="20"/>
          <w:szCs w:val="20"/>
        </w:rPr>
        <w:t>4-5</w:t>
      </w:r>
      <w:r w:rsidR="00866D50" w:rsidRPr="00851866">
        <w:rPr>
          <w:rFonts w:ascii="Times New Roman" w:hAnsi="Times New Roman" w:cs="Times New Roman"/>
          <w:sz w:val="20"/>
          <w:szCs w:val="20"/>
        </w:rPr>
        <w:t>.</w:t>
      </w:r>
      <w:r w:rsidR="00866D50" w:rsidRPr="00851866">
        <w:rPr>
          <w:rFonts w:ascii="Times New Roman" w:hAnsi="Times New Roman" w:cs="Times New Roman"/>
          <w:b/>
          <w:bCs/>
          <w:sz w:val="20"/>
          <w:szCs w:val="20"/>
        </w:rPr>
        <w:t xml:space="preserve"> </w:t>
      </w:r>
      <w:r w:rsidR="00866D50" w:rsidRPr="00851866">
        <w:rPr>
          <w:rFonts w:ascii="Times New Roman" w:hAnsi="Times New Roman" w:cs="Times New Roman"/>
          <w:sz w:val="20"/>
          <w:szCs w:val="20"/>
        </w:rPr>
        <w:t xml:space="preserve">It can be easily observed from these results that a bigger network can be trained using even more </w:t>
      </w:r>
      <w:r w:rsidR="00866D50" w:rsidRPr="00851866">
        <w:rPr>
          <w:rFonts w:ascii="Times New Roman" w:hAnsi="Times New Roman" w:cs="Times New Roman"/>
          <w:sz w:val="20"/>
          <w:szCs w:val="20"/>
        </w:rPr>
        <w:lastRenderedPageBreak/>
        <w:t>training data to further reduce errors. Since the errors are considerably low for all the practical purposes, therefore reducing them further is unnecessar</w:t>
      </w:r>
      <w:r w:rsidR="00FA72FB" w:rsidRPr="00851866">
        <w:rPr>
          <w:rFonts w:ascii="Times New Roman" w:hAnsi="Times New Roman" w:cs="Times New Roman"/>
          <w:sz w:val="20"/>
          <w:szCs w:val="20"/>
        </w:rPr>
        <w:t>y.</w:t>
      </w:r>
    </w:p>
    <w:p w14:paraId="2F8787D1" w14:textId="635BD8DC" w:rsidR="00FA72FB" w:rsidRPr="00851866" w:rsidRDefault="00FA72FB" w:rsidP="00FA72FB">
      <w:pPr>
        <w:pStyle w:val="Standard"/>
        <w:spacing w:before="240" w:after="0" w:line="240" w:lineRule="auto"/>
        <w:rPr>
          <w:rFonts w:ascii="Times New Roman" w:hAnsi="Times New Roman" w:cs="Times New Roman"/>
          <w:i/>
          <w:iCs/>
          <w:sz w:val="20"/>
          <w:szCs w:val="20"/>
        </w:rPr>
      </w:pPr>
      <w:r w:rsidRPr="00851866">
        <w:rPr>
          <w:rFonts w:ascii="Times New Roman" w:hAnsi="Times New Roman" w:cs="Times New Roman"/>
          <w:i/>
          <w:iCs/>
          <w:sz w:val="20"/>
          <w:szCs w:val="20"/>
        </w:rPr>
        <w:t>4.1 Observations</w:t>
      </w:r>
    </w:p>
    <w:p w14:paraId="20A28B52" w14:textId="556AF00D" w:rsidR="003C77EC" w:rsidRPr="00851866" w:rsidRDefault="003C77EC" w:rsidP="0003428B">
      <w:pPr>
        <w:pStyle w:val="Standard"/>
        <w:spacing w:before="240" w:line="240" w:lineRule="auto"/>
        <w:rPr>
          <w:rFonts w:ascii="Times New Roman" w:hAnsi="Times New Roman" w:cs="Times New Roman"/>
          <w:sz w:val="20"/>
          <w:szCs w:val="20"/>
        </w:rPr>
      </w:pPr>
      <w:r w:rsidRPr="00851866">
        <w:rPr>
          <w:rFonts w:ascii="Times New Roman" w:hAnsi="Times New Roman" w:cs="Times New Roman"/>
          <w:sz w:val="20"/>
          <w:szCs w:val="20"/>
        </w:rPr>
        <w:t xml:space="preserve">From Tables </w:t>
      </w:r>
      <w:r w:rsidR="00B26CB7" w:rsidRPr="00851866">
        <w:rPr>
          <w:rFonts w:ascii="Times New Roman" w:hAnsi="Times New Roman" w:cs="Times New Roman"/>
          <w:sz w:val="20"/>
          <w:szCs w:val="20"/>
        </w:rPr>
        <w:t>4-5</w:t>
      </w:r>
      <w:r w:rsidRPr="00851866">
        <w:rPr>
          <w:rFonts w:ascii="Times New Roman" w:hAnsi="Times New Roman" w:cs="Times New Roman"/>
          <w:sz w:val="20"/>
          <w:szCs w:val="20"/>
        </w:rPr>
        <w:t xml:space="preserve"> it can be inferred that larger and more complex neural network improves accuracy in predications in both intervals, but the margin of improvement when trained with bigger</w:t>
      </w:r>
      <w:r w:rsidR="008B2D3D" w:rsidRPr="00851866">
        <w:rPr>
          <w:rFonts w:ascii="Times New Roman" w:hAnsi="Times New Roman" w:cs="Times New Roman"/>
          <w:sz w:val="20"/>
          <w:szCs w:val="20"/>
        </w:rPr>
        <w:t xml:space="preserve"> </w:t>
      </w:r>
      <w:r w:rsidRPr="00851866">
        <w:rPr>
          <w:rFonts w:ascii="Times New Roman" w:hAnsi="Times New Roman" w:cs="Times New Roman"/>
          <w:sz w:val="20"/>
          <w:szCs w:val="20"/>
        </w:rPr>
        <w:t>network and more data</w:t>
      </w:r>
      <w:r w:rsidR="0003428B" w:rsidRPr="00851866">
        <w:rPr>
          <w:rFonts w:ascii="Times New Roman" w:hAnsi="Times New Roman" w:cs="Times New Roman"/>
          <w:sz w:val="20"/>
          <w:szCs w:val="20"/>
        </w:rPr>
        <w:t xml:space="preserve"> (Model 2)</w:t>
      </w:r>
      <w:r w:rsidRPr="00851866">
        <w:rPr>
          <w:rFonts w:ascii="Times New Roman" w:hAnsi="Times New Roman" w:cs="Times New Roman"/>
          <w:sz w:val="20"/>
          <w:szCs w:val="20"/>
        </w:rPr>
        <w:t xml:space="preserve">, is slightly more significant for smaller values of </w:t>
      </w:r>
      <w:r w:rsidRPr="00851866">
        <w:rPr>
          <w:rFonts w:ascii="Times New Roman" w:hAnsi="Times New Roman" w:cs="Times New Roman"/>
          <w:b/>
          <w:bCs/>
          <w:sz w:val="20"/>
          <w:szCs w:val="20"/>
        </w:rPr>
        <w:t>η</w:t>
      </w:r>
      <w:r w:rsidR="00866D50" w:rsidRPr="00851866">
        <w:rPr>
          <w:rFonts w:ascii="Times New Roman" w:hAnsi="Times New Roman" w:cs="Times New Roman"/>
          <w:sz w:val="20"/>
          <w:szCs w:val="20"/>
        </w:rPr>
        <w:t>. T</w:t>
      </w:r>
      <w:r w:rsidRPr="00851866">
        <w:rPr>
          <w:rFonts w:ascii="Times New Roman" w:hAnsi="Times New Roman" w:cs="Times New Roman"/>
          <w:sz w:val="20"/>
          <w:szCs w:val="20"/>
        </w:rPr>
        <w:t xml:space="preserve">his observation </w:t>
      </w:r>
      <w:r w:rsidR="00866D50" w:rsidRPr="00851866">
        <w:rPr>
          <w:rFonts w:ascii="Times New Roman" w:hAnsi="Times New Roman" w:cs="Times New Roman"/>
          <w:sz w:val="20"/>
          <w:szCs w:val="20"/>
        </w:rPr>
        <w:t>is</w:t>
      </w:r>
      <w:r w:rsidRPr="00851866">
        <w:rPr>
          <w:rFonts w:ascii="Times New Roman" w:hAnsi="Times New Roman" w:cs="Times New Roman"/>
          <w:sz w:val="20"/>
          <w:szCs w:val="20"/>
        </w:rPr>
        <w:t xml:space="preserve"> in sync with the fact that</w:t>
      </w:r>
      <w:r w:rsidRPr="00851866">
        <w:rPr>
          <w:rFonts w:ascii="Times New Roman" w:hAnsi="Times New Roman" w:cs="Times New Roman"/>
          <w:b/>
          <w:bCs/>
          <w:sz w:val="20"/>
          <w:szCs w:val="20"/>
        </w:rPr>
        <w:t xml:space="preserve"> </w:t>
      </w:r>
      <w:r w:rsidR="00866D50" w:rsidRPr="00851866">
        <w:rPr>
          <w:rFonts w:ascii="Times New Roman" w:hAnsi="Times New Roman" w:cs="Times New Roman"/>
          <w:sz w:val="20"/>
          <w:szCs w:val="20"/>
        </w:rPr>
        <w:t xml:space="preserve">the </w:t>
      </w:r>
      <w:r w:rsidRPr="00851866">
        <w:rPr>
          <w:rFonts w:ascii="Times New Roman" w:hAnsi="Times New Roman" w:cs="Times New Roman"/>
          <w:sz w:val="20"/>
          <w:szCs w:val="20"/>
        </w:rPr>
        <w:t xml:space="preserve">mapping function from input to output is more complex for smaller values of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compared to larger values.</w:t>
      </w:r>
    </w:p>
    <w:p w14:paraId="16C77D18" w14:textId="6F58A5F4" w:rsidR="003C77EC" w:rsidRPr="00851866" w:rsidRDefault="003C77E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 xml:space="preserve">Models were finally trained </w:t>
      </w:r>
      <w:r w:rsidR="0003428B" w:rsidRPr="00851866">
        <w:rPr>
          <w:rFonts w:ascii="Times New Roman" w:hAnsi="Times New Roman" w:cs="Times New Roman"/>
          <w:sz w:val="20"/>
          <w:szCs w:val="20"/>
        </w:rPr>
        <w:t xml:space="preserve">over Dataset 3 </w:t>
      </w:r>
      <w:r w:rsidRPr="00851866">
        <w:rPr>
          <w:rFonts w:ascii="Times New Roman" w:hAnsi="Times New Roman" w:cs="Times New Roman"/>
          <w:sz w:val="20"/>
          <w:szCs w:val="20"/>
        </w:rPr>
        <w:t xml:space="preserve">and evaluated </w:t>
      </w:r>
      <w:r w:rsidR="0003428B" w:rsidRPr="00851866">
        <w:rPr>
          <w:rFonts w:ascii="Times New Roman" w:hAnsi="Times New Roman" w:cs="Times New Roman"/>
          <w:sz w:val="20"/>
          <w:szCs w:val="20"/>
        </w:rPr>
        <w:t>on the test dataset obtained by concatenating test datasets from both data ranges (section 3.2)</w:t>
      </w:r>
      <w:r w:rsidRPr="00851866">
        <w:rPr>
          <w:rFonts w:ascii="Times New Roman" w:hAnsi="Times New Roman" w:cs="Times New Roman"/>
          <w:sz w:val="20"/>
          <w:szCs w:val="20"/>
        </w:rPr>
        <w:t xml:space="preserve">. As per expectations similar trend in percent deviations was observed as shown in </w:t>
      </w:r>
      <w:r w:rsidR="00866D50" w:rsidRPr="00851866">
        <w:rPr>
          <w:rFonts w:ascii="Times New Roman" w:hAnsi="Times New Roman" w:cs="Times New Roman"/>
          <w:sz w:val="20"/>
          <w:szCs w:val="20"/>
        </w:rPr>
        <w:t>T</w:t>
      </w:r>
      <w:r w:rsidRPr="00851866">
        <w:rPr>
          <w:rFonts w:ascii="Times New Roman" w:hAnsi="Times New Roman" w:cs="Times New Roman"/>
          <w:sz w:val="20"/>
          <w:szCs w:val="20"/>
        </w:rPr>
        <w:t xml:space="preserve">ables </w:t>
      </w:r>
      <w:r w:rsidR="00B26CB7" w:rsidRPr="00851866">
        <w:rPr>
          <w:rFonts w:ascii="Times New Roman" w:hAnsi="Times New Roman" w:cs="Times New Roman"/>
          <w:sz w:val="20"/>
          <w:szCs w:val="20"/>
        </w:rPr>
        <w:t>4-5</w:t>
      </w:r>
      <w:r w:rsidRPr="00851866">
        <w:rPr>
          <w:rFonts w:ascii="Times New Roman" w:hAnsi="Times New Roman" w:cs="Times New Roman"/>
          <w:sz w:val="20"/>
          <w:szCs w:val="20"/>
        </w:rPr>
        <w:t xml:space="preserve">. </w:t>
      </w:r>
    </w:p>
    <w:p w14:paraId="4C130EB5" w14:textId="612265C0" w:rsidR="003C77EC" w:rsidRPr="00851866" w:rsidRDefault="00A15E2C" w:rsidP="00CA3BC2">
      <w:pPr>
        <w:pStyle w:val="Standard"/>
        <w:spacing w:line="240" w:lineRule="auto"/>
        <w:rPr>
          <w:rFonts w:ascii="Times New Roman" w:hAnsi="Times New Roman" w:cs="Times New Roman"/>
          <w:i/>
          <w:iCs/>
          <w:sz w:val="20"/>
          <w:szCs w:val="20"/>
        </w:rPr>
      </w:pPr>
      <w:r w:rsidRPr="00851866">
        <w:rPr>
          <w:rFonts w:ascii="Times New Roman" w:hAnsi="Times New Roman" w:cs="Times New Roman"/>
          <w:i/>
          <w:iCs/>
          <w:sz w:val="20"/>
          <w:szCs w:val="20"/>
        </w:rPr>
        <w:t>4.</w:t>
      </w:r>
      <w:r w:rsidR="00FA72FB" w:rsidRPr="00851866">
        <w:rPr>
          <w:rFonts w:ascii="Times New Roman" w:hAnsi="Times New Roman" w:cs="Times New Roman"/>
          <w:i/>
          <w:iCs/>
          <w:sz w:val="20"/>
          <w:szCs w:val="20"/>
        </w:rPr>
        <w:t>2</w:t>
      </w:r>
      <w:r w:rsidR="00CA3BC2" w:rsidRPr="00851866">
        <w:rPr>
          <w:rFonts w:ascii="Times New Roman" w:hAnsi="Times New Roman" w:cs="Times New Roman"/>
          <w:i/>
          <w:iCs/>
          <w:sz w:val="20"/>
          <w:szCs w:val="20"/>
        </w:rPr>
        <w:t xml:space="preserve">. </w:t>
      </w:r>
      <w:r w:rsidRPr="00851866">
        <w:rPr>
          <w:rFonts w:ascii="Times New Roman" w:hAnsi="Times New Roman" w:cs="Times New Roman"/>
          <w:i/>
          <w:iCs/>
          <w:sz w:val="20"/>
          <w:szCs w:val="20"/>
        </w:rPr>
        <w:t>Graphical comparison between actual and predicated values</w:t>
      </w:r>
    </w:p>
    <w:p w14:paraId="12281DFB" w14:textId="7D000D35" w:rsidR="003C77EC" w:rsidRPr="00851866" w:rsidRDefault="00A15E2C"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P</w:t>
      </w:r>
      <w:r w:rsidR="003C77EC" w:rsidRPr="00851866">
        <w:rPr>
          <w:rFonts w:ascii="Times New Roman" w:hAnsi="Times New Roman" w:cs="Times New Roman"/>
          <w:sz w:val="20"/>
          <w:szCs w:val="20"/>
        </w:rPr>
        <w:t xml:space="preserve">lots </w:t>
      </w:r>
      <w:r w:rsidRPr="00851866">
        <w:rPr>
          <w:rFonts w:ascii="Times New Roman" w:hAnsi="Times New Roman" w:cs="Times New Roman"/>
          <w:sz w:val="20"/>
          <w:szCs w:val="20"/>
        </w:rPr>
        <w:t xml:space="preserve">in Figures </w:t>
      </w:r>
      <w:r w:rsidR="00D6515A" w:rsidRPr="00851866">
        <w:rPr>
          <w:rFonts w:ascii="Times New Roman" w:hAnsi="Times New Roman" w:cs="Times New Roman"/>
          <w:sz w:val="20"/>
          <w:szCs w:val="20"/>
        </w:rPr>
        <w:t>6</w:t>
      </w:r>
      <w:r w:rsidRPr="00851866">
        <w:rPr>
          <w:rFonts w:ascii="Times New Roman" w:hAnsi="Times New Roman" w:cs="Times New Roman"/>
          <w:sz w:val="20"/>
          <w:szCs w:val="20"/>
        </w:rPr>
        <w:t>-1</w:t>
      </w:r>
      <w:r w:rsidR="00D6515A" w:rsidRPr="00851866">
        <w:rPr>
          <w:rFonts w:ascii="Times New Roman" w:hAnsi="Times New Roman" w:cs="Times New Roman"/>
          <w:sz w:val="20"/>
          <w:szCs w:val="20"/>
        </w:rPr>
        <w:t>1</w:t>
      </w:r>
      <w:r w:rsidRPr="00851866">
        <w:rPr>
          <w:rFonts w:ascii="Times New Roman" w:hAnsi="Times New Roman" w:cs="Times New Roman"/>
          <w:sz w:val="20"/>
          <w:szCs w:val="20"/>
        </w:rPr>
        <w:t xml:space="preserve"> </w:t>
      </w:r>
      <w:r w:rsidR="00B57296" w:rsidRPr="00851866">
        <w:rPr>
          <w:rFonts w:ascii="Times New Roman" w:hAnsi="Times New Roman" w:cs="Times New Roman"/>
          <w:sz w:val="20"/>
          <w:szCs w:val="20"/>
        </w:rPr>
        <w:t>were obtained after training</w:t>
      </w:r>
      <w:r w:rsidR="003C77EC" w:rsidRPr="00851866">
        <w:rPr>
          <w:rFonts w:ascii="Times New Roman" w:hAnsi="Times New Roman" w:cs="Times New Roman"/>
          <w:sz w:val="20"/>
          <w:szCs w:val="20"/>
        </w:rPr>
        <w:t xml:space="preserve"> </w:t>
      </w:r>
      <w:r w:rsidR="00A514E7" w:rsidRPr="00851866">
        <w:rPr>
          <w:rFonts w:ascii="Times New Roman" w:hAnsi="Times New Roman" w:cs="Times New Roman"/>
          <w:sz w:val="20"/>
          <w:szCs w:val="20"/>
        </w:rPr>
        <w:t>M</w:t>
      </w:r>
      <w:r w:rsidR="003C77EC" w:rsidRPr="00851866">
        <w:rPr>
          <w:rFonts w:ascii="Times New Roman" w:hAnsi="Times New Roman" w:cs="Times New Roman"/>
          <w:sz w:val="20"/>
          <w:szCs w:val="20"/>
        </w:rPr>
        <w:t>odel</w:t>
      </w:r>
      <w:r w:rsidR="00A514E7" w:rsidRPr="00851866">
        <w:rPr>
          <w:rFonts w:ascii="Times New Roman" w:hAnsi="Times New Roman" w:cs="Times New Roman"/>
          <w:sz w:val="20"/>
          <w:szCs w:val="20"/>
        </w:rPr>
        <w:t xml:space="preserve"> 2 (Table </w:t>
      </w:r>
      <w:r w:rsidR="00041A6C" w:rsidRPr="00851866">
        <w:rPr>
          <w:rFonts w:ascii="Times New Roman" w:hAnsi="Times New Roman" w:cs="Times New Roman"/>
          <w:sz w:val="20"/>
          <w:szCs w:val="20"/>
        </w:rPr>
        <w:t>3</w:t>
      </w:r>
      <w:r w:rsidR="00A514E7" w:rsidRPr="00851866">
        <w:rPr>
          <w:rFonts w:ascii="Times New Roman" w:hAnsi="Times New Roman" w:cs="Times New Roman"/>
          <w:sz w:val="20"/>
          <w:szCs w:val="20"/>
        </w:rPr>
        <w:t>)</w:t>
      </w:r>
      <w:r w:rsidR="003C77EC" w:rsidRPr="00851866">
        <w:rPr>
          <w:rFonts w:ascii="Times New Roman" w:hAnsi="Times New Roman" w:cs="Times New Roman"/>
          <w:sz w:val="20"/>
          <w:szCs w:val="20"/>
        </w:rPr>
        <w:t xml:space="preserve"> over </w:t>
      </w:r>
      <w:r w:rsidRPr="00851866">
        <w:rPr>
          <w:rFonts w:ascii="Times New Roman" w:hAnsi="Times New Roman" w:cs="Times New Roman"/>
          <w:sz w:val="20"/>
          <w:szCs w:val="20"/>
        </w:rPr>
        <w:t xml:space="preserve">the </w:t>
      </w:r>
      <w:r w:rsidR="003C77EC" w:rsidRPr="00851866">
        <w:rPr>
          <w:rFonts w:ascii="Times New Roman" w:hAnsi="Times New Roman" w:cs="Times New Roman"/>
          <w:sz w:val="20"/>
          <w:szCs w:val="20"/>
        </w:rPr>
        <w:t>entire range</w:t>
      </w:r>
      <w:r w:rsidRPr="00851866">
        <w:rPr>
          <w:rFonts w:ascii="Times New Roman" w:hAnsi="Times New Roman" w:cs="Times New Roman"/>
          <w:sz w:val="20"/>
          <w:szCs w:val="20"/>
        </w:rPr>
        <w:t xml:space="preserve"> of </w:t>
      </w:r>
      <w:r w:rsidRPr="00851866">
        <w:rPr>
          <w:rFonts w:ascii="Times New Roman" w:hAnsi="Times New Roman" w:cs="Times New Roman"/>
          <w:b/>
          <w:bCs/>
          <w:sz w:val="20"/>
          <w:szCs w:val="20"/>
        </w:rPr>
        <w:t>η.</w:t>
      </w:r>
      <w:r w:rsidR="003C77EC" w:rsidRPr="00851866">
        <w:rPr>
          <w:rFonts w:ascii="Times New Roman" w:hAnsi="Times New Roman" w:cs="Times New Roman"/>
          <w:sz w:val="20"/>
          <w:szCs w:val="20"/>
        </w:rPr>
        <w:t xml:space="preserve"> </w:t>
      </w:r>
      <w:r w:rsidR="00A514E7" w:rsidRPr="00851866">
        <w:rPr>
          <w:rFonts w:ascii="Times New Roman" w:hAnsi="Times New Roman" w:cs="Times New Roman"/>
          <w:sz w:val="20"/>
          <w:szCs w:val="20"/>
        </w:rPr>
        <w:t>For validation 10,000 datapoints were used and only 3,000 iterations were performed with the Updated Period</w:t>
      </w:r>
      <w:r w:rsidR="00041A6C" w:rsidRPr="00851866">
        <w:rPr>
          <w:rFonts w:ascii="Times New Roman" w:hAnsi="Times New Roman" w:cs="Times New Roman"/>
          <w:sz w:val="20"/>
          <w:szCs w:val="20"/>
        </w:rPr>
        <w:t xml:space="preserve"> (Table 1)</w:t>
      </w:r>
      <w:r w:rsidR="00A514E7" w:rsidRPr="00851866">
        <w:rPr>
          <w:rFonts w:ascii="Times New Roman" w:hAnsi="Times New Roman" w:cs="Times New Roman"/>
          <w:sz w:val="20"/>
          <w:szCs w:val="20"/>
        </w:rPr>
        <w:t xml:space="preserve"> equal to 500 iterations, all other training parameters were kept same as described in Table </w:t>
      </w:r>
      <w:r w:rsidR="00041A6C" w:rsidRPr="00851866">
        <w:rPr>
          <w:rFonts w:ascii="Times New Roman" w:hAnsi="Times New Roman" w:cs="Times New Roman"/>
          <w:sz w:val="20"/>
          <w:szCs w:val="20"/>
        </w:rPr>
        <w:t>2</w:t>
      </w:r>
      <w:r w:rsidR="00A514E7" w:rsidRPr="00851866">
        <w:rPr>
          <w:rFonts w:ascii="Times New Roman" w:hAnsi="Times New Roman" w:cs="Times New Roman"/>
          <w:sz w:val="20"/>
          <w:szCs w:val="20"/>
        </w:rPr>
        <w:t xml:space="preserve">. </w:t>
      </w:r>
    </w:p>
    <w:p w14:paraId="1AF6F828" w14:textId="15DA8B4F" w:rsidR="003C77EC" w:rsidRPr="00851866" w:rsidRDefault="003C77EC" w:rsidP="00CA3BC2">
      <w:pPr>
        <w:pStyle w:val="Standard"/>
        <w:spacing w:line="240" w:lineRule="auto"/>
        <w:rPr>
          <w:rFonts w:ascii="Times New Roman" w:hAnsi="Times New Roman" w:cs="Times New Roman"/>
          <w:b/>
          <w:bCs/>
          <w:sz w:val="20"/>
          <w:szCs w:val="20"/>
        </w:rPr>
      </w:pPr>
      <w:r w:rsidRPr="00851866">
        <w:rPr>
          <w:rFonts w:ascii="Times New Roman" w:hAnsi="Times New Roman" w:cs="Times New Roman"/>
          <w:noProof/>
          <w:sz w:val="20"/>
          <w:szCs w:val="20"/>
        </w:rPr>
        <w:drawing>
          <wp:anchor distT="0" distB="0" distL="0" distR="0" simplePos="0" relativeHeight="251658240" behindDoc="0" locked="0" layoutInCell="1" allowOverlap="1" wp14:anchorId="1BAE37A6" wp14:editId="373F1A4D">
            <wp:simplePos x="0" y="0"/>
            <wp:positionH relativeFrom="margin">
              <wp:posOffset>3514725</wp:posOffset>
            </wp:positionH>
            <wp:positionV relativeFrom="page">
              <wp:posOffset>12837160</wp:posOffset>
            </wp:positionV>
            <wp:extent cx="3131820" cy="20853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1820" cy="2085340"/>
                    </a:xfrm>
                    <a:prstGeom prst="rect">
                      <a:avLst/>
                    </a:prstGeom>
                    <a:noFill/>
                  </pic:spPr>
                </pic:pic>
              </a:graphicData>
            </a:graphic>
            <wp14:sizeRelH relativeFrom="page">
              <wp14:pctWidth>0</wp14:pctWidth>
            </wp14:sizeRelH>
            <wp14:sizeRelV relativeFrom="page">
              <wp14:pctHeight>0</wp14:pctHeight>
            </wp14:sizeRelV>
          </wp:anchor>
        </w:drawing>
      </w:r>
      <w:r w:rsidR="00A15E2C" w:rsidRPr="00851866">
        <w:rPr>
          <w:rFonts w:ascii="Times New Roman" w:hAnsi="Times New Roman" w:cs="Times New Roman"/>
          <w:b/>
          <w:bCs/>
          <w:sz w:val="20"/>
          <w:szCs w:val="20"/>
        </w:rPr>
        <w:t xml:space="preserve">5. </w:t>
      </w:r>
      <w:r w:rsidR="00FA72FB" w:rsidRPr="00851866">
        <w:rPr>
          <w:rFonts w:ascii="Times New Roman" w:hAnsi="Times New Roman" w:cs="Times New Roman"/>
          <w:b/>
          <w:bCs/>
          <w:sz w:val="20"/>
          <w:szCs w:val="20"/>
        </w:rPr>
        <w:t>Extrapolation analysis</w:t>
      </w:r>
    </w:p>
    <w:p w14:paraId="626599C4" w14:textId="6E443320" w:rsidR="003C77EC" w:rsidRPr="00851866" w:rsidRDefault="00A514E7" w:rsidP="00CA3BC2">
      <w:pPr>
        <w:pStyle w:val="Standard"/>
        <w:spacing w:line="240" w:lineRule="auto"/>
        <w:rPr>
          <w:rFonts w:ascii="Times New Roman" w:hAnsi="Times New Roman" w:cs="Times New Roman"/>
          <w:sz w:val="20"/>
          <w:szCs w:val="20"/>
        </w:rPr>
      </w:pPr>
      <w:r w:rsidRPr="00851866">
        <w:rPr>
          <w:rFonts w:ascii="Times New Roman" w:hAnsi="Times New Roman" w:cs="Times New Roman"/>
          <w:sz w:val="20"/>
          <w:szCs w:val="20"/>
        </w:rPr>
        <w:t>In section 4, we evaluated the models over the same data range as they were trained on.</w:t>
      </w:r>
      <w:r w:rsidR="003C77EC" w:rsidRPr="00851866">
        <w:rPr>
          <w:rFonts w:ascii="Times New Roman" w:hAnsi="Times New Roman" w:cs="Times New Roman"/>
          <w:sz w:val="20"/>
          <w:szCs w:val="20"/>
        </w:rPr>
        <w:t xml:space="preserve"> </w:t>
      </w:r>
      <w:r w:rsidRPr="00851866">
        <w:rPr>
          <w:rFonts w:ascii="Times New Roman" w:hAnsi="Times New Roman" w:cs="Times New Roman"/>
          <w:sz w:val="20"/>
          <w:szCs w:val="20"/>
        </w:rPr>
        <w:t xml:space="preserve">Now in this section we </w:t>
      </w:r>
      <w:r w:rsidR="003C77EC" w:rsidRPr="00851866">
        <w:rPr>
          <w:rFonts w:ascii="Times New Roman" w:hAnsi="Times New Roman" w:cs="Times New Roman"/>
          <w:sz w:val="20"/>
          <w:szCs w:val="20"/>
        </w:rPr>
        <w:t xml:space="preserve">check the ability of models to predict over </w:t>
      </w:r>
      <w:r w:rsidR="007D14E0" w:rsidRPr="00851866">
        <w:rPr>
          <w:rFonts w:ascii="Times New Roman" w:hAnsi="Times New Roman" w:cs="Times New Roman"/>
          <w:sz w:val="20"/>
          <w:szCs w:val="20"/>
        </w:rPr>
        <w:t xml:space="preserve">values of </w:t>
      </w:r>
      <w:r w:rsidR="007D14E0" w:rsidRPr="00851866">
        <w:rPr>
          <w:rFonts w:ascii="Times New Roman" w:hAnsi="Times New Roman" w:cs="Times New Roman"/>
          <w:b/>
          <w:bCs/>
          <w:sz w:val="20"/>
          <w:szCs w:val="20"/>
        </w:rPr>
        <w:t>η</w:t>
      </w:r>
      <w:r w:rsidR="007D14E0" w:rsidRPr="00851866">
        <w:rPr>
          <w:rFonts w:ascii="Times New Roman" w:hAnsi="Times New Roman" w:cs="Times New Roman"/>
          <w:sz w:val="20"/>
          <w:szCs w:val="20"/>
        </w:rPr>
        <w:t xml:space="preserve"> and </w:t>
      </w:r>
      <w:r w:rsidR="007D14E0" w:rsidRPr="00851866">
        <w:rPr>
          <w:rFonts w:ascii="Times New Roman" w:hAnsi="Times New Roman" w:cs="Times New Roman"/>
          <w:b/>
          <w:bCs/>
          <w:sz w:val="20"/>
          <w:szCs w:val="20"/>
        </w:rPr>
        <w:t>δ</w:t>
      </w:r>
      <w:r w:rsidR="007D14E0" w:rsidRPr="00851866">
        <w:rPr>
          <w:rFonts w:ascii="Times New Roman" w:hAnsi="Times New Roman" w:cs="Times New Roman"/>
          <w:b/>
          <w:bCs/>
          <w:sz w:val="20"/>
          <w:szCs w:val="20"/>
          <w:vertAlign w:val="subscript"/>
        </w:rPr>
        <w:t xml:space="preserve">0 </w:t>
      </w:r>
      <w:r w:rsidR="007D14E0" w:rsidRPr="00851866">
        <w:rPr>
          <w:rFonts w:ascii="Times New Roman" w:hAnsi="Times New Roman" w:cs="Times New Roman"/>
          <w:sz w:val="20"/>
          <w:szCs w:val="20"/>
        </w:rPr>
        <w:t xml:space="preserve">taken from </w:t>
      </w:r>
      <w:r w:rsidR="003C77EC" w:rsidRPr="00851866">
        <w:rPr>
          <w:rFonts w:ascii="Times New Roman" w:hAnsi="Times New Roman" w:cs="Times New Roman"/>
          <w:sz w:val="20"/>
          <w:szCs w:val="20"/>
        </w:rPr>
        <w:t xml:space="preserve">outside the </w:t>
      </w:r>
      <w:r w:rsidR="00041A6C" w:rsidRPr="00851866">
        <w:rPr>
          <w:rFonts w:ascii="Times New Roman" w:hAnsi="Times New Roman" w:cs="Times New Roman"/>
          <w:sz w:val="20"/>
          <w:szCs w:val="20"/>
        </w:rPr>
        <w:t>range</w:t>
      </w:r>
      <w:r w:rsidR="003C77EC" w:rsidRPr="00851866">
        <w:rPr>
          <w:rFonts w:ascii="Times New Roman" w:hAnsi="Times New Roman" w:cs="Times New Roman"/>
          <w:sz w:val="20"/>
          <w:szCs w:val="20"/>
        </w:rPr>
        <w:t xml:space="preserve"> of values used for training. </w:t>
      </w:r>
      <w:r w:rsidR="007D14E0" w:rsidRPr="00851866">
        <w:rPr>
          <w:rFonts w:ascii="Times New Roman" w:hAnsi="Times New Roman" w:cs="Times New Roman"/>
          <w:sz w:val="20"/>
          <w:szCs w:val="20"/>
        </w:rPr>
        <w:t xml:space="preserve">For this analysis, </w:t>
      </w:r>
      <w:r w:rsidR="00041A6C" w:rsidRPr="00851866">
        <w:rPr>
          <w:rFonts w:ascii="Times New Roman" w:hAnsi="Times New Roman" w:cs="Times New Roman"/>
          <w:sz w:val="20"/>
          <w:szCs w:val="20"/>
        </w:rPr>
        <w:t>m</w:t>
      </w:r>
      <w:r w:rsidR="003C77EC" w:rsidRPr="00851866">
        <w:rPr>
          <w:rFonts w:ascii="Times New Roman" w:hAnsi="Times New Roman" w:cs="Times New Roman"/>
          <w:sz w:val="20"/>
          <w:szCs w:val="20"/>
        </w:rPr>
        <w:t xml:space="preserve">odels </w:t>
      </w:r>
      <w:r w:rsidR="00B33CC3" w:rsidRPr="00851866">
        <w:rPr>
          <w:rFonts w:ascii="Times New Roman" w:hAnsi="Times New Roman" w:cs="Times New Roman"/>
          <w:sz w:val="20"/>
          <w:szCs w:val="20"/>
        </w:rPr>
        <w:t xml:space="preserve">given in Table </w:t>
      </w:r>
      <w:r w:rsidR="00041A6C" w:rsidRPr="00851866">
        <w:rPr>
          <w:rFonts w:ascii="Times New Roman" w:hAnsi="Times New Roman" w:cs="Times New Roman"/>
          <w:sz w:val="20"/>
          <w:szCs w:val="20"/>
        </w:rPr>
        <w:t>3</w:t>
      </w:r>
      <w:r w:rsidR="00B33CC3" w:rsidRPr="00851866">
        <w:rPr>
          <w:rFonts w:ascii="Times New Roman" w:hAnsi="Times New Roman" w:cs="Times New Roman"/>
          <w:sz w:val="20"/>
          <w:szCs w:val="20"/>
        </w:rPr>
        <w:t xml:space="preserve"> </w:t>
      </w:r>
      <w:r w:rsidR="003C77EC" w:rsidRPr="00851866">
        <w:rPr>
          <w:rFonts w:ascii="Times New Roman" w:hAnsi="Times New Roman" w:cs="Times New Roman"/>
          <w:sz w:val="20"/>
          <w:szCs w:val="20"/>
        </w:rPr>
        <w:t xml:space="preserve">were trained over the </w:t>
      </w:r>
      <w:r w:rsidR="00435B71" w:rsidRPr="00851866">
        <w:rPr>
          <w:rFonts w:ascii="Times New Roman" w:hAnsi="Times New Roman" w:cs="Times New Roman"/>
          <w:sz w:val="20"/>
          <w:szCs w:val="20"/>
        </w:rPr>
        <w:t>Dataset 1</w:t>
      </w:r>
      <w:r w:rsidR="003C77EC" w:rsidRPr="00851866">
        <w:rPr>
          <w:rFonts w:ascii="Times New Roman" w:hAnsi="Times New Roman" w:cs="Times New Roman"/>
          <w:sz w:val="20"/>
          <w:szCs w:val="20"/>
        </w:rPr>
        <w:t xml:space="preserve"> and evaluated on</w:t>
      </w:r>
      <w:r w:rsidR="00435B71" w:rsidRPr="00851866">
        <w:rPr>
          <w:rFonts w:ascii="Times New Roman" w:hAnsi="Times New Roman" w:cs="Times New Roman"/>
          <w:sz w:val="20"/>
          <w:szCs w:val="20"/>
        </w:rPr>
        <w:t xml:space="preserve"> the</w:t>
      </w:r>
      <w:r w:rsidR="003C77EC" w:rsidRPr="00851866">
        <w:rPr>
          <w:rFonts w:ascii="Times New Roman" w:hAnsi="Times New Roman" w:cs="Times New Roman"/>
          <w:sz w:val="20"/>
          <w:szCs w:val="20"/>
        </w:rPr>
        <w:t xml:space="preserve"> </w:t>
      </w:r>
      <w:r w:rsidR="00B33CC3" w:rsidRPr="00851866">
        <w:rPr>
          <w:rFonts w:ascii="Times New Roman" w:hAnsi="Times New Roman" w:cs="Times New Roman"/>
          <w:sz w:val="20"/>
          <w:szCs w:val="20"/>
        </w:rPr>
        <w:t>t</w:t>
      </w:r>
      <w:r w:rsidR="003C77EC" w:rsidRPr="00851866">
        <w:rPr>
          <w:rFonts w:ascii="Times New Roman" w:hAnsi="Times New Roman" w:cs="Times New Roman"/>
          <w:sz w:val="20"/>
          <w:szCs w:val="20"/>
        </w:rPr>
        <w:t>est</w:t>
      </w:r>
      <w:r w:rsidR="00435B71" w:rsidRPr="00851866">
        <w:rPr>
          <w:rFonts w:ascii="Times New Roman" w:hAnsi="Times New Roman" w:cs="Times New Roman"/>
          <w:sz w:val="20"/>
          <w:szCs w:val="20"/>
        </w:rPr>
        <w:t xml:space="preserve"> dataset generated from data range of Dataset 2</w:t>
      </w:r>
      <w:r w:rsidR="003C77EC" w:rsidRPr="00851866">
        <w:rPr>
          <w:rFonts w:ascii="Times New Roman" w:hAnsi="Times New Roman" w:cs="Times New Roman"/>
          <w:sz w:val="20"/>
          <w:szCs w:val="20"/>
        </w:rPr>
        <w:t xml:space="preserve"> and vice-versa.</w:t>
      </w:r>
    </w:p>
    <w:p w14:paraId="5211B5A3" w14:textId="474D8826" w:rsidR="00FA72FB" w:rsidRPr="00851866" w:rsidRDefault="00FA72FB" w:rsidP="00CA3BC2">
      <w:pPr>
        <w:spacing w:before="240" w:line="240" w:lineRule="auto"/>
        <w:rPr>
          <w:rFonts w:ascii="Times New Roman" w:hAnsi="Times New Roman" w:cs="Times New Roman"/>
          <w:i/>
          <w:iCs/>
          <w:sz w:val="20"/>
          <w:szCs w:val="20"/>
        </w:rPr>
      </w:pPr>
      <w:r w:rsidRPr="00851866">
        <w:rPr>
          <w:rFonts w:ascii="Times New Roman" w:hAnsi="Times New Roman" w:cs="Times New Roman"/>
          <w:i/>
          <w:iCs/>
          <w:sz w:val="20"/>
          <w:szCs w:val="20"/>
        </w:rPr>
        <w:t>5.1 Observations</w:t>
      </w:r>
    </w:p>
    <w:p w14:paraId="12168BDD" w14:textId="1ABA92C9" w:rsidR="00DF4478" w:rsidRPr="00851866" w:rsidRDefault="003C77EC" w:rsidP="00CA3BC2">
      <w:pPr>
        <w:spacing w:before="240" w:line="240" w:lineRule="auto"/>
        <w:rPr>
          <w:rFonts w:ascii="Times New Roman" w:hAnsi="Times New Roman" w:cs="Times New Roman"/>
          <w:sz w:val="20"/>
          <w:szCs w:val="20"/>
        </w:rPr>
      </w:pPr>
      <w:r w:rsidRPr="00851866">
        <w:rPr>
          <w:rFonts w:ascii="Times New Roman" w:hAnsi="Times New Roman" w:cs="Times New Roman"/>
          <w:sz w:val="20"/>
          <w:szCs w:val="20"/>
        </w:rPr>
        <w:t xml:space="preserve">From the results shown in Tables </w:t>
      </w:r>
      <w:r w:rsidR="00041A6C" w:rsidRPr="00851866">
        <w:rPr>
          <w:rFonts w:ascii="Times New Roman" w:hAnsi="Times New Roman" w:cs="Times New Roman"/>
          <w:sz w:val="20"/>
          <w:szCs w:val="20"/>
        </w:rPr>
        <w:t>6-7</w:t>
      </w:r>
      <w:r w:rsidRPr="00851866">
        <w:rPr>
          <w:rFonts w:ascii="Times New Roman" w:hAnsi="Times New Roman" w:cs="Times New Roman"/>
          <w:sz w:val="20"/>
          <w:szCs w:val="20"/>
        </w:rPr>
        <w:t xml:space="preserve"> and Figure</w:t>
      </w:r>
      <w:r w:rsidR="00041A6C" w:rsidRPr="00851866">
        <w:rPr>
          <w:rFonts w:ascii="Times New Roman" w:hAnsi="Times New Roman" w:cs="Times New Roman"/>
          <w:sz w:val="20"/>
          <w:szCs w:val="20"/>
        </w:rPr>
        <w:t>s</w:t>
      </w:r>
      <w:r w:rsidRPr="00851866">
        <w:rPr>
          <w:rFonts w:ascii="Times New Roman" w:hAnsi="Times New Roman" w:cs="Times New Roman"/>
          <w:sz w:val="20"/>
          <w:szCs w:val="20"/>
        </w:rPr>
        <w:t xml:space="preserve"> 1</w:t>
      </w:r>
      <w:r w:rsidR="00D6515A" w:rsidRPr="00851866">
        <w:rPr>
          <w:rFonts w:ascii="Times New Roman" w:hAnsi="Times New Roman" w:cs="Times New Roman"/>
          <w:sz w:val="20"/>
          <w:szCs w:val="20"/>
        </w:rPr>
        <w:t>2</w:t>
      </w:r>
      <w:r w:rsidRPr="00851866">
        <w:rPr>
          <w:rFonts w:ascii="Times New Roman" w:hAnsi="Times New Roman" w:cs="Times New Roman"/>
          <w:sz w:val="20"/>
          <w:szCs w:val="20"/>
        </w:rPr>
        <w:t>-1</w:t>
      </w:r>
      <w:r w:rsidR="00D6515A" w:rsidRPr="00851866">
        <w:rPr>
          <w:rFonts w:ascii="Times New Roman" w:hAnsi="Times New Roman" w:cs="Times New Roman"/>
          <w:sz w:val="20"/>
          <w:szCs w:val="20"/>
        </w:rPr>
        <w:t>5</w:t>
      </w:r>
      <w:r w:rsidRPr="00851866">
        <w:rPr>
          <w:rFonts w:ascii="Times New Roman" w:hAnsi="Times New Roman" w:cs="Times New Roman"/>
          <w:sz w:val="20"/>
          <w:szCs w:val="20"/>
        </w:rPr>
        <w:t xml:space="preserve">, we can observe that </w:t>
      </w:r>
      <w:r w:rsidR="00596990" w:rsidRPr="00851866">
        <w:rPr>
          <w:rFonts w:ascii="Times New Roman" w:hAnsi="Times New Roman" w:cs="Times New Roman"/>
          <w:sz w:val="20"/>
          <w:szCs w:val="20"/>
        </w:rPr>
        <w:t>when</w:t>
      </w:r>
      <w:r w:rsidRPr="00851866">
        <w:rPr>
          <w:rFonts w:ascii="Times New Roman" w:hAnsi="Times New Roman" w:cs="Times New Roman"/>
          <w:sz w:val="20"/>
          <w:szCs w:val="20"/>
        </w:rPr>
        <w:t xml:space="preserve"> trained on </w:t>
      </w:r>
      <w:r w:rsidR="00435B71" w:rsidRPr="00851866">
        <w:rPr>
          <w:rFonts w:ascii="Times New Roman" w:hAnsi="Times New Roman" w:cs="Times New Roman"/>
          <w:sz w:val="20"/>
          <w:szCs w:val="20"/>
        </w:rPr>
        <w:t>Dataset 1</w:t>
      </w:r>
      <w:r w:rsidR="00596990" w:rsidRPr="00851866">
        <w:rPr>
          <w:rFonts w:ascii="Times New Roman" w:hAnsi="Times New Roman" w:cs="Times New Roman"/>
          <w:sz w:val="20"/>
          <w:szCs w:val="20"/>
        </w:rPr>
        <w:t xml:space="preserve">, Model 1 </w:t>
      </w:r>
      <w:r w:rsidRPr="00851866">
        <w:rPr>
          <w:rFonts w:ascii="Times New Roman" w:hAnsi="Times New Roman" w:cs="Times New Roman"/>
          <w:sz w:val="20"/>
          <w:szCs w:val="20"/>
        </w:rPr>
        <w:t xml:space="preserve">gives better extrapolation over the unseen </w:t>
      </w:r>
      <w:r w:rsidR="00435B71" w:rsidRPr="00851866">
        <w:rPr>
          <w:rFonts w:ascii="Times New Roman" w:hAnsi="Times New Roman" w:cs="Times New Roman"/>
          <w:sz w:val="20"/>
          <w:szCs w:val="20"/>
        </w:rPr>
        <w:t>data range</w:t>
      </w:r>
      <w:r w:rsidRPr="00851866">
        <w:rPr>
          <w:rFonts w:ascii="Times New Roman" w:hAnsi="Times New Roman" w:cs="Times New Roman"/>
          <w:sz w:val="20"/>
          <w:szCs w:val="20"/>
        </w:rPr>
        <w:t xml:space="preserve"> compared </w:t>
      </w:r>
      <w:r w:rsidR="00041A6C" w:rsidRPr="00851866">
        <w:rPr>
          <w:rFonts w:ascii="Times New Roman" w:hAnsi="Times New Roman" w:cs="Times New Roman"/>
          <w:sz w:val="20"/>
          <w:szCs w:val="20"/>
        </w:rPr>
        <w:t xml:space="preserve">to </w:t>
      </w:r>
      <w:r w:rsidR="00596990" w:rsidRPr="00851866">
        <w:rPr>
          <w:rFonts w:ascii="Times New Roman" w:hAnsi="Times New Roman" w:cs="Times New Roman"/>
          <w:sz w:val="20"/>
          <w:szCs w:val="20"/>
        </w:rPr>
        <w:t xml:space="preserve">Model </w:t>
      </w:r>
      <w:r w:rsidR="00D15D41" w:rsidRPr="00851866">
        <w:rPr>
          <w:rFonts w:ascii="Times New Roman" w:hAnsi="Times New Roman" w:cs="Times New Roman"/>
          <w:sz w:val="20"/>
          <w:szCs w:val="20"/>
        </w:rPr>
        <w:t>2</w:t>
      </w:r>
      <w:r w:rsidR="00DF4478" w:rsidRPr="00851866">
        <w:rPr>
          <w:rFonts w:ascii="Times New Roman" w:hAnsi="Times New Roman" w:cs="Times New Roman"/>
          <w:sz w:val="20"/>
          <w:szCs w:val="20"/>
        </w:rPr>
        <w:t>.</w:t>
      </w:r>
      <w:r w:rsidRPr="00851866">
        <w:rPr>
          <w:rFonts w:ascii="Times New Roman" w:hAnsi="Times New Roman" w:cs="Times New Roman"/>
          <w:sz w:val="20"/>
          <w:szCs w:val="20"/>
        </w:rPr>
        <w:t xml:space="preserve"> </w:t>
      </w:r>
      <w:r w:rsidR="00DF4478" w:rsidRPr="00851866">
        <w:rPr>
          <w:rFonts w:ascii="Times New Roman" w:hAnsi="Times New Roman" w:cs="Times New Roman"/>
          <w:sz w:val="20"/>
          <w:szCs w:val="20"/>
        </w:rPr>
        <w:t>Although,</w:t>
      </w:r>
      <w:r w:rsidRPr="00851866">
        <w:rPr>
          <w:rFonts w:ascii="Times New Roman" w:hAnsi="Times New Roman" w:cs="Times New Roman"/>
          <w:sz w:val="20"/>
          <w:szCs w:val="20"/>
        </w:rPr>
        <w:t xml:space="preserve"> </w:t>
      </w:r>
      <w:r w:rsidR="00041A6C" w:rsidRPr="00851866">
        <w:rPr>
          <w:rFonts w:ascii="Times New Roman" w:hAnsi="Times New Roman" w:cs="Times New Roman"/>
          <w:sz w:val="20"/>
          <w:szCs w:val="20"/>
        </w:rPr>
        <w:t>when</w:t>
      </w:r>
      <w:r w:rsidR="00D15D41" w:rsidRPr="00851866">
        <w:rPr>
          <w:rFonts w:ascii="Times New Roman" w:hAnsi="Times New Roman" w:cs="Times New Roman"/>
          <w:sz w:val="20"/>
          <w:szCs w:val="20"/>
        </w:rPr>
        <w:t xml:space="preserve"> training was done on Dataset 2, Model 2</w:t>
      </w:r>
      <w:r w:rsidRPr="00851866">
        <w:rPr>
          <w:rFonts w:ascii="Times New Roman" w:hAnsi="Times New Roman" w:cs="Times New Roman"/>
          <w:sz w:val="20"/>
          <w:szCs w:val="20"/>
        </w:rPr>
        <w:t xml:space="preserve"> does better over unseen data range compared to </w:t>
      </w:r>
      <w:r w:rsidR="00D15D41" w:rsidRPr="00851866">
        <w:rPr>
          <w:rFonts w:ascii="Times New Roman" w:hAnsi="Times New Roman" w:cs="Times New Roman"/>
          <w:sz w:val="20"/>
          <w:szCs w:val="20"/>
        </w:rPr>
        <w:t>Model 1</w:t>
      </w:r>
      <w:r w:rsidRPr="00851866">
        <w:rPr>
          <w:rFonts w:ascii="Times New Roman" w:hAnsi="Times New Roman" w:cs="Times New Roman"/>
          <w:sz w:val="20"/>
          <w:szCs w:val="20"/>
        </w:rPr>
        <w:t xml:space="preserve">. </w:t>
      </w:r>
      <w:r w:rsidR="002438E7" w:rsidRPr="00851866">
        <w:rPr>
          <w:rFonts w:ascii="Times New Roman" w:hAnsi="Times New Roman" w:cs="Times New Roman"/>
          <w:sz w:val="20"/>
          <w:szCs w:val="20"/>
        </w:rPr>
        <w:t>Reasons for these differences are discussed in section 6.</w:t>
      </w:r>
      <w:r w:rsidR="00DB7166" w:rsidRPr="00851866">
        <w:rPr>
          <w:rFonts w:ascii="Times New Roman" w:hAnsi="Times New Roman" w:cs="Times New Roman"/>
          <w:sz w:val="20"/>
          <w:szCs w:val="20"/>
        </w:rPr>
        <w:t xml:space="preserve"> </w:t>
      </w:r>
    </w:p>
    <w:p w14:paraId="270BC2A0" w14:textId="452BD6BE" w:rsidR="003C77EC" w:rsidRPr="00851866" w:rsidRDefault="00DF4478" w:rsidP="00CA3BC2">
      <w:pPr>
        <w:spacing w:before="240" w:line="240" w:lineRule="auto"/>
        <w:rPr>
          <w:rFonts w:ascii="Times New Roman" w:hAnsi="Times New Roman" w:cs="Times New Roman"/>
          <w:sz w:val="20"/>
          <w:szCs w:val="20"/>
        </w:rPr>
      </w:pPr>
      <w:r w:rsidRPr="00851866">
        <w:rPr>
          <w:rFonts w:ascii="Times New Roman" w:hAnsi="Times New Roman" w:cs="Times New Roman"/>
          <w:sz w:val="20"/>
          <w:szCs w:val="20"/>
        </w:rPr>
        <w:t xml:space="preserve">Mean percent deviations are smaller in Table 7 compared Table 6 for both the models. </w:t>
      </w:r>
      <w:r w:rsidR="00DB7166" w:rsidRPr="00851866">
        <w:rPr>
          <w:rFonts w:ascii="Times New Roman" w:hAnsi="Times New Roman" w:cs="Times New Roman"/>
          <w:sz w:val="20"/>
          <w:szCs w:val="20"/>
        </w:rPr>
        <w:t>When training over Dataset 2 and evaluating on the values from Dataset 1, we get fairly small accuracy for most of the values, but the deviations shoot up really high for few values in the corner (Figures 1</w:t>
      </w:r>
      <w:r w:rsidR="00D6515A" w:rsidRPr="00851866">
        <w:rPr>
          <w:rFonts w:ascii="Times New Roman" w:hAnsi="Times New Roman" w:cs="Times New Roman"/>
          <w:sz w:val="20"/>
          <w:szCs w:val="20"/>
        </w:rPr>
        <w:t>4</w:t>
      </w:r>
      <w:r w:rsidR="00DB7166" w:rsidRPr="00851866">
        <w:rPr>
          <w:rFonts w:ascii="Times New Roman" w:hAnsi="Times New Roman" w:cs="Times New Roman"/>
          <w:sz w:val="20"/>
          <w:szCs w:val="20"/>
        </w:rPr>
        <w:t>-1</w:t>
      </w:r>
      <w:r w:rsidR="00D6515A" w:rsidRPr="00851866">
        <w:rPr>
          <w:rFonts w:ascii="Times New Roman" w:hAnsi="Times New Roman" w:cs="Times New Roman"/>
          <w:sz w:val="20"/>
          <w:szCs w:val="20"/>
        </w:rPr>
        <w:t>5</w:t>
      </w:r>
      <w:r w:rsidR="00DB7166" w:rsidRPr="00851866">
        <w:rPr>
          <w:rFonts w:ascii="Times New Roman" w:hAnsi="Times New Roman" w:cs="Times New Roman"/>
          <w:sz w:val="20"/>
          <w:szCs w:val="20"/>
        </w:rPr>
        <w:t xml:space="preserve">). </w:t>
      </w:r>
    </w:p>
    <w:p w14:paraId="09363252" w14:textId="43A404EC" w:rsidR="003C77EC" w:rsidRPr="00851866" w:rsidRDefault="00A15E2C" w:rsidP="00CA3BC2">
      <w:pPr>
        <w:spacing w:before="240" w:after="0" w:line="240" w:lineRule="auto"/>
        <w:rPr>
          <w:rFonts w:ascii="Times New Roman" w:hAnsi="Times New Roman" w:cs="Times New Roman"/>
          <w:b/>
          <w:bCs/>
          <w:sz w:val="20"/>
          <w:szCs w:val="20"/>
        </w:rPr>
      </w:pPr>
      <w:r w:rsidRPr="00851866">
        <w:rPr>
          <w:rFonts w:ascii="Times New Roman" w:hAnsi="Times New Roman" w:cs="Times New Roman"/>
          <w:b/>
          <w:bCs/>
          <w:sz w:val="20"/>
          <w:szCs w:val="20"/>
        </w:rPr>
        <w:t xml:space="preserve">6. </w:t>
      </w:r>
      <w:r w:rsidR="005608CE" w:rsidRPr="00851866">
        <w:rPr>
          <w:rFonts w:ascii="Times New Roman" w:hAnsi="Times New Roman" w:cs="Times New Roman"/>
          <w:b/>
          <w:bCs/>
          <w:sz w:val="20"/>
          <w:szCs w:val="20"/>
        </w:rPr>
        <w:t>Conclusion</w:t>
      </w:r>
    </w:p>
    <w:p w14:paraId="69256348" w14:textId="6D24DD9C" w:rsidR="008C58D7" w:rsidRPr="00851866" w:rsidRDefault="003C77EC" w:rsidP="00CA3BC2">
      <w:pPr>
        <w:spacing w:before="240" w:after="0" w:line="240" w:lineRule="auto"/>
        <w:rPr>
          <w:rFonts w:ascii="Times New Roman" w:hAnsi="Times New Roman" w:cs="Times New Roman"/>
          <w:sz w:val="20"/>
          <w:szCs w:val="20"/>
        </w:rPr>
      </w:pPr>
      <w:r w:rsidRPr="00851866">
        <w:rPr>
          <w:rFonts w:ascii="Times New Roman" w:hAnsi="Times New Roman" w:cs="Times New Roman"/>
          <w:sz w:val="20"/>
          <w:szCs w:val="20"/>
        </w:rPr>
        <w:t xml:space="preserve">From the results presented </w:t>
      </w:r>
      <w:r w:rsidR="007D14E0" w:rsidRPr="00851866">
        <w:rPr>
          <w:rFonts w:ascii="Times New Roman" w:hAnsi="Times New Roman" w:cs="Times New Roman"/>
          <w:sz w:val="20"/>
          <w:szCs w:val="20"/>
        </w:rPr>
        <w:t>in sections 4</w:t>
      </w:r>
      <w:r w:rsidRPr="00851866">
        <w:rPr>
          <w:rFonts w:ascii="Times New Roman" w:hAnsi="Times New Roman" w:cs="Times New Roman"/>
          <w:sz w:val="20"/>
          <w:szCs w:val="20"/>
        </w:rPr>
        <w:t xml:space="preserve">, </w:t>
      </w:r>
      <w:r w:rsidR="00D15D41" w:rsidRPr="00851866">
        <w:rPr>
          <w:rFonts w:ascii="Times New Roman" w:hAnsi="Times New Roman" w:cs="Times New Roman"/>
          <w:sz w:val="20"/>
          <w:szCs w:val="20"/>
        </w:rPr>
        <w:t>we can conclude</w:t>
      </w:r>
      <w:r w:rsidRPr="00851866">
        <w:rPr>
          <w:rFonts w:ascii="Times New Roman" w:hAnsi="Times New Roman" w:cs="Times New Roman"/>
          <w:sz w:val="20"/>
          <w:szCs w:val="20"/>
        </w:rPr>
        <w:t xml:space="preserve"> that when the value</w:t>
      </w:r>
      <w:r w:rsidR="00FA72FB" w:rsidRPr="00851866">
        <w:rPr>
          <w:rFonts w:ascii="Times New Roman" w:hAnsi="Times New Roman" w:cs="Times New Roman"/>
          <w:sz w:val="20"/>
          <w:szCs w:val="20"/>
        </w:rPr>
        <w:t>s</w:t>
      </w:r>
      <w:r w:rsidRPr="00851866">
        <w:rPr>
          <w:rFonts w:ascii="Times New Roman" w:hAnsi="Times New Roman" w:cs="Times New Roman"/>
          <w:sz w:val="20"/>
          <w:szCs w:val="20"/>
        </w:rPr>
        <w:t xml:space="preserve"> of input variables (</w:t>
      </w:r>
      <w:r w:rsidRPr="00851866">
        <w:rPr>
          <w:rFonts w:ascii="Times New Roman" w:hAnsi="Times New Roman" w:cs="Times New Roman"/>
          <w:b/>
          <w:bCs/>
          <w:sz w:val="20"/>
          <w:szCs w:val="20"/>
        </w:rPr>
        <w:t xml:space="preserve">η </w:t>
      </w:r>
      <w:r w:rsidRPr="00851866">
        <w:rPr>
          <w:rFonts w:ascii="Times New Roman" w:hAnsi="Times New Roman" w:cs="Times New Roman"/>
          <w:sz w:val="20"/>
          <w:szCs w:val="20"/>
        </w:rPr>
        <w:t xml:space="preserve">and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0</w:t>
      </w:r>
      <w:r w:rsidRPr="00851866">
        <w:rPr>
          <w:rFonts w:ascii="Times New Roman" w:hAnsi="Times New Roman" w:cs="Times New Roman"/>
          <w:b/>
          <w:bCs/>
          <w:sz w:val="20"/>
          <w:szCs w:val="20"/>
        </w:rPr>
        <w:t xml:space="preserve">) </w:t>
      </w:r>
      <w:r w:rsidR="00FA72FB" w:rsidRPr="00851866">
        <w:rPr>
          <w:rFonts w:ascii="Times New Roman" w:hAnsi="Times New Roman" w:cs="Times New Roman"/>
          <w:sz w:val="20"/>
          <w:szCs w:val="20"/>
        </w:rPr>
        <w:t>are</w:t>
      </w:r>
      <w:r w:rsidRPr="00851866">
        <w:rPr>
          <w:rFonts w:ascii="Times New Roman" w:hAnsi="Times New Roman" w:cs="Times New Roman"/>
          <w:sz w:val="20"/>
          <w:szCs w:val="20"/>
        </w:rPr>
        <w:t xml:space="preserve"> small (</w:t>
      </w:r>
      <w:r w:rsidRPr="00851866">
        <w:rPr>
          <w:rFonts w:ascii="Times New Roman" w:hAnsi="Times New Roman" w:cs="Times New Roman"/>
          <w:b/>
          <w:bCs/>
          <w:sz w:val="20"/>
          <w:szCs w:val="20"/>
        </w:rPr>
        <w:t xml:space="preserve">η </w:t>
      </w:r>
      <w:r w:rsidRPr="00851866">
        <w:rPr>
          <w:rFonts w:ascii="Times New Roman" w:hAnsi="Times New Roman" w:cs="Times New Roman"/>
          <w:sz w:val="20"/>
          <w:szCs w:val="20"/>
        </w:rPr>
        <w:t xml:space="preserve">є [0, 3],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0</w:t>
      </w:r>
      <w:r w:rsidRPr="00851866">
        <w:rPr>
          <w:rFonts w:ascii="Times New Roman" w:hAnsi="Times New Roman" w:cs="Times New Roman"/>
          <w:b/>
          <w:bCs/>
          <w:sz w:val="20"/>
          <w:szCs w:val="20"/>
        </w:rPr>
        <w:t xml:space="preserve"> </w:t>
      </w:r>
      <w:r w:rsidRPr="00851866">
        <w:rPr>
          <w:rFonts w:ascii="Times New Roman" w:hAnsi="Times New Roman" w:cs="Times New Roman"/>
          <w:sz w:val="20"/>
          <w:szCs w:val="20"/>
        </w:rPr>
        <w:t>є [2e-3, .56]), a bigger neural network</w:t>
      </w:r>
      <w:r w:rsidR="00D15D41" w:rsidRPr="00851866">
        <w:rPr>
          <w:rFonts w:ascii="Times New Roman" w:hAnsi="Times New Roman" w:cs="Times New Roman"/>
          <w:sz w:val="20"/>
          <w:szCs w:val="20"/>
        </w:rPr>
        <w:t xml:space="preserve"> (Model 2)</w:t>
      </w:r>
      <w:r w:rsidRPr="00851866">
        <w:rPr>
          <w:rFonts w:ascii="Times New Roman" w:hAnsi="Times New Roman" w:cs="Times New Roman"/>
          <w:sz w:val="20"/>
          <w:szCs w:val="20"/>
        </w:rPr>
        <w:t xml:space="preserve"> is required to attain the accuracy </w:t>
      </w:r>
      <w:r w:rsidR="00FA72FB" w:rsidRPr="00851866">
        <w:rPr>
          <w:rFonts w:ascii="Times New Roman" w:hAnsi="Times New Roman" w:cs="Times New Roman"/>
          <w:sz w:val="20"/>
          <w:szCs w:val="20"/>
        </w:rPr>
        <w:t>similar</w:t>
      </w:r>
      <w:r w:rsidRPr="00851866">
        <w:rPr>
          <w:rFonts w:ascii="Times New Roman" w:hAnsi="Times New Roman" w:cs="Times New Roman"/>
          <w:sz w:val="20"/>
          <w:szCs w:val="20"/>
        </w:rPr>
        <w:t xml:space="preserve"> to </w:t>
      </w:r>
      <w:r w:rsidR="00D15D41" w:rsidRPr="00851866">
        <w:rPr>
          <w:rFonts w:ascii="Times New Roman" w:hAnsi="Times New Roman" w:cs="Times New Roman"/>
          <w:sz w:val="20"/>
          <w:szCs w:val="20"/>
        </w:rPr>
        <w:t xml:space="preserve">what a smaller neural network (Model 1) can attain for </w:t>
      </w:r>
      <w:r w:rsidR="007D14E0" w:rsidRPr="00851866">
        <w:rPr>
          <w:rFonts w:ascii="Times New Roman" w:hAnsi="Times New Roman" w:cs="Times New Roman"/>
          <w:sz w:val="20"/>
          <w:szCs w:val="20"/>
        </w:rPr>
        <w:t>relatively</w:t>
      </w:r>
      <w:r w:rsidRPr="00851866">
        <w:rPr>
          <w:rFonts w:ascii="Times New Roman" w:hAnsi="Times New Roman" w:cs="Times New Roman"/>
          <w:sz w:val="20"/>
          <w:szCs w:val="20"/>
        </w:rPr>
        <w:t xml:space="preserve"> </w:t>
      </w:r>
      <w:r w:rsidR="00D15D41" w:rsidRPr="00851866">
        <w:rPr>
          <w:rFonts w:ascii="Times New Roman" w:hAnsi="Times New Roman" w:cs="Times New Roman"/>
          <w:sz w:val="20"/>
          <w:szCs w:val="20"/>
        </w:rPr>
        <w:t>large</w:t>
      </w:r>
      <w:r w:rsidRPr="00851866">
        <w:rPr>
          <w:rFonts w:ascii="Times New Roman" w:hAnsi="Times New Roman" w:cs="Times New Roman"/>
          <w:sz w:val="20"/>
          <w:szCs w:val="20"/>
        </w:rPr>
        <w:t xml:space="preserve"> </w:t>
      </w:r>
      <w:r w:rsidR="00D15D41" w:rsidRPr="00851866">
        <w:rPr>
          <w:rFonts w:ascii="Times New Roman" w:hAnsi="Times New Roman" w:cs="Times New Roman"/>
          <w:sz w:val="20"/>
          <w:szCs w:val="20"/>
        </w:rPr>
        <w:t xml:space="preserve">values </w:t>
      </w:r>
      <w:r w:rsidRPr="00851866">
        <w:rPr>
          <w:rFonts w:ascii="Times New Roman" w:hAnsi="Times New Roman" w:cs="Times New Roman"/>
          <w:sz w:val="20"/>
          <w:szCs w:val="20"/>
        </w:rPr>
        <w:t>(</w:t>
      </w:r>
      <w:r w:rsidRPr="00851866">
        <w:rPr>
          <w:rFonts w:ascii="Times New Roman" w:hAnsi="Times New Roman" w:cs="Times New Roman"/>
          <w:b/>
          <w:bCs/>
          <w:sz w:val="20"/>
          <w:szCs w:val="20"/>
        </w:rPr>
        <w:t xml:space="preserve">η </w:t>
      </w:r>
      <w:r w:rsidRPr="00851866">
        <w:rPr>
          <w:rFonts w:ascii="Times New Roman" w:hAnsi="Times New Roman" w:cs="Times New Roman"/>
          <w:sz w:val="20"/>
          <w:szCs w:val="20"/>
        </w:rPr>
        <w:t xml:space="preserve">є [3, 10], </w:t>
      </w:r>
      <w:r w:rsidRPr="00851866">
        <w:rPr>
          <w:rFonts w:ascii="Times New Roman" w:hAnsi="Times New Roman" w:cs="Times New Roman"/>
          <w:b/>
          <w:bCs/>
          <w:sz w:val="20"/>
          <w:szCs w:val="20"/>
        </w:rPr>
        <w:t>δ</w:t>
      </w:r>
      <w:r w:rsidRPr="00851866">
        <w:rPr>
          <w:rFonts w:ascii="Times New Roman" w:hAnsi="Times New Roman" w:cs="Times New Roman"/>
          <w:b/>
          <w:bCs/>
          <w:sz w:val="20"/>
          <w:szCs w:val="20"/>
          <w:vertAlign w:val="subscript"/>
        </w:rPr>
        <w:t>0</w:t>
      </w:r>
      <w:r w:rsidRPr="00851866">
        <w:rPr>
          <w:rFonts w:ascii="Times New Roman" w:hAnsi="Times New Roman" w:cs="Times New Roman"/>
          <w:b/>
          <w:bCs/>
          <w:sz w:val="20"/>
          <w:szCs w:val="20"/>
        </w:rPr>
        <w:t xml:space="preserve"> </w:t>
      </w:r>
      <w:r w:rsidRPr="00851866">
        <w:rPr>
          <w:rFonts w:ascii="Times New Roman" w:hAnsi="Times New Roman" w:cs="Times New Roman"/>
          <w:sz w:val="20"/>
          <w:szCs w:val="20"/>
        </w:rPr>
        <w:t xml:space="preserve">є [7e-2, .56]). Reason for lesser accuracy in smaller regime </w:t>
      </w:r>
      <w:r w:rsidR="007F4A00" w:rsidRPr="00851866">
        <w:rPr>
          <w:rFonts w:ascii="Times New Roman" w:hAnsi="Times New Roman" w:cs="Times New Roman"/>
          <w:sz w:val="20"/>
          <w:szCs w:val="20"/>
        </w:rPr>
        <w:t xml:space="preserve">while </w:t>
      </w:r>
      <w:r w:rsidR="00D15D41" w:rsidRPr="00851866">
        <w:rPr>
          <w:rFonts w:ascii="Times New Roman" w:hAnsi="Times New Roman" w:cs="Times New Roman"/>
          <w:sz w:val="20"/>
          <w:szCs w:val="20"/>
        </w:rPr>
        <w:t xml:space="preserve">using a smaller neural network </w:t>
      </w:r>
      <w:r w:rsidRPr="00851866">
        <w:rPr>
          <w:rFonts w:ascii="Times New Roman" w:hAnsi="Times New Roman" w:cs="Times New Roman"/>
          <w:sz w:val="20"/>
          <w:szCs w:val="20"/>
        </w:rPr>
        <w:t>can be attributed to</w:t>
      </w:r>
      <w:r w:rsidR="00D15D41" w:rsidRPr="00851866">
        <w:rPr>
          <w:rFonts w:ascii="Times New Roman" w:hAnsi="Times New Roman" w:cs="Times New Roman"/>
          <w:sz w:val="20"/>
          <w:szCs w:val="20"/>
        </w:rPr>
        <w:t xml:space="preserve"> the</w:t>
      </w:r>
      <w:r w:rsidRPr="00851866">
        <w:rPr>
          <w:rFonts w:ascii="Times New Roman" w:hAnsi="Times New Roman" w:cs="Times New Roman"/>
          <w:sz w:val="20"/>
          <w:szCs w:val="20"/>
        </w:rPr>
        <w:t xml:space="preserve"> mapping function from input to output being more complicated for smaller values of </w:t>
      </w:r>
      <w:r w:rsidRPr="00851866">
        <w:rPr>
          <w:rFonts w:ascii="Times New Roman" w:hAnsi="Times New Roman" w:cs="Times New Roman"/>
          <w:b/>
          <w:bCs/>
          <w:sz w:val="20"/>
          <w:szCs w:val="20"/>
        </w:rPr>
        <w:t>η</w:t>
      </w:r>
      <w:r w:rsidR="004053C3" w:rsidRPr="00851866">
        <w:rPr>
          <w:rFonts w:ascii="Times New Roman" w:hAnsi="Times New Roman" w:cs="Times New Roman"/>
          <w:sz w:val="20"/>
          <w:szCs w:val="20"/>
        </w:rPr>
        <w:t xml:space="preserve">, which can be seen in Figures </w:t>
      </w:r>
      <w:r w:rsidR="00FA72FB" w:rsidRPr="00851866">
        <w:rPr>
          <w:rFonts w:ascii="Times New Roman" w:hAnsi="Times New Roman" w:cs="Times New Roman"/>
          <w:sz w:val="20"/>
          <w:szCs w:val="20"/>
        </w:rPr>
        <w:t>3-4</w:t>
      </w:r>
      <w:r w:rsidR="004053C3" w:rsidRPr="00851866">
        <w:rPr>
          <w:rFonts w:ascii="Times New Roman" w:hAnsi="Times New Roman" w:cs="Times New Roman"/>
          <w:sz w:val="20"/>
          <w:szCs w:val="20"/>
        </w:rPr>
        <w:t xml:space="preserve">, as the curvature of plotted curves is more near </w:t>
      </w:r>
      <w:r w:rsidR="00FA72FB" w:rsidRPr="00851866">
        <w:rPr>
          <w:rFonts w:ascii="Times New Roman" w:hAnsi="Times New Roman" w:cs="Times New Roman"/>
          <w:sz w:val="20"/>
          <w:szCs w:val="20"/>
        </w:rPr>
        <w:t xml:space="preserve">the </w:t>
      </w:r>
      <w:r w:rsidR="004053C3" w:rsidRPr="00851866">
        <w:rPr>
          <w:rFonts w:ascii="Times New Roman" w:hAnsi="Times New Roman" w:cs="Times New Roman"/>
          <w:sz w:val="20"/>
          <w:szCs w:val="20"/>
        </w:rPr>
        <w:t>smaller values of input variables compared to</w:t>
      </w:r>
      <w:r w:rsidR="00515BBC" w:rsidRPr="00851866">
        <w:rPr>
          <w:rFonts w:ascii="Times New Roman" w:hAnsi="Times New Roman" w:cs="Times New Roman"/>
          <w:sz w:val="20"/>
          <w:szCs w:val="20"/>
        </w:rPr>
        <w:t xml:space="preserve"> the </w:t>
      </w:r>
      <w:r w:rsidR="004053C3" w:rsidRPr="00851866">
        <w:rPr>
          <w:rFonts w:ascii="Times New Roman" w:hAnsi="Times New Roman" w:cs="Times New Roman"/>
          <w:sz w:val="20"/>
          <w:szCs w:val="20"/>
        </w:rPr>
        <w:t>larger values.</w:t>
      </w:r>
    </w:p>
    <w:p w14:paraId="7F351E1F" w14:textId="47511A43" w:rsidR="003C77EC" w:rsidRPr="00851866" w:rsidRDefault="003C77EC" w:rsidP="00CA3BC2">
      <w:pPr>
        <w:spacing w:before="240" w:after="0" w:line="240" w:lineRule="auto"/>
        <w:rPr>
          <w:rFonts w:ascii="Times New Roman" w:hAnsi="Times New Roman" w:cs="Times New Roman"/>
          <w:sz w:val="20"/>
          <w:szCs w:val="20"/>
        </w:rPr>
      </w:pPr>
      <w:r w:rsidRPr="00851866">
        <w:rPr>
          <w:rFonts w:ascii="Times New Roman" w:hAnsi="Times New Roman" w:cs="Times New Roman"/>
          <w:sz w:val="20"/>
          <w:szCs w:val="20"/>
        </w:rPr>
        <w:t xml:space="preserve">Also, </w:t>
      </w:r>
      <w:r w:rsidR="007D14E0" w:rsidRPr="00851866">
        <w:rPr>
          <w:rFonts w:ascii="Times New Roman" w:hAnsi="Times New Roman" w:cs="Times New Roman"/>
          <w:sz w:val="20"/>
          <w:szCs w:val="20"/>
        </w:rPr>
        <w:t xml:space="preserve">as observed </w:t>
      </w:r>
      <w:r w:rsidR="008C58D7" w:rsidRPr="00851866">
        <w:rPr>
          <w:rFonts w:ascii="Times New Roman" w:hAnsi="Times New Roman" w:cs="Times New Roman"/>
          <w:sz w:val="20"/>
          <w:szCs w:val="20"/>
        </w:rPr>
        <w:t>through</w:t>
      </w:r>
      <w:r w:rsidRPr="00851866">
        <w:rPr>
          <w:rFonts w:ascii="Times New Roman" w:hAnsi="Times New Roman" w:cs="Times New Roman"/>
          <w:sz w:val="20"/>
          <w:szCs w:val="20"/>
        </w:rPr>
        <w:t xml:space="preserve"> </w:t>
      </w:r>
      <w:r w:rsidR="007D14E0" w:rsidRPr="00851866">
        <w:rPr>
          <w:rFonts w:ascii="Times New Roman" w:hAnsi="Times New Roman" w:cs="Times New Roman"/>
          <w:sz w:val="20"/>
          <w:szCs w:val="20"/>
        </w:rPr>
        <w:t xml:space="preserve">the </w:t>
      </w:r>
      <w:r w:rsidRPr="00851866">
        <w:rPr>
          <w:rFonts w:ascii="Times New Roman" w:hAnsi="Times New Roman" w:cs="Times New Roman"/>
          <w:sz w:val="20"/>
          <w:szCs w:val="20"/>
        </w:rPr>
        <w:t>cross-evaluation</w:t>
      </w:r>
      <w:r w:rsidR="007D14E0" w:rsidRPr="00851866">
        <w:rPr>
          <w:rFonts w:ascii="Times New Roman" w:hAnsi="Times New Roman" w:cs="Times New Roman"/>
          <w:sz w:val="20"/>
          <w:szCs w:val="20"/>
        </w:rPr>
        <w:t xml:space="preserve"> done in section 5</w:t>
      </w:r>
      <w:r w:rsidRPr="00851866">
        <w:rPr>
          <w:rFonts w:ascii="Times New Roman" w:hAnsi="Times New Roman" w:cs="Times New Roman"/>
          <w:sz w:val="20"/>
          <w:szCs w:val="20"/>
        </w:rPr>
        <w:t xml:space="preserve">, </w:t>
      </w:r>
      <w:r w:rsidR="008C58D7" w:rsidRPr="00851866">
        <w:rPr>
          <w:rFonts w:ascii="Times New Roman" w:hAnsi="Times New Roman" w:cs="Times New Roman"/>
          <w:sz w:val="20"/>
          <w:szCs w:val="20"/>
        </w:rPr>
        <w:t xml:space="preserve">any </w:t>
      </w:r>
      <w:r w:rsidRPr="00851866">
        <w:rPr>
          <w:rFonts w:ascii="Times New Roman" w:hAnsi="Times New Roman" w:cs="Times New Roman"/>
          <w:sz w:val="20"/>
          <w:szCs w:val="20"/>
        </w:rPr>
        <w:t xml:space="preserve">model </w:t>
      </w:r>
      <w:r w:rsidR="008C58D7" w:rsidRPr="00851866">
        <w:rPr>
          <w:rFonts w:ascii="Times New Roman" w:hAnsi="Times New Roman" w:cs="Times New Roman"/>
          <w:sz w:val="20"/>
          <w:szCs w:val="20"/>
        </w:rPr>
        <w:t xml:space="preserve">when </w:t>
      </w:r>
      <w:r w:rsidRPr="00851866">
        <w:rPr>
          <w:rFonts w:ascii="Times New Roman" w:hAnsi="Times New Roman" w:cs="Times New Roman"/>
          <w:sz w:val="20"/>
          <w:szCs w:val="20"/>
        </w:rPr>
        <w:t xml:space="preserve">trained over small values of </w:t>
      </w:r>
      <w:r w:rsidRPr="00851866">
        <w:rPr>
          <w:rFonts w:ascii="Times New Roman" w:hAnsi="Times New Roman" w:cs="Times New Roman"/>
          <w:b/>
          <w:bCs/>
          <w:sz w:val="20"/>
          <w:szCs w:val="20"/>
        </w:rPr>
        <w:t xml:space="preserve">η </w:t>
      </w:r>
      <w:r w:rsidRPr="00851866">
        <w:rPr>
          <w:rFonts w:ascii="Times New Roman" w:hAnsi="Times New Roman" w:cs="Times New Roman"/>
          <w:sz w:val="20"/>
          <w:szCs w:val="20"/>
        </w:rPr>
        <w:t xml:space="preserve">performed better </w:t>
      </w:r>
      <w:r w:rsidR="008C58D7" w:rsidRPr="00851866">
        <w:rPr>
          <w:rFonts w:ascii="Times New Roman" w:hAnsi="Times New Roman" w:cs="Times New Roman"/>
          <w:sz w:val="20"/>
          <w:szCs w:val="20"/>
        </w:rPr>
        <w:t xml:space="preserve">on average </w:t>
      </w:r>
      <w:r w:rsidRPr="00851866">
        <w:rPr>
          <w:rFonts w:ascii="Times New Roman" w:hAnsi="Times New Roman" w:cs="Times New Roman"/>
          <w:sz w:val="20"/>
          <w:szCs w:val="20"/>
        </w:rPr>
        <w:t xml:space="preserve">over bigger values of </w:t>
      </w:r>
      <w:r w:rsidRPr="00851866">
        <w:rPr>
          <w:rFonts w:ascii="Times New Roman" w:hAnsi="Times New Roman" w:cs="Times New Roman"/>
          <w:b/>
          <w:bCs/>
          <w:sz w:val="20"/>
          <w:szCs w:val="20"/>
        </w:rPr>
        <w:t xml:space="preserve">η </w:t>
      </w:r>
      <w:r w:rsidRPr="00851866">
        <w:rPr>
          <w:rFonts w:ascii="Times New Roman" w:hAnsi="Times New Roman" w:cs="Times New Roman"/>
          <w:sz w:val="20"/>
          <w:szCs w:val="20"/>
        </w:rPr>
        <w:t>compared to when model</w:t>
      </w:r>
      <w:r w:rsidR="008C58D7" w:rsidRPr="00851866">
        <w:rPr>
          <w:rFonts w:ascii="Times New Roman" w:hAnsi="Times New Roman" w:cs="Times New Roman"/>
          <w:sz w:val="20"/>
          <w:szCs w:val="20"/>
        </w:rPr>
        <w:t>s were</w:t>
      </w:r>
      <w:r w:rsidRPr="00851866">
        <w:rPr>
          <w:rFonts w:ascii="Times New Roman" w:hAnsi="Times New Roman" w:cs="Times New Roman"/>
          <w:sz w:val="20"/>
          <w:szCs w:val="20"/>
        </w:rPr>
        <w:t xml:space="preserve"> trained over bigger values of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w:t>
      </w:r>
      <w:r w:rsidR="008C58D7" w:rsidRPr="00851866">
        <w:rPr>
          <w:rFonts w:ascii="Times New Roman" w:hAnsi="Times New Roman" w:cs="Times New Roman"/>
          <w:sz w:val="20"/>
          <w:szCs w:val="20"/>
        </w:rPr>
        <w:t xml:space="preserve">and </w:t>
      </w:r>
      <w:r w:rsidRPr="00851866">
        <w:rPr>
          <w:rFonts w:ascii="Times New Roman" w:hAnsi="Times New Roman" w:cs="Times New Roman"/>
          <w:sz w:val="20"/>
          <w:szCs w:val="20"/>
        </w:rPr>
        <w:t xml:space="preserve">evaluated on smaller values of </w:t>
      </w:r>
      <w:r w:rsidRPr="00851866">
        <w:rPr>
          <w:rFonts w:ascii="Times New Roman" w:hAnsi="Times New Roman" w:cs="Times New Roman"/>
          <w:b/>
          <w:bCs/>
          <w:sz w:val="20"/>
          <w:szCs w:val="20"/>
        </w:rPr>
        <w:t>η</w:t>
      </w:r>
      <w:r w:rsidR="00DF4478" w:rsidRPr="00851866">
        <w:rPr>
          <w:rFonts w:ascii="Times New Roman" w:hAnsi="Times New Roman" w:cs="Times New Roman"/>
          <w:sz w:val="20"/>
          <w:szCs w:val="20"/>
        </w:rPr>
        <w:t>, because of the smaller mean percent deviations obtained when trained on Dataset 2 and evaluated on Dataset 1.</w:t>
      </w:r>
      <w:r w:rsidRPr="00851866">
        <w:rPr>
          <w:rFonts w:ascii="Times New Roman" w:hAnsi="Times New Roman" w:cs="Times New Roman"/>
          <w:sz w:val="20"/>
          <w:szCs w:val="20"/>
        </w:rPr>
        <w:t xml:space="preserve"> </w:t>
      </w:r>
      <w:r w:rsidR="00497332" w:rsidRPr="00851866">
        <w:rPr>
          <w:rFonts w:ascii="Times New Roman" w:hAnsi="Times New Roman" w:cs="Times New Roman"/>
          <w:sz w:val="20"/>
          <w:szCs w:val="20"/>
        </w:rPr>
        <w:t>Again, t</w:t>
      </w:r>
      <w:r w:rsidRPr="00851866">
        <w:rPr>
          <w:rFonts w:ascii="Times New Roman" w:hAnsi="Times New Roman" w:cs="Times New Roman"/>
          <w:sz w:val="20"/>
          <w:szCs w:val="20"/>
        </w:rPr>
        <w:t xml:space="preserve">his can also be ascribed to </w:t>
      </w:r>
      <w:r w:rsidR="008C58D7" w:rsidRPr="00851866">
        <w:rPr>
          <w:rFonts w:ascii="Times New Roman" w:hAnsi="Times New Roman" w:cs="Times New Roman"/>
          <w:sz w:val="20"/>
          <w:szCs w:val="20"/>
        </w:rPr>
        <w:t xml:space="preserve">the </w:t>
      </w:r>
      <w:r w:rsidRPr="00851866">
        <w:rPr>
          <w:rFonts w:ascii="Times New Roman" w:hAnsi="Times New Roman" w:cs="Times New Roman"/>
          <w:sz w:val="20"/>
          <w:szCs w:val="20"/>
        </w:rPr>
        <w:t xml:space="preserve">more complex mapping function in smaller regime. </w:t>
      </w:r>
      <w:r w:rsidR="00497332" w:rsidRPr="00851866">
        <w:rPr>
          <w:rFonts w:ascii="Times New Roman" w:hAnsi="Times New Roman" w:cs="Times New Roman"/>
          <w:sz w:val="20"/>
          <w:szCs w:val="20"/>
        </w:rPr>
        <w:t xml:space="preserve">Since </w:t>
      </w:r>
      <w:r w:rsidRPr="00851866">
        <w:rPr>
          <w:rFonts w:ascii="Times New Roman" w:hAnsi="Times New Roman" w:cs="Times New Roman"/>
          <w:sz w:val="20"/>
          <w:szCs w:val="20"/>
        </w:rPr>
        <w:t>using bigger neural network</w:t>
      </w:r>
      <w:r w:rsidR="00EC1900" w:rsidRPr="00851866">
        <w:rPr>
          <w:rFonts w:ascii="Times New Roman" w:hAnsi="Times New Roman" w:cs="Times New Roman"/>
          <w:sz w:val="20"/>
          <w:szCs w:val="20"/>
        </w:rPr>
        <w:t xml:space="preserve"> (Model 2)</w:t>
      </w:r>
      <w:r w:rsidRPr="00851866">
        <w:rPr>
          <w:rFonts w:ascii="Times New Roman" w:hAnsi="Times New Roman" w:cs="Times New Roman"/>
          <w:sz w:val="20"/>
          <w:szCs w:val="20"/>
        </w:rPr>
        <w:t xml:space="preserve"> for training over smaller values of </w:t>
      </w:r>
      <w:r w:rsidRPr="00851866">
        <w:rPr>
          <w:rFonts w:ascii="Times New Roman" w:hAnsi="Times New Roman" w:cs="Times New Roman"/>
          <w:b/>
          <w:bCs/>
          <w:sz w:val="20"/>
          <w:szCs w:val="20"/>
        </w:rPr>
        <w:t>η</w:t>
      </w:r>
      <w:r w:rsidRPr="00851866">
        <w:rPr>
          <w:rFonts w:ascii="Times New Roman" w:hAnsi="Times New Roman" w:cs="Times New Roman"/>
          <w:sz w:val="20"/>
          <w:szCs w:val="20"/>
        </w:rPr>
        <w:t xml:space="preserve"> </w:t>
      </w:r>
      <w:r w:rsidR="00EC1900" w:rsidRPr="00851866">
        <w:rPr>
          <w:rFonts w:ascii="Times New Roman" w:hAnsi="Times New Roman" w:cs="Times New Roman"/>
          <w:sz w:val="20"/>
          <w:szCs w:val="20"/>
        </w:rPr>
        <w:t>(Dataset 1)</w:t>
      </w:r>
      <w:r w:rsidR="00EC1900" w:rsidRPr="00851866">
        <w:rPr>
          <w:rFonts w:ascii="Times New Roman" w:hAnsi="Times New Roman" w:cs="Times New Roman"/>
          <w:b/>
          <w:bCs/>
          <w:sz w:val="20"/>
          <w:szCs w:val="20"/>
        </w:rPr>
        <w:t xml:space="preserve"> </w:t>
      </w:r>
      <w:r w:rsidR="00497332" w:rsidRPr="00851866">
        <w:rPr>
          <w:rFonts w:ascii="Times New Roman" w:hAnsi="Times New Roman" w:cs="Times New Roman"/>
          <w:sz w:val="20"/>
          <w:szCs w:val="20"/>
        </w:rPr>
        <w:t xml:space="preserve">learns its complex underlying mapping function, therefore </w:t>
      </w:r>
      <w:r w:rsidR="00515BBC" w:rsidRPr="00851866">
        <w:rPr>
          <w:rFonts w:ascii="Times New Roman" w:hAnsi="Times New Roman" w:cs="Times New Roman"/>
          <w:sz w:val="20"/>
          <w:szCs w:val="20"/>
        </w:rPr>
        <w:t xml:space="preserve">when </w:t>
      </w:r>
      <w:r w:rsidR="00497332" w:rsidRPr="00851866">
        <w:rPr>
          <w:rFonts w:ascii="Times New Roman" w:hAnsi="Times New Roman" w:cs="Times New Roman"/>
          <w:sz w:val="20"/>
          <w:szCs w:val="20"/>
        </w:rPr>
        <w:t xml:space="preserve">we use it to predict over </w:t>
      </w:r>
      <w:r w:rsidR="00515BBC" w:rsidRPr="00851866">
        <w:rPr>
          <w:rFonts w:ascii="Times New Roman" w:hAnsi="Times New Roman" w:cs="Times New Roman"/>
          <w:sz w:val="20"/>
          <w:szCs w:val="20"/>
        </w:rPr>
        <w:t xml:space="preserve">the </w:t>
      </w:r>
      <w:r w:rsidR="00497332" w:rsidRPr="00851866">
        <w:rPr>
          <w:rFonts w:ascii="Times New Roman" w:hAnsi="Times New Roman" w:cs="Times New Roman"/>
          <w:sz w:val="20"/>
          <w:szCs w:val="20"/>
        </w:rPr>
        <w:t xml:space="preserve">values </w:t>
      </w:r>
      <w:r w:rsidR="00515BBC" w:rsidRPr="00851866">
        <w:rPr>
          <w:rFonts w:ascii="Times New Roman" w:hAnsi="Times New Roman" w:cs="Times New Roman"/>
          <w:sz w:val="20"/>
          <w:szCs w:val="20"/>
        </w:rPr>
        <w:t xml:space="preserve">outside the range of training data </w:t>
      </w:r>
      <w:r w:rsidR="00497332" w:rsidRPr="00851866">
        <w:rPr>
          <w:rFonts w:ascii="Times New Roman" w:hAnsi="Times New Roman" w:cs="Times New Roman"/>
          <w:sz w:val="20"/>
          <w:szCs w:val="20"/>
        </w:rPr>
        <w:t xml:space="preserve">where the mapping function is relatively smoother, </w:t>
      </w:r>
      <w:r w:rsidR="00515BBC" w:rsidRPr="00851866">
        <w:rPr>
          <w:rFonts w:ascii="Times New Roman" w:hAnsi="Times New Roman" w:cs="Times New Roman"/>
          <w:sz w:val="20"/>
          <w:szCs w:val="20"/>
        </w:rPr>
        <w:t>accuracy drops</w:t>
      </w:r>
      <w:r w:rsidR="00EC1900" w:rsidRPr="00851866">
        <w:rPr>
          <w:rFonts w:ascii="Times New Roman" w:hAnsi="Times New Roman" w:cs="Times New Roman"/>
          <w:sz w:val="20"/>
          <w:szCs w:val="20"/>
        </w:rPr>
        <w:t xml:space="preserve"> faster compared to smaller neural network (Model 1)</w:t>
      </w:r>
      <w:r w:rsidR="00DF4478" w:rsidRPr="00851866">
        <w:rPr>
          <w:rFonts w:ascii="Times New Roman" w:hAnsi="Times New Roman" w:cs="Times New Roman"/>
          <w:sz w:val="20"/>
          <w:szCs w:val="20"/>
        </w:rPr>
        <w:t>, which was unable to learn these complex details of the training data,</w:t>
      </w:r>
      <w:r w:rsidR="00515BBC" w:rsidRPr="00851866">
        <w:rPr>
          <w:rFonts w:ascii="Times New Roman" w:hAnsi="Times New Roman" w:cs="Times New Roman"/>
          <w:sz w:val="20"/>
          <w:szCs w:val="20"/>
        </w:rPr>
        <w:t xml:space="preserve"> as the input variables</w:t>
      </w:r>
      <w:r w:rsidR="00EC1900" w:rsidRPr="00851866">
        <w:rPr>
          <w:rFonts w:ascii="Times New Roman" w:hAnsi="Times New Roman" w:cs="Times New Roman"/>
          <w:sz w:val="20"/>
          <w:szCs w:val="20"/>
        </w:rPr>
        <w:t xml:space="preserve"> get bigger (Figures </w:t>
      </w:r>
      <w:r w:rsidR="00910CE1" w:rsidRPr="00851866">
        <w:rPr>
          <w:rFonts w:ascii="Times New Roman" w:hAnsi="Times New Roman" w:cs="Times New Roman"/>
          <w:sz w:val="20"/>
          <w:szCs w:val="20"/>
        </w:rPr>
        <w:t>1</w:t>
      </w:r>
      <w:r w:rsidR="00D6515A" w:rsidRPr="00851866">
        <w:rPr>
          <w:rFonts w:ascii="Times New Roman" w:hAnsi="Times New Roman" w:cs="Times New Roman"/>
          <w:sz w:val="20"/>
          <w:szCs w:val="20"/>
        </w:rPr>
        <w:t>2</w:t>
      </w:r>
      <w:r w:rsidR="00910CE1" w:rsidRPr="00851866">
        <w:rPr>
          <w:rFonts w:ascii="Times New Roman" w:hAnsi="Times New Roman" w:cs="Times New Roman"/>
          <w:sz w:val="20"/>
          <w:szCs w:val="20"/>
        </w:rPr>
        <w:t>-1</w:t>
      </w:r>
      <w:r w:rsidR="00D6515A" w:rsidRPr="00851866">
        <w:rPr>
          <w:rFonts w:ascii="Times New Roman" w:hAnsi="Times New Roman" w:cs="Times New Roman"/>
          <w:sz w:val="20"/>
          <w:szCs w:val="20"/>
        </w:rPr>
        <w:t>3</w:t>
      </w:r>
      <w:r w:rsidR="00EC1900" w:rsidRPr="00851866">
        <w:rPr>
          <w:rFonts w:ascii="Times New Roman" w:hAnsi="Times New Roman" w:cs="Times New Roman"/>
          <w:sz w:val="20"/>
          <w:szCs w:val="20"/>
        </w:rPr>
        <w:t>)</w:t>
      </w:r>
      <w:r w:rsidRPr="00851866">
        <w:rPr>
          <w:rFonts w:ascii="Times New Roman" w:hAnsi="Times New Roman" w:cs="Times New Roman"/>
          <w:sz w:val="20"/>
          <w:szCs w:val="20"/>
        </w:rPr>
        <w:t>.</w:t>
      </w:r>
      <w:r w:rsidR="00EC1900" w:rsidRPr="00851866">
        <w:rPr>
          <w:rFonts w:ascii="Times New Roman" w:hAnsi="Times New Roman" w:cs="Times New Roman"/>
          <w:sz w:val="20"/>
          <w:szCs w:val="20"/>
        </w:rPr>
        <w:t xml:space="preserve"> On the other hand, if we train on larger values of </w:t>
      </w:r>
      <w:r w:rsidR="00EC1900" w:rsidRPr="00851866">
        <w:rPr>
          <w:rFonts w:ascii="Times New Roman" w:hAnsi="Times New Roman" w:cs="Times New Roman"/>
          <w:b/>
          <w:bCs/>
          <w:sz w:val="20"/>
          <w:szCs w:val="20"/>
        </w:rPr>
        <w:t xml:space="preserve">η </w:t>
      </w:r>
      <w:r w:rsidR="00EC1900" w:rsidRPr="00851866">
        <w:rPr>
          <w:rFonts w:ascii="Times New Roman" w:hAnsi="Times New Roman" w:cs="Times New Roman"/>
          <w:sz w:val="20"/>
          <w:szCs w:val="20"/>
        </w:rPr>
        <w:t xml:space="preserve">(Dataset 2), we are better-off using bigger network (Model 2) as seen in Table </w:t>
      </w:r>
      <w:r w:rsidR="00910CE1" w:rsidRPr="00851866">
        <w:rPr>
          <w:rFonts w:ascii="Times New Roman" w:hAnsi="Times New Roman" w:cs="Times New Roman"/>
          <w:sz w:val="20"/>
          <w:szCs w:val="20"/>
        </w:rPr>
        <w:t>7</w:t>
      </w:r>
      <w:r w:rsidR="00EC1900" w:rsidRPr="00851866">
        <w:rPr>
          <w:rFonts w:ascii="Times New Roman" w:hAnsi="Times New Roman" w:cs="Times New Roman"/>
          <w:sz w:val="20"/>
          <w:szCs w:val="20"/>
        </w:rPr>
        <w:t xml:space="preserve">. </w:t>
      </w:r>
    </w:p>
    <w:p w14:paraId="06BB1E9B" w14:textId="0670EF3B" w:rsidR="003C77EC" w:rsidRPr="00851866" w:rsidRDefault="003C77EC" w:rsidP="00CA3BC2">
      <w:pPr>
        <w:spacing w:before="240" w:line="240" w:lineRule="auto"/>
        <w:rPr>
          <w:rFonts w:ascii="Times New Roman" w:hAnsi="Times New Roman" w:cs="Times New Roman"/>
          <w:sz w:val="20"/>
          <w:szCs w:val="20"/>
        </w:rPr>
      </w:pPr>
      <w:r w:rsidRPr="00851866">
        <w:rPr>
          <w:rFonts w:ascii="Times New Roman" w:hAnsi="Times New Roman" w:cs="Times New Roman"/>
          <w:sz w:val="20"/>
          <w:szCs w:val="20"/>
        </w:rPr>
        <w:t>It can be concluded from the</w:t>
      </w:r>
      <w:r w:rsidR="008C58D7" w:rsidRPr="00851866">
        <w:rPr>
          <w:rFonts w:ascii="Times New Roman" w:hAnsi="Times New Roman" w:cs="Times New Roman"/>
          <w:sz w:val="20"/>
          <w:szCs w:val="20"/>
        </w:rPr>
        <w:t xml:space="preserve">se </w:t>
      </w:r>
      <w:r w:rsidRPr="00851866">
        <w:rPr>
          <w:rFonts w:ascii="Times New Roman" w:hAnsi="Times New Roman" w:cs="Times New Roman"/>
          <w:sz w:val="20"/>
          <w:szCs w:val="20"/>
        </w:rPr>
        <w:t xml:space="preserve">results that for extrapolating over unseen data ranges, it is better to train smaller and less complex neural network rather than a complex one, if no prior knowledge about the complexity of </w:t>
      </w:r>
      <w:r w:rsidRPr="00851866">
        <w:rPr>
          <w:rFonts w:ascii="Times New Roman" w:hAnsi="Times New Roman" w:cs="Times New Roman"/>
          <w:sz w:val="20"/>
          <w:szCs w:val="20"/>
        </w:rPr>
        <w:lastRenderedPageBreak/>
        <w:t>unseen data is present.</w:t>
      </w:r>
      <w:r w:rsidR="00515BBC" w:rsidRPr="00851866">
        <w:rPr>
          <w:rFonts w:ascii="Times New Roman" w:hAnsi="Times New Roman" w:cs="Times New Roman"/>
          <w:sz w:val="20"/>
          <w:szCs w:val="20"/>
        </w:rPr>
        <w:t xml:space="preserve"> Using simpler neural network </w:t>
      </w:r>
      <w:r w:rsidR="00EC1900" w:rsidRPr="00851866">
        <w:rPr>
          <w:rFonts w:ascii="Times New Roman" w:hAnsi="Times New Roman" w:cs="Times New Roman"/>
          <w:sz w:val="20"/>
          <w:szCs w:val="20"/>
        </w:rPr>
        <w:t>helps in generalizing as it does not learn every fine detail of the data used in training.</w:t>
      </w:r>
      <w:r w:rsidRPr="00851866">
        <w:rPr>
          <w:rFonts w:ascii="Times New Roman" w:hAnsi="Times New Roman" w:cs="Times New Roman"/>
          <w:sz w:val="20"/>
          <w:szCs w:val="20"/>
        </w:rPr>
        <w:t xml:space="preserve"> Although, if you know that unseen data is more complex than training data, then using a complex data for training will improve accuracy of predictions over unseen data</w:t>
      </w:r>
      <w:r w:rsidR="00EC1900" w:rsidRPr="00851866">
        <w:rPr>
          <w:rFonts w:ascii="Times New Roman" w:hAnsi="Times New Roman" w:cs="Times New Roman"/>
          <w:sz w:val="20"/>
          <w:szCs w:val="20"/>
        </w:rPr>
        <w:t xml:space="preserve">, because </w:t>
      </w:r>
      <w:r w:rsidR="00910CE1" w:rsidRPr="00851866">
        <w:rPr>
          <w:rFonts w:ascii="Times New Roman" w:hAnsi="Times New Roman" w:cs="Times New Roman"/>
          <w:sz w:val="20"/>
          <w:szCs w:val="20"/>
        </w:rPr>
        <w:t>we want our model to learn whatever little information contained in this less complex training data</w:t>
      </w:r>
      <w:r w:rsidRPr="00851866">
        <w:rPr>
          <w:rFonts w:ascii="Times New Roman" w:hAnsi="Times New Roman" w:cs="Times New Roman"/>
          <w:sz w:val="20"/>
          <w:szCs w:val="20"/>
        </w:rPr>
        <w:t xml:space="preserve">. So, </w:t>
      </w:r>
      <w:r w:rsidR="00910CE1" w:rsidRPr="00851866">
        <w:rPr>
          <w:rFonts w:ascii="Times New Roman" w:hAnsi="Times New Roman" w:cs="Times New Roman"/>
          <w:sz w:val="20"/>
          <w:szCs w:val="20"/>
        </w:rPr>
        <w:t xml:space="preserve">our </w:t>
      </w:r>
      <w:r w:rsidRPr="00851866">
        <w:rPr>
          <w:rFonts w:ascii="Times New Roman" w:hAnsi="Times New Roman" w:cs="Times New Roman"/>
          <w:sz w:val="20"/>
          <w:szCs w:val="20"/>
        </w:rPr>
        <w:t>baseline conclusion is that always use simpler neural network for extrapolation purposes in absence of any knowledge about unseen data.</w:t>
      </w:r>
    </w:p>
    <w:p w14:paraId="5391E731" w14:textId="3C4B47F4" w:rsidR="003C77EC" w:rsidRPr="00851866" w:rsidRDefault="007D14E0" w:rsidP="00CA3BC2">
      <w:pPr>
        <w:pStyle w:val="Standard"/>
        <w:spacing w:after="200" w:line="240" w:lineRule="auto"/>
        <w:rPr>
          <w:rFonts w:ascii="Times New Roman" w:hAnsi="Times New Roman" w:cs="Times New Roman"/>
          <w:b/>
          <w:bCs/>
          <w:sz w:val="20"/>
          <w:szCs w:val="20"/>
        </w:rPr>
      </w:pPr>
      <w:r w:rsidRPr="00851866">
        <w:rPr>
          <w:rFonts w:ascii="Times New Roman" w:hAnsi="Times New Roman" w:cs="Times New Roman"/>
          <w:b/>
          <w:bCs/>
          <w:sz w:val="20"/>
          <w:szCs w:val="20"/>
        </w:rPr>
        <w:t>7</w:t>
      </w:r>
      <w:r w:rsidR="00A15E2C" w:rsidRPr="00851866">
        <w:rPr>
          <w:rFonts w:ascii="Times New Roman" w:hAnsi="Times New Roman" w:cs="Times New Roman"/>
          <w:b/>
          <w:bCs/>
          <w:sz w:val="20"/>
          <w:szCs w:val="20"/>
        </w:rPr>
        <w:t>. Further applications</w:t>
      </w:r>
    </w:p>
    <w:p w14:paraId="1F5F1633" w14:textId="26585150" w:rsidR="003C77EC" w:rsidRPr="00851866" w:rsidRDefault="003C77EC" w:rsidP="00CA3BC2">
      <w:pPr>
        <w:pStyle w:val="Standard"/>
        <w:spacing w:after="200" w:line="240" w:lineRule="auto"/>
        <w:rPr>
          <w:rFonts w:ascii="Times New Roman" w:hAnsi="Times New Roman" w:cs="Times New Roman"/>
          <w:sz w:val="20"/>
          <w:szCs w:val="20"/>
        </w:rPr>
      </w:pPr>
      <w:r w:rsidRPr="00851866">
        <w:rPr>
          <w:rFonts w:ascii="Times New Roman" w:hAnsi="Times New Roman" w:cs="Times New Roman"/>
          <w:sz w:val="20"/>
          <w:szCs w:val="20"/>
        </w:rPr>
        <w:t>Models mentioned above can be trained on the data generated for beams under different boundary conditions other than cantilever structure, such as sliding, simply supported, etc. Since the underlying mapping function between input and output is similar for different boundary conditions, therefore, model with architecture similar to that used for analysis of cantilever beams should work reasonably well on other boundary conditions as well. Also, better models could be developed to improve the extrapolation accuracy.</w:t>
      </w:r>
    </w:p>
    <w:p w14:paraId="25343B23" w14:textId="682A0309" w:rsidR="00851866" w:rsidRPr="00851866" w:rsidRDefault="00851866" w:rsidP="00CA3BC2">
      <w:pPr>
        <w:pStyle w:val="Standard"/>
        <w:spacing w:after="200" w:line="240" w:lineRule="auto"/>
        <w:rPr>
          <w:rFonts w:ascii="Times New Roman" w:hAnsi="Times New Roman" w:cs="Times New Roman"/>
          <w:b/>
          <w:bCs/>
          <w:sz w:val="20"/>
          <w:szCs w:val="20"/>
        </w:rPr>
      </w:pPr>
      <w:r w:rsidRPr="00851866">
        <w:rPr>
          <w:rFonts w:ascii="Times New Roman" w:hAnsi="Times New Roman" w:cs="Times New Roman"/>
          <w:b/>
          <w:bCs/>
          <w:sz w:val="20"/>
          <w:szCs w:val="20"/>
        </w:rPr>
        <w:t>Acknowledgements</w:t>
      </w:r>
    </w:p>
    <w:p w14:paraId="0C09C20F" w14:textId="77777777" w:rsidR="00851866" w:rsidRDefault="00851866" w:rsidP="00851866">
      <w:pPr>
        <w:autoSpaceDE w:val="0"/>
        <w:autoSpaceDN w:val="0"/>
        <w:adjustRightInd w:val="0"/>
        <w:spacing w:after="0" w:line="240" w:lineRule="auto"/>
        <w:rPr>
          <w:rFonts w:ascii="Times New Roman" w:hAnsi="Times New Roman" w:cs="Times New Roman"/>
          <w:sz w:val="20"/>
          <w:szCs w:val="20"/>
        </w:rPr>
      </w:pPr>
      <w:r w:rsidRPr="00851866">
        <w:rPr>
          <w:rFonts w:ascii="Times New Roman" w:hAnsi="Times New Roman" w:cs="Times New Roman"/>
          <w:sz w:val="20"/>
          <w:szCs w:val="20"/>
        </w:rPr>
        <w:t>This research did not receive any specific grant from funding agencies in the public, commercial, or</w:t>
      </w:r>
    </w:p>
    <w:p w14:paraId="0B9BE6B9" w14:textId="76EF09AA" w:rsidR="00851866" w:rsidRPr="00851866" w:rsidRDefault="00851866" w:rsidP="00851866">
      <w:pPr>
        <w:autoSpaceDE w:val="0"/>
        <w:autoSpaceDN w:val="0"/>
        <w:adjustRightInd w:val="0"/>
        <w:spacing w:line="240" w:lineRule="auto"/>
        <w:rPr>
          <w:rFonts w:ascii="Times New Roman" w:hAnsi="Times New Roman" w:cs="Times New Roman"/>
          <w:sz w:val="20"/>
          <w:szCs w:val="20"/>
        </w:rPr>
      </w:pPr>
      <w:r w:rsidRPr="00851866">
        <w:rPr>
          <w:rFonts w:ascii="Times New Roman" w:hAnsi="Times New Roman" w:cs="Times New Roman"/>
          <w:sz w:val="20"/>
          <w:szCs w:val="20"/>
        </w:rPr>
        <w:t>not-for-profit sectors.</w:t>
      </w:r>
    </w:p>
    <w:p w14:paraId="1DE35C60" w14:textId="4BC4D670" w:rsidR="003C77EC" w:rsidRPr="00851866" w:rsidRDefault="00A15E2C" w:rsidP="00CA3BC2">
      <w:pPr>
        <w:pStyle w:val="Standard"/>
        <w:spacing w:line="240" w:lineRule="auto"/>
        <w:rPr>
          <w:rFonts w:ascii="Times New Roman" w:hAnsi="Times New Roman" w:cs="Times New Roman"/>
          <w:b/>
          <w:bCs/>
          <w:sz w:val="20"/>
          <w:szCs w:val="20"/>
        </w:rPr>
      </w:pPr>
      <w:r w:rsidRPr="00851866">
        <w:rPr>
          <w:rFonts w:ascii="Times New Roman" w:hAnsi="Times New Roman" w:cs="Times New Roman"/>
          <w:b/>
          <w:bCs/>
          <w:sz w:val="20"/>
          <w:szCs w:val="20"/>
        </w:rPr>
        <w:t>References</w:t>
      </w:r>
    </w:p>
    <w:p w14:paraId="3DB35E82" w14:textId="3FE6C379" w:rsidR="004D604C" w:rsidRPr="004D604C" w:rsidRDefault="004B7552"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851866">
        <w:rPr>
          <w:rFonts w:ascii="Times New Roman" w:hAnsi="Times New Roman" w:cs="Times New Roman"/>
          <w:sz w:val="20"/>
          <w:szCs w:val="20"/>
        </w:rPr>
        <w:fldChar w:fldCharType="begin" w:fldLock="1"/>
      </w:r>
      <w:r w:rsidRPr="00851866">
        <w:rPr>
          <w:rFonts w:ascii="Times New Roman" w:hAnsi="Times New Roman" w:cs="Times New Roman"/>
          <w:sz w:val="20"/>
          <w:szCs w:val="20"/>
        </w:rPr>
        <w:instrText xml:space="preserve">ADDIN Mendeley Bibliography CSL_BIBLIOGRAPHY </w:instrText>
      </w:r>
      <w:r w:rsidRPr="00851866">
        <w:rPr>
          <w:rFonts w:ascii="Times New Roman" w:hAnsi="Times New Roman" w:cs="Times New Roman"/>
          <w:sz w:val="20"/>
          <w:szCs w:val="20"/>
        </w:rPr>
        <w:fldChar w:fldCharType="separate"/>
      </w:r>
      <w:r w:rsidR="004D604C" w:rsidRPr="004D604C">
        <w:rPr>
          <w:rFonts w:ascii="Times New Roman" w:hAnsi="Times New Roman" w:cs="Times New Roman"/>
          <w:noProof/>
          <w:sz w:val="20"/>
          <w:szCs w:val="24"/>
        </w:rPr>
        <w:t xml:space="preserve">Avcar, M., &amp; Saplioglu, K. (2015). An Artificial Neural Network Application for Estimation of Natural Frequencies of Beams. </w:t>
      </w:r>
      <w:r w:rsidR="004D604C" w:rsidRPr="004D604C">
        <w:rPr>
          <w:rFonts w:ascii="Times New Roman" w:hAnsi="Times New Roman" w:cs="Times New Roman"/>
          <w:i/>
          <w:iCs/>
          <w:noProof/>
          <w:sz w:val="20"/>
          <w:szCs w:val="24"/>
        </w:rPr>
        <w:t>International Journal of Advanced Computer Science and Applications</w:t>
      </w:r>
      <w:r w:rsidR="004D604C" w:rsidRPr="004D604C">
        <w:rPr>
          <w:rFonts w:ascii="Times New Roman" w:hAnsi="Times New Roman" w:cs="Times New Roman"/>
          <w:noProof/>
          <w:sz w:val="20"/>
          <w:szCs w:val="24"/>
        </w:rPr>
        <w:t xml:space="preserve">, </w:t>
      </w:r>
      <w:r w:rsidR="004D604C" w:rsidRPr="004D604C">
        <w:rPr>
          <w:rFonts w:ascii="Times New Roman" w:hAnsi="Times New Roman" w:cs="Times New Roman"/>
          <w:i/>
          <w:iCs/>
          <w:noProof/>
          <w:sz w:val="20"/>
          <w:szCs w:val="24"/>
        </w:rPr>
        <w:t>6</w:t>
      </w:r>
      <w:r w:rsidR="004D604C" w:rsidRPr="004D604C">
        <w:rPr>
          <w:rFonts w:ascii="Times New Roman" w:hAnsi="Times New Roman" w:cs="Times New Roman"/>
          <w:noProof/>
          <w:sz w:val="20"/>
          <w:szCs w:val="24"/>
        </w:rPr>
        <w:t>(6), 94–102. https://doi.org/10.14569/ijacsa.2015.060614</w:t>
      </w:r>
    </w:p>
    <w:p w14:paraId="253D87BB"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Ba, J. L., Kiros, J. R., &amp; Hinton, G. E. (2016). </w:t>
      </w:r>
      <w:r w:rsidRPr="004D604C">
        <w:rPr>
          <w:rFonts w:ascii="Times New Roman" w:hAnsi="Times New Roman" w:cs="Times New Roman"/>
          <w:i/>
          <w:iCs/>
          <w:noProof/>
          <w:sz w:val="20"/>
          <w:szCs w:val="24"/>
        </w:rPr>
        <w:t>Layer Normalisation</w:t>
      </w:r>
      <w:r w:rsidRPr="004D604C">
        <w:rPr>
          <w:rFonts w:ascii="Times New Roman" w:hAnsi="Times New Roman" w:cs="Times New Roman"/>
          <w:noProof/>
          <w:sz w:val="20"/>
          <w:szCs w:val="24"/>
        </w:rPr>
        <w:t>.</w:t>
      </w:r>
    </w:p>
    <w:p w14:paraId="448CD6FE"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Conway, H. D., &amp; Dubil, J. F. (1964). Vibration frequencies of truncated-cone and wedge beams. </w:t>
      </w:r>
      <w:r w:rsidRPr="004D604C">
        <w:rPr>
          <w:rFonts w:ascii="Times New Roman" w:hAnsi="Times New Roman" w:cs="Times New Roman"/>
          <w:i/>
          <w:iCs/>
          <w:noProof/>
          <w:sz w:val="20"/>
          <w:szCs w:val="24"/>
        </w:rPr>
        <w:t>Journal of Applied Mechanics, Transactions ASME</w:t>
      </w:r>
      <w:r w:rsidRPr="004D604C">
        <w:rPr>
          <w:rFonts w:ascii="Times New Roman" w:hAnsi="Times New Roman" w:cs="Times New Roman"/>
          <w:noProof/>
          <w:sz w:val="20"/>
          <w:szCs w:val="24"/>
        </w:rPr>
        <w:t xml:space="preserve">, </w:t>
      </w:r>
      <w:r w:rsidRPr="004D604C">
        <w:rPr>
          <w:rFonts w:ascii="Times New Roman" w:hAnsi="Times New Roman" w:cs="Times New Roman"/>
          <w:i/>
          <w:iCs/>
          <w:noProof/>
          <w:sz w:val="20"/>
          <w:szCs w:val="24"/>
        </w:rPr>
        <w:t>31</w:t>
      </w:r>
      <w:r w:rsidRPr="004D604C">
        <w:rPr>
          <w:rFonts w:ascii="Times New Roman" w:hAnsi="Times New Roman" w:cs="Times New Roman"/>
          <w:noProof/>
          <w:sz w:val="20"/>
          <w:szCs w:val="24"/>
        </w:rPr>
        <w:t>(4), 932–934. https://doi.org/10.1115/1.3627338</w:t>
      </w:r>
    </w:p>
    <w:p w14:paraId="6A20A1BE"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D. Conway, H &amp; C. H. Becker, E &amp; F. Dubil, J. (1965). Vibration Frequencies of Tapered Bars and Circular Plates. </w:t>
      </w:r>
      <w:r w:rsidRPr="004D604C">
        <w:rPr>
          <w:rFonts w:ascii="Times New Roman" w:hAnsi="Times New Roman" w:cs="Times New Roman"/>
          <w:i/>
          <w:iCs/>
          <w:noProof/>
          <w:sz w:val="20"/>
          <w:szCs w:val="24"/>
        </w:rPr>
        <w:t>Journal of Applied Mechanics, Transactions ASME</w:t>
      </w:r>
      <w:r w:rsidRPr="004D604C">
        <w:rPr>
          <w:rFonts w:ascii="Times New Roman" w:hAnsi="Times New Roman" w:cs="Times New Roman"/>
          <w:noProof/>
          <w:sz w:val="20"/>
          <w:szCs w:val="24"/>
        </w:rPr>
        <w:t xml:space="preserve">, </w:t>
      </w:r>
      <w:r w:rsidRPr="004D604C">
        <w:rPr>
          <w:rFonts w:ascii="Times New Roman" w:hAnsi="Times New Roman" w:cs="Times New Roman"/>
          <w:i/>
          <w:iCs/>
          <w:noProof/>
          <w:sz w:val="20"/>
          <w:szCs w:val="24"/>
        </w:rPr>
        <w:t>32</w:t>
      </w:r>
      <w:r w:rsidRPr="004D604C">
        <w:rPr>
          <w:rFonts w:ascii="Times New Roman" w:hAnsi="Times New Roman" w:cs="Times New Roman"/>
          <w:noProof/>
          <w:sz w:val="20"/>
          <w:szCs w:val="24"/>
        </w:rPr>
        <w:t>, 234–235. https://doi.org/32.10.1115/1.3625766</w:t>
      </w:r>
    </w:p>
    <w:p w14:paraId="00E9DD34"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He, K., Zhang, X., Ren, S., &amp; Sun, J. (2015). Delving deep into rectifiers: Surpassing human-level performance on imagenet classification. </w:t>
      </w:r>
      <w:r w:rsidRPr="004D604C">
        <w:rPr>
          <w:rFonts w:ascii="Times New Roman" w:hAnsi="Times New Roman" w:cs="Times New Roman"/>
          <w:i/>
          <w:iCs/>
          <w:noProof/>
          <w:sz w:val="20"/>
          <w:szCs w:val="24"/>
        </w:rPr>
        <w:t>Proceedings of the IEEE International Conference on Computer Vision</w:t>
      </w:r>
      <w:r w:rsidRPr="004D604C">
        <w:rPr>
          <w:rFonts w:ascii="Times New Roman" w:hAnsi="Times New Roman" w:cs="Times New Roman"/>
          <w:noProof/>
          <w:sz w:val="20"/>
          <w:szCs w:val="24"/>
        </w:rPr>
        <w:t>. https://doi.org/10.1109/ICCV.2015.123</w:t>
      </w:r>
    </w:p>
    <w:p w14:paraId="26D7CBF0"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Kingma, D. P., &amp; Ba, J. L. (2015). Adam: A method for stochastic optimization. </w:t>
      </w:r>
      <w:r w:rsidRPr="004D604C">
        <w:rPr>
          <w:rFonts w:ascii="Times New Roman" w:hAnsi="Times New Roman" w:cs="Times New Roman"/>
          <w:i/>
          <w:iCs/>
          <w:noProof/>
          <w:sz w:val="20"/>
          <w:szCs w:val="24"/>
        </w:rPr>
        <w:t>3rd International Conference on Learning Representations, ICLR 2015 - Conference Track Proceedings</w:t>
      </w:r>
      <w:r w:rsidRPr="004D604C">
        <w:rPr>
          <w:rFonts w:ascii="Times New Roman" w:hAnsi="Times New Roman" w:cs="Times New Roman"/>
          <w:noProof/>
          <w:sz w:val="20"/>
          <w:szCs w:val="24"/>
        </w:rPr>
        <w:t>.</w:t>
      </w:r>
    </w:p>
    <w:p w14:paraId="3FB78AEF"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Mituletu, I. C., Gillich, G. R., &amp; Maia, N. M. M. (2019). A method for an accurate estimation of natural frequencies using swept-sine acoustic excitation. </w:t>
      </w:r>
      <w:r w:rsidRPr="004D604C">
        <w:rPr>
          <w:rFonts w:ascii="Times New Roman" w:hAnsi="Times New Roman" w:cs="Times New Roman"/>
          <w:i/>
          <w:iCs/>
          <w:noProof/>
          <w:sz w:val="20"/>
          <w:szCs w:val="24"/>
        </w:rPr>
        <w:t>Mechanical Systems and Signal Processing</w:t>
      </w:r>
      <w:r w:rsidRPr="004D604C">
        <w:rPr>
          <w:rFonts w:ascii="Times New Roman" w:hAnsi="Times New Roman" w:cs="Times New Roman"/>
          <w:noProof/>
          <w:sz w:val="20"/>
          <w:szCs w:val="24"/>
        </w:rPr>
        <w:t>. https://doi.org/10.1016/j.ymssp.2018.07.018</w:t>
      </w:r>
    </w:p>
    <w:p w14:paraId="7F59C282"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Paszke, A., Gross, S., Chintala, S., &amp; Chanan, G. (2019). </w:t>
      </w:r>
      <w:r w:rsidRPr="004D604C">
        <w:rPr>
          <w:rFonts w:ascii="Times New Roman" w:hAnsi="Times New Roman" w:cs="Times New Roman"/>
          <w:i/>
          <w:iCs/>
          <w:noProof/>
          <w:sz w:val="20"/>
          <w:szCs w:val="24"/>
        </w:rPr>
        <w:t>pytorch</w:t>
      </w:r>
      <w:r w:rsidRPr="004D604C">
        <w:rPr>
          <w:rFonts w:ascii="Times New Roman" w:hAnsi="Times New Roman" w:cs="Times New Roman"/>
          <w:noProof/>
          <w:sz w:val="20"/>
          <w:szCs w:val="24"/>
        </w:rPr>
        <w:t xml:space="preserve"> (1.3.0). https://github.com/pytorch/pytorch</w:t>
      </w:r>
    </w:p>
    <w:p w14:paraId="3187E8EB"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Platte, R. B., &amp; Trefethen, L. N. (2010). </w:t>
      </w:r>
      <w:r w:rsidRPr="004D604C">
        <w:rPr>
          <w:rFonts w:ascii="Times New Roman" w:hAnsi="Times New Roman" w:cs="Times New Roman"/>
          <w:i/>
          <w:iCs/>
          <w:noProof/>
          <w:sz w:val="20"/>
          <w:szCs w:val="24"/>
        </w:rPr>
        <w:t>Chebfun: A New Kind of Numerical Computing</w:t>
      </w:r>
      <w:r w:rsidRPr="004D604C">
        <w:rPr>
          <w:rFonts w:ascii="Times New Roman" w:hAnsi="Times New Roman" w:cs="Times New Roman"/>
          <w:noProof/>
          <w:sz w:val="20"/>
          <w:szCs w:val="24"/>
        </w:rPr>
        <w:t>. https://doi.org/10.1007/978-3-642-12110-4_5</w:t>
      </w:r>
    </w:p>
    <w:p w14:paraId="45FF443B"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Sanger, D. J. (1968). TRANSVERSE VIBRATION OF A CLASS OF NON-UNIFORM BEAMS. </w:t>
      </w:r>
      <w:r w:rsidRPr="004D604C">
        <w:rPr>
          <w:rFonts w:ascii="Times New Roman" w:hAnsi="Times New Roman" w:cs="Times New Roman"/>
          <w:i/>
          <w:iCs/>
          <w:noProof/>
          <w:sz w:val="20"/>
          <w:szCs w:val="24"/>
        </w:rPr>
        <w:t>Journal of Mechanical Engineering Science</w:t>
      </w:r>
      <w:r w:rsidRPr="004D604C">
        <w:rPr>
          <w:rFonts w:ascii="Times New Roman" w:hAnsi="Times New Roman" w:cs="Times New Roman"/>
          <w:noProof/>
          <w:sz w:val="20"/>
          <w:szCs w:val="24"/>
        </w:rPr>
        <w:t xml:space="preserve">, </w:t>
      </w:r>
      <w:r w:rsidRPr="004D604C">
        <w:rPr>
          <w:rFonts w:ascii="Times New Roman" w:hAnsi="Times New Roman" w:cs="Times New Roman"/>
          <w:i/>
          <w:iCs/>
          <w:noProof/>
          <w:sz w:val="20"/>
          <w:szCs w:val="24"/>
        </w:rPr>
        <w:t>10</w:t>
      </w:r>
      <w:r w:rsidRPr="004D604C">
        <w:rPr>
          <w:rFonts w:ascii="Times New Roman" w:hAnsi="Times New Roman" w:cs="Times New Roman"/>
          <w:noProof/>
          <w:sz w:val="20"/>
          <w:szCs w:val="24"/>
        </w:rPr>
        <w:t>(2), 111–120.</w:t>
      </w:r>
    </w:p>
    <w:p w14:paraId="6CE9627F"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Shafiei, N., Ghadiri, M., &amp; Mahinzare, M. (2019). Flapwise bending vibration analysis of rotary tapered functionally graded nanobeam in thermal environment. </w:t>
      </w:r>
      <w:r w:rsidRPr="004D604C">
        <w:rPr>
          <w:rFonts w:ascii="Times New Roman" w:hAnsi="Times New Roman" w:cs="Times New Roman"/>
          <w:i/>
          <w:iCs/>
          <w:noProof/>
          <w:sz w:val="20"/>
          <w:szCs w:val="24"/>
        </w:rPr>
        <w:t>Mechanics of Advanced Materials and Structures</w:t>
      </w:r>
      <w:r w:rsidRPr="004D604C">
        <w:rPr>
          <w:rFonts w:ascii="Times New Roman" w:hAnsi="Times New Roman" w:cs="Times New Roman"/>
          <w:noProof/>
          <w:sz w:val="20"/>
          <w:szCs w:val="24"/>
        </w:rPr>
        <w:t>. https://doi.org/10.1080/15376494.2017.1365982</w:t>
      </w:r>
    </w:p>
    <w:p w14:paraId="5074A4E3"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The MathWorks, I. (2019). </w:t>
      </w:r>
      <w:r w:rsidRPr="004D604C">
        <w:rPr>
          <w:rFonts w:ascii="Times New Roman" w:hAnsi="Times New Roman" w:cs="Times New Roman"/>
          <w:i/>
          <w:iCs/>
          <w:noProof/>
          <w:sz w:val="20"/>
          <w:szCs w:val="24"/>
        </w:rPr>
        <w:t>MATLAB</w:t>
      </w:r>
      <w:r w:rsidRPr="004D604C">
        <w:rPr>
          <w:rFonts w:ascii="Times New Roman" w:hAnsi="Times New Roman" w:cs="Times New Roman"/>
          <w:noProof/>
          <w:sz w:val="20"/>
          <w:szCs w:val="24"/>
        </w:rPr>
        <w:t xml:space="preserve"> (No. 2019a). https://www.mathworks.com/products/matlab.html</w:t>
      </w:r>
    </w:p>
    <w:p w14:paraId="25E670F5"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t xml:space="preserve">Ward, P. F. (1913).  IX. The transverse vibrations of a rod of varying cross-section . </w:t>
      </w:r>
      <w:r w:rsidRPr="004D604C">
        <w:rPr>
          <w:rFonts w:ascii="Times New Roman" w:hAnsi="Times New Roman" w:cs="Times New Roman"/>
          <w:i/>
          <w:iCs/>
          <w:noProof/>
          <w:sz w:val="20"/>
          <w:szCs w:val="24"/>
        </w:rPr>
        <w:t>The London, Edinburgh, and Dublin Philosophical Magazine and Journal of Science</w:t>
      </w:r>
      <w:r w:rsidRPr="004D604C">
        <w:rPr>
          <w:rFonts w:ascii="Times New Roman" w:hAnsi="Times New Roman" w:cs="Times New Roman"/>
          <w:noProof/>
          <w:sz w:val="20"/>
          <w:szCs w:val="24"/>
        </w:rPr>
        <w:t xml:space="preserve">, </w:t>
      </w:r>
      <w:r w:rsidRPr="004D604C">
        <w:rPr>
          <w:rFonts w:ascii="Times New Roman" w:hAnsi="Times New Roman" w:cs="Times New Roman"/>
          <w:i/>
          <w:iCs/>
          <w:noProof/>
          <w:sz w:val="20"/>
          <w:szCs w:val="24"/>
        </w:rPr>
        <w:t>25</w:t>
      </w:r>
      <w:r w:rsidRPr="004D604C">
        <w:rPr>
          <w:rFonts w:ascii="Times New Roman" w:hAnsi="Times New Roman" w:cs="Times New Roman"/>
          <w:noProof/>
          <w:sz w:val="20"/>
          <w:szCs w:val="24"/>
        </w:rPr>
        <w:t>(145), 85–106. https://doi.org/10.1080/14786440108634312</w:t>
      </w:r>
    </w:p>
    <w:p w14:paraId="14882E57"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szCs w:val="24"/>
        </w:rPr>
      </w:pPr>
      <w:r w:rsidRPr="004D604C">
        <w:rPr>
          <w:rFonts w:ascii="Times New Roman" w:hAnsi="Times New Roman" w:cs="Times New Roman"/>
          <w:noProof/>
          <w:sz w:val="20"/>
          <w:szCs w:val="24"/>
        </w:rPr>
        <w:lastRenderedPageBreak/>
        <w:t xml:space="preserve">Wu, J. S., &amp; Chiang, L. K. (2004). Free vibrations of solid and hollow wedge beams with rectangular or circular cross-sections and carrying any number of point masses. </w:t>
      </w:r>
      <w:r w:rsidRPr="004D604C">
        <w:rPr>
          <w:rFonts w:ascii="Times New Roman" w:hAnsi="Times New Roman" w:cs="Times New Roman"/>
          <w:i/>
          <w:iCs/>
          <w:noProof/>
          <w:sz w:val="20"/>
          <w:szCs w:val="24"/>
        </w:rPr>
        <w:t>International Journal for Numerical Methods in Engineering</w:t>
      </w:r>
      <w:r w:rsidRPr="004D604C">
        <w:rPr>
          <w:rFonts w:ascii="Times New Roman" w:hAnsi="Times New Roman" w:cs="Times New Roman"/>
          <w:noProof/>
          <w:sz w:val="20"/>
          <w:szCs w:val="24"/>
        </w:rPr>
        <w:t xml:space="preserve">, </w:t>
      </w:r>
      <w:r w:rsidRPr="004D604C">
        <w:rPr>
          <w:rFonts w:ascii="Times New Roman" w:hAnsi="Times New Roman" w:cs="Times New Roman"/>
          <w:i/>
          <w:iCs/>
          <w:noProof/>
          <w:sz w:val="20"/>
          <w:szCs w:val="24"/>
        </w:rPr>
        <w:t>60</w:t>
      </w:r>
      <w:r w:rsidRPr="004D604C">
        <w:rPr>
          <w:rFonts w:ascii="Times New Roman" w:hAnsi="Times New Roman" w:cs="Times New Roman"/>
          <w:noProof/>
          <w:sz w:val="20"/>
          <w:szCs w:val="24"/>
        </w:rPr>
        <w:t>(3), 695–718. https://doi.org/10.1002/nme.981</w:t>
      </w:r>
    </w:p>
    <w:p w14:paraId="47667015" w14:textId="77777777" w:rsidR="004D604C" w:rsidRPr="004D604C" w:rsidRDefault="004D604C" w:rsidP="004D604C">
      <w:pPr>
        <w:widowControl w:val="0"/>
        <w:autoSpaceDE w:val="0"/>
        <w:autoSpaceDN w:val="0"/>
        <w:adjustRightInd w:val="0"/>
        <w:spacing w:line="240" w:lineRule="auto"/>
        <w:ind w:left="480" w:hanging="480"/>
        <w:rPr>
          <w:rFonts w:ascii="Times New Roman" w:hAnsi="Times New Roman" w:cs="Times New Roman"/>
          <w:noProof/>
          <w:sz w:val="20"/>
        </w:rPr>
      </w:pPr>
      <w:r w:rsidRPr="004D604C">
        <w:rPr>
          <w:rFonts w:ascii="Times New Roman" w:hAnsi="Times New Roman" w:cs="Times New Roman"/>
          <w:noProof/>
          <w:sz w:val="20"/>
          <w:szCs w:val="24"/>
        </w:rPr>
        <w:t xml:space="preserve">Zhou, D., &amp; Cheung, Y. K. (2000). Free vibration of a type of tapered beams. </w:t>
      </w:r>
      <w:r w:rsidRPr="004D604C">
        <w:rPr>
          <w:rFonts w:ascii="Times New Roman" w:hAnsi="Times New Roman" w:cs="Times New Roman"/>
          <w:i/>
          <w:iCs/>
          <w:noProof/>
          <w:sz w:val="20"/>
          <w:szCs w:val="24"/>
        </w:rPr>
        <w:t>Computer Methods in Applied Mechanics and Engineering</w:t>
      </w:r>
      <w:r w:rsidRPr="004D604C">
        <w:rPr>
          <w:rFonts w:ascii="Times New Roman" w:hAnsi="Times New Roman" w:cs="Times New Roman"/>
          <w:noProof/>
          <w:sz w:val="20"/>
          <w:szCs w:val="24"/>
        </w:rPr>
        <w:t>. https://doi.org/10.1016/S0045-7825(99)00148-6</w:t>
      </w:r>
    </w:p>
    <w:p w14:paraId="2CE621C6" w14:textId="606F6825" w:rsidR="005E5A00" w:rsidRPr="00851866" w:rsidRDefault="004B7552" w:rsidP="004D604C">
      <w:pPr>
        <w:widowControl w:val="0"/>
        <w:autoSpaceDE w:val="0"/>
        <w:autoSpaceDN w:val="0"/>
        <w:adjustRightInd w:val="0"/>
        <w:spacing w:line="240" w:lineRule="auto"/>
        <w:ind w:left="480" w:hanging="480"/>
        <w:rPr>
          <w:rFonts w:ascii="Times New Roman" w:hAnsi="Times New Roman" w:cs="Times New Roman"/>
          <w:sz w:val="20"/>
          <w:szCs w:val="20"/>
        </w:rPr>
      </w:pPr>
      <w:r w:rsidRPr="00851866">
        <w:rPr>
          <w:rFonts w:ascii="Times New Roman" w:hAnsi="Times New Roman" w:cs="Times New Roman"/>
          <w:sz w:val="20"/>
          <w:szCs w:val="20"/>
        </w:rPr>
        <w:fldChar w:fldCharType="end"/>
      </w:r>
    </w:p>
    <w:sectPr w:rsidR="005E5A00" w:rsidRPr="00851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EF"/>
    <w:rsid w:val="00014F7B"/>
    <w:rsid w:val="0003428B"/>
    <w:rsid w:val="00041A6C"/>
    <w:rsid w:val="00081A58"/>
    <w:rsid w:val="00150420"/>
    <w:rsid w:val="00196A57"/>
    <w:rsid w:val="001A0BB2"/>
    <w:rsid w:val="002438E7"/>
    <w:rsid w:val="002E6B1F"/>
    <w:rsid w:val="003C77EC"/>
    <w:rsid w:val="004053C3"/>
    <w:rsid w:val="00435B71"/>
    <w:rsid w:val="00444AE7"/>
    <w:rsid w:val="00497332"/>
    <w:rsid w:val="004B7552"/>
    <w:rsid w:val="004D604C"/>
    <w:rsid w:val="005033C5"/>
    <w:rsid w:val="00515BBC"/>
    <w:rsid w:val="005421FF"/>
    <w:rsid w:val="00555B12"/>
    <w:rsid w:val="005608CE"/>
    <w:rsid w:val="00596990"/>
    <w:rsid w:val="005C4F72"/>
    <w:rsid w:val="005E5A00"/>
    <w:rsid w:val="00646C07"/>
    <w:rsid w:val="00725363"/>
    <w:rsid w:val="007B13B2"/>
    <w:rsid w:val="007D14E0"/>
    <w:rsid w:val="007F4A00"/>
    <w:rsid w:val="00844425"/>
    <w:rsid w:val="00851866"/>
    <w:rsid w:val="00866D50"/>
    <w:rsid w:val="008B2D3D"/>
    <w:rsid w:val="008C58D7"/>
    <w:rsid w:val="008E5AD4"/>
    <w:rsid w:val="00910CE1"/>
    <w:rsid w:val="0094748B"/>
    <w:rsid w:val="00956256"/>
    <w:rsid w:val="009642A7"/>
    <w:rsid w:val="00A1116A"/>
    <w:rsid w:val="00A15E2C"/>
    <w:rsid w:val="00A514E7"/>
    <w:rsid w:val="00AA0BEF"/>
    <w:rsid w:val="00B26CB7"/>
    <w:rsid w:val="00B33CC3"/>
    <w:rsid w:val="00B57296"/>
    <w:rsid w:val="00C263C9"/>
    <w:rsid w:val="00CA3BC2"/>
    <w:rsid w:val="00D15D41"/>
    <w:rsid w:val="00D2188E"/>
    <w:rsid w:val="00D460D0"/>
    <w:rsid w:val="00D6515A"/>
    <w:rsid w:val="00DA408B"/>
    <w:rsid w:val="00DB7166"/>
    <w:rsid w:val="00DE0DDA"/>
    <w:rsid w:val="00DF4478"/>
    <w:rsid w:val="00E96D55"/>
    <w:rsid w:val="00EC1900"/>
    <w:rsid w:val="00FA0A2F"/>
    <w:rsid w:val="00FA7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F632"/>
  <w15:chartTrackingRefBased/>
  <w15:docId w15:val="{FE6A2D8E-BCB4-4767-9C9B-39E83D40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7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3C77EC"/>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3C7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eaderChar">
    <w:name w:val="Header Char"/>
    <w:basedOn w:val="DefaultParagraphFont"/>
    <w:link w:val="Header"/>
    <w:uiPriority w:val="99"/>
    <w:semiHidden/>
    <w:qFormat/>
    <w:rsid w:val="003C77EC"/>
  </w:style>
  <w:style w:type="paragraph" w:styleId="Header">
    <w:name w:val="header"/>
    <w:basedOn w:val="Normal"/>
    <w:link w:val="HeaderChar"/>
    <w:uiPriority w:val="99"/>
    <w:semiHidden/>
    <w:unhideWhenUsed/>
    <w:rsid w:val="003C77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qFormat/>
    <w:rsid w:val="003C77EC"/>
  </w:style>
  <w:style w:type="paragraph" w:styleId="Footer">
    <w:name w:val="footer"/>
    <w:basedOn w:val="Normal"/>
    <w:link w:val="FooterChar"/>
    <w:uiPriority w:val="99"/>
    <w:semiHidden/>
    <w:unhideWhenUsed/>
    <w:rsid w:val="003C77EC"/>
    <w:pPr>
      <w:tabs>
        <w:tab w:val="center" w:pos="4513"/>
        <w:tab w:val="right" w:pos="9026"/>
      </w:tabs>
      <w:spacing w:after="0" w:line="240" w:lineRule="auto"/>
    </w:pPr>
  </w:style>
  <w:style w:type="character" w:customStyle="1" w:styleId="BodyTextChar">
    <w:name w:val="Body Text Char"/>
    <w:basedOn w:val="DefaultParagraphFont"/>
    <w:link w:val="BodyText"/>
    <w:semiHidden/>
    <w:rsid w:val="003C77EC"/>
  </w:style>
  <w:style w:type="paragraph" w:styleId="BodyText">
    <w:name w:val="Body Text"/>
    <w:basedOn w:val="Normal"/>
    <w:link w:val="BodyTextChar"/>
    <w:semiHidden/>
    <w:unhideWhenUsed/>
    <w:rsid w:val="003C77EC"/>
    <w:pPr>
      <w:spacing w:after="140"/>
    </w:pPr>
  </w:style>
  <w:style w:type="character" w:customStyle="1" w:styleId="BalloonTextChar">
    <w:name w:val="Balloon Text Char"/>
    <w:basedOn w:val="DefaultParagraphFont"/>
    <w:link w:val="BalloonText"/>
    <w:uiPriority w:val="99"/>
    <w:semiHidden/>
    <w:qFormat/>
    <w:rsid w:val="003C77EC"/>
    <w:rPr>
      <w:rFonts w:ascii="Tahoma" w:hAnsi="Tahoma" w:cs="Tahoma"/>
      <w:sz w:val="16"/>
      <w:szCs w:val="16"/>
    </w:rPr>
  </w:style>
  <w:style w:type="paragraph" w:styleId="BalloonText">
    <w:name w:val="Balloon Text"/>
    <w:basedOn w:val="Normal"/>
    <w:link w:val="BalloonTextChar"/>
    <w:uiPriority w:val="99"/>
    <w:semiHidden/>
    <w:unhideWhenUsed/>
    <w:qFormat/>
    <w:rsid w:val="003C77EC"/>
    <w:pPr>
      <w:spacing w:after="0" w:line="240" w:lineRule="auto"/>
    </w:pPr>
    <w:rPr>
      <w:rFonts w:ascii="Tahoma" w:hAnsi="Tahoma" w:cs="Tahoma"/>
      <w:sz w:val="16"/>
      <w:szCs w:val="16"/>
    </w:rPr>
  </w:style>
  <w:style w:type="paragraph" w:customStyle="1" w:styleId="Standard">
    <w:name w:val="Standard"/>
    <w:qFormat/>
    <w:rsid w:val="003C77EC"/>
    <w:pPr>
      <w:suppressAutoHyphens/>
      <w:spacing w:line="252" w:lineRule="auto"/>
    </w:pPr>
    <w:rPr>
      <w:rFonts w:cs="DejaVu Sans"/>
    </w:rPr>
  </w:style>
  <w:style w:type="paragraph" w:customStyle="1" w:styleId="TableContents">
    <w:name w:val="Table Contents"/>
    <w:basedOn w:val="Standard"/>
    <w:qFormat/>
    <w:rsid w:val="003C77EC"/>
    <w:pPr>
      <w:suppressLineNumbers/>
    </w:pPr>
  </w:style>
  <w:style w:type="character" w:styleId="Hyperlink">
    <w:name w:val="Hyperlink"/>
    <w:basedOn w:val="DefaultParagraphFont"/>
    <w:uiPriority w:val="99"/>
    <w:semiHidden/>
    <w:unhideWhenUsed/>
    <w:rsid w:val="003C77EC"/>
    <w:rPr>
      <w:color w:val="0563C1" w:themeColor="hyperlink"/>
      <w:u w:val="single"/>
    </w:rPr>
  </w:style>
  <w:style w:type="character" w:styleId="Emphasis">
    <w:name w:val="Emphasis"/>
    <w:basedOn w:val="DefaultParagraphFont"/>
    <w:uiPriority w:val="20"/>
    <w:qFormat/>
    <w:rsid w:val="003C77EC"/>
    <w:rPr>
      <w:i/>
      <w:iCs/>
    </w:rPr>
  </w:style>
  <w:style w:type="paragraph" w:styleId="Caption">
    <w:name w:val="caption"/>
    <w:basedOn w:val="Standard"/>
    <w:unhideWhenUsed/>
    <w:qFormat/>
    <w:rsid w:val="003C77EC"/>
    <w:pPr>
      <w:suppressLineNumbers/>
      <w:spacing w:before="120" w:after="120"/>
    </w:pPr>
    <w:rPr>
      <w:rFonts w:cs="Lohit Devanagari"/>
      <w:i/>
      <w:iCs/>
      <w:sz w:val="24"/>
      <w:szCs w:val="24"/>
    </w:rPr>
  </w:style>
  <w:style w:type="table" w:styleId="TableGrid">
    <w:name w:val="Table Grid"/>
    <w:basedOn w:val="TableNormal"/>
    <w:uiPriority w:val="59"/>
    <w:rsid w:val="001A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C651-7128-4FC6-AD1A-2514E724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7058</Words>
  <Characters>40232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Yadav</dc:creator>
  <cp:keywords/>
  <dc:description/>
  <cp:lastModifiedBy>Naman Yadav</cp:lastModifiedBy>
  <cp:revision>21</cp:revision>
  <dcterms:created xsi:type="dcterms:W3CDTF">2020-06-03T06:50:00Z</dcterms:created>
  <dcterms:modified xsi:type="dcterms:W3CDTF">2020-06-03T19:28:00Z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http://www.zotero.org/styles/international-journal-of-engineering-science</vt:lpwstr>
  </property>
  <property fmtid="{D5CDD505-2E9C-101B-9397-08002B2CF9AE}" pid="15" name="Mendeley Recent Style Name 6_1">
    <vt:lpwstr>International Journal of Engineering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bd55e465-a4c6-3241-9053-9d6b2ee334af</vt:lpwstr>
  </property>
  <property fmtid="{D5CDD505-2E9C-101B-9397-08002B2CF9AE}" pid="24" name="Mendeley Citation Style_1">
    <vt:lpwstr>http://www.zotero.org/styles/international-journal-of-engineering-science</vt:lpwstr>
  </property>
</Properties>
</file>