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简介及入门</w:t>
      </w:r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管理中心及监控系统安装部署</w:t>
      </w:r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领域驱动之如何正确划分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分布式服务</w:t>
      </w:r>
      <w:bookmarkStart w:id="0" w:name="_GoBack"/>
      <w:bookmarkEnd w:id="0"/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通讯协议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分析</w:t>
      </w:r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负载均衡机制探析</w:t>
      </w:r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如何完成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服务只订阅及只注册模式</w:t>
      </w:r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如何设计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服务接口</w:t>
      </w:r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设计原理及源码分析</w:t>
      </w:r>
    </w:p>
    <w:p w:rsid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容错机制及高扩展性分析</w:t>
      </w:r>
    </w:p>
    <w:p w:rsidR="007C4AC7" w:rsidRPr="007C4AC7" w:rsidRDefault="007C4AC7" w:rsidP="00CE0D9B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服务与</w:t>
      </w:r>
      <w:r>
        <w:rPr>
          <w:rFonts w:hint="eastAsia"/>
        </w:rPr>
        <w:t>Docker</w:t>
      </w:r>
      <w:r>
        <w:rPr>
          <w:rFonts w:hint="eastAsia"/>
        </w:rPr>
        <w:t>虚拟技术集成</w:t>
      </w:r>
    </w:p>
    <w:sectPr w:rsidR="007C4AC7" w:rsidRPr="007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52CED"/>
    <w:multiLevelType w:val="hybridMultilevel"/>
    <w:tmpl w:val="7A3857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51"/>
    <w:rsid w:val="00652C51"/>
    <w:rsid w:val="007C4AC7"/>
    <w:rsid w:val="00835CA5"/>
    <w:rsid w:val="00CC0656"/>
    <w:rsid w:val="00CE0D9B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D9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D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2019-01-15T08:14:00Z</dcterms:created>
  <dcterms:modified xsi:type="dcterms:W3CDTF">2019-01-15T08:17:00Z</dcterms:modified>
</cp:coreProperties>
</file>