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5D19" w:rsidRDefault="00000000">
      <w:pPr>
        <w:jc w:val="center"/>
      </w:pPr>
      <w:r>
        <w:rPr>
          <w:b/>
          <w:sz w:val="28"/>
        </w:rPr>
        <w:t>A Posterior-Predictive Bayesian Surrogate for Coupled Neutronic–Thermal–Structural Analysis in Heat-Pipe-Cooled Reactors</w:t>
      </w:r>
    </w:p>
    <w:p w:rsidR="00EA5D19" w:rsidRDefault="00000000">
      <w:pPr>
        <w:jc w:val="center"/>
        <w:rPr>
          <w:lang w:eastAsia="zh-CN"/>
        </w:rPr>
      </w:pPr>
      <w:r>
        <w:rPr>
          <w:b/>
          <w:sz w:val="26"/>
          <w:lang w:eastAsia="zh-CN"/>
        </w:rPr>
        <w:t>面向热管冷却反应堆耦合中子</w:t>
      </w:r>
      <w:r>
        <w:rPr>
          <w:b/>
          <w:sz w:val="26"/>
          <w:lang w:eastAsia="zh-CN"/>
        </w:rPr>
        <w:t>–</w:t>
      </w:r>
      <w:r>
        <w:rPr>
          <w:b/>
          <w:sz w:val="26"/>
          <w:lang w:eastAsia="zh-CN"/>
        </w:rPr>
        <w:t>热</w:t>
      </w:r>
      <w:r>
        <w:rPr>
          <w:b/>
          <w:sz w:val="26"/>
          <w:lang w:eastAsia="zh-CN"/>
        </w:rPr>
        <w:t>–</w:t>
      </w:r>
      <w:r>
        <w:rPr>
          <w:b/>
          <w:sz w:val="26"/>
          <w:lang w:eastAsia="zh-CN"/>
        </w:rPr>
        <w:t>力分析的后验预测贝叶斯代理</w:t>
      </w:r>
    </w:p>
    <w:p w:rsidR="00EA5D19" w:rsidRDefault="00000000">
      <w:pPr>
        <w:jc w:val="center"/>
      </w:pPr>
      <w:r>
        <w:rPr>
          <w:color w:val="999999"/>
          <w:sz w:val="18"/>
        </w:rPr>
        <w:t xml:space="preserve">Draft v4 (Round-6A prose </w:t>
      </w:r>
      <w:proofErr w:type="gramStart"/>
      <w:r>
        <w:rPr>
          <w:color w:val="999999"/>
          <w:sz w:val="18"/>
        </w:rPr>
        <w:t>surgery)  |</w:t>
      </w:r>
      <w:proofErr w:type="gramEnd"/>
      <w:r>
        <w:rPr>
          <w:color w:val="999999"/>
          <w:sz w:val="18"/>
        </w:rPr>
        <w:t xml:space="preserve">  Generated 2026-04-17 07:50</w:t>
      </w:r>
    </w:p>
    <w:p w:rsidR="00EA5D19" w:rsidRDefault="00EA5D19"/>
    <w:p w:rsidR="00EA5D19" w:rsidRDefault="00000000">
      <w:pPr>
        <w:pStyle w:val="1"/>
      </w:pPr>
      <w:r>
        <w:t>作者</w:t>
      </w:r>
      <w:r>
        <w:t xml:space="preserve"> / Authors</w:t>
      </w:r>
    </w:p>
    <w:p w:rsidR="00EA5D19" w:rsidRDefault="00000000">
      <w:r>
        <w:t>Yinuo Chen¹ᵃ˒ᵇ, Sicheng Wang²ᵇ˒ᶜ, Xiaojing Liu³ᵃ˒ᵇ and Tengfei Zhang⁴ᵃ˒ᵇ˒*</w:t>
      </w:r>
    </w:p>
    <w:p w:rsidR="00EA5D19" w:rsidRDefault="00000000">
      <w: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sidR="00EA5D19" w:rsidRDefault="00000000">
      <w:r>
        <w:t>*  Corresponding author: zhangtengfei@sjtu.edu.cn</w:t>
      </w:r>
    </w:p>
    <w:p w:rsidR="00EA5D19" w:rsidRDefault="00000000">
      <w:pPr>
        <w:pStyle w:val="1"/>
      </w:pPr>
      <w:r>
        <w:t>摘要</w:t>
      </w:r>
      <w:r>
        <w:t xml:space="preserve"> / Abstract</w:t>
      </w:r>
    </w:p>
    <w:p w:rsidR="00EA5D19" w:rsidRDefault="00000000">
      <w:r>
        <w:t>Compact reactor designs couple neutronics, heat transfer and structural mechanics through two-way feedback, so material-parameter uncertainty propagates simultaneously across the three channels rather than within any single physics. Forward uncertainty propagation, global sensitivity attribution and observation-conditioned calibration are all natural analyses to ask of such a system, but each is intractable directly on the coupled solver. We train a Bayesian neural network (BNN) surrogate on coupled OpenMC–FEniCS data of a heat-pipe-cooled reactor and use its posterior predictive distribution as the single probabilistic object on which all three downstream analyses operate, without retraining or recalibration between them. Two-way coupling actively reshapes the parameter-driven stress distribution, reducing its standard deviation by ≈ 28% relative to a decoupled prediction; stress and reactivity are governed by largely separate dominant parameters (</w:t>
      </w:r>
      <w:r>
        <w:rPr>
          <w:i/>
        </w:rPr>
        <w:t>E</w:t>
      </w:r>
      <w:r>
        <w:rPr>
          <w:vertAlign w:val="subscript"/>
        </w:rPr>
        <w:t>intercept</w:t>
      </w:r>
      <w:r>
        <w:t xml:space="preserve"> and α</w:t>
      </w:r>
      <w:r>
        <w:rPr>
          <w:vertAlign w:val="subscript"/>
        </w:rPr>
        <w:t>base</w:t>
      </w:r>
      <w:r>
        <w:t xml:space="preserve">, respectively); and across 18 benchmark calibrations the inferred parameter distribution contracts toward observation-compatible regions with 90%-CI coverage </w:t>
      </w:r>
      <w:r>
        <w:rPr>
          <w:b/>
          <w:color w:val="CC0000"/>
        </w:rPr>
        <w:t>【</w:t>
      </w:r>
      <w:r>
        <w:rPr>
          <w:b/>
          <w:color w:val="CC0000"/>
        </w:rPr>
        <w:t>x</w:t>
      </w:r>
      <w:r>
        <w:rPr>
          <w:b/>
          <w:color w:val="CC0000"/>
        </w:rPr>
        <w:t>】</w:t>
      </w:r>
      <w:r>
        <w:t xml:space="preserve">. With each posterior predictive draw costing ≈ 1.76 × 10⁵× less than </w:t>
      </w:r>
      <w:r>
        <w:lastRenderedPageBreak/>
        <w:t>a coupled high-fidelity case (2266 s on AMD EPYC 9654), the full uncertainty workflow for the coupled system runs end-to-end at surrogate cost on a single workstation.</w:t>
      </w:r>
    </w:p>
    <w:p w:rsidR="00EA5D19" w:rsidRDefault="00000000">
      <w:pPr>
        <w:rPr>
          <w:lang w:eastAsia="zh-CN"/>
        </w:rPr>
      </w:pPr>
      <w:r>
        <w:rPr>
          <w:lang w:eastAsia="zh-CN"/>
        </w:rPr>
        <w:t>紧凑型反应堆将中子学、传热与结构力学通过双向反馈紧密耦合，材料参数不确定性因此在三类物理之间同时传播，而非局限于任一单一物理。前向不确定性传播、全局敏感性归因与观测条件下的后验标定都是此类系统自然要问的分析，但任何一项都难以直接在耦合求解器上完成。本文以热管冷却反应堆为对象，在耦合</w:t>
      </w:r>
      <w:r>
        <w:rPr>
          <w:lang w:eastAsia="zh-CN"/>
        </w:rPr>
        <w:t xml:space="preserve"> </w:t>
      </w:r>
      <w:proofErr w:type="spellStart"/>
      <w:r>
        <w:rPr>
          <w:lang w:eastAsia="zh-CN"/>
        </w:rPr>
        <w:t>OpenMC</w:t>
      </w:r>
      <w:proofErr w:type="spellEnd"/>
      <w:r>
        <w:rPr>
          <w:lang w:eastAsia="zh-CN"/>
        </w:rPr>
        <w:t>–</w:t>
      </w:r>
      <w:proofErr w:type="spellStart"/>
      <w:r>
        <w:rPr>
          <w:lang w:eastAsia="zh-CN"/>
        </w:rPr>
        <w:t>FEniCS</w:t>
      </w:r>
      <w:proofErr w:type="spellEnd"/>
      <w:r>
        <w:rPr>
          <w:lang w:eastAsia="zh-CN"/>
        </w:rPr>
        <w:t xml:space="preserve"> </w:t>
      </w:r>
      <w:r>
        <w:rPr>
          <w:lang w:eastAsia="zh-CN"/>
        </w:rPr>
        <w:t>数据上训练贝叶斯神经网络（</w:t>
      </w:r>
      <w:r>
        <w:rPr>
          <w:lang w:eastAsia="zh-CN"/>
        </w:rPr>
        <w:t>BNN</w:t>
      </w:r>
      <w:r>
        <w:rPr>
          <w:lang w:eastAsia="zh-CN"/>
        </w:rPr>
        <w:t>）代理，并以其后验预测分布作为下游三类分析所共用的概率对象，三者无需各自重训或重新校准。双向耦合主动重塑了由参数驱动的应力分布，使其标准差相对解耦预测降低约</w:t>
      </w:r>
      <w:r>
        <w:rPr>
          <w:lang w:eastAsia="zh-CN"/>
        </w:rPr>
        <w:t xml:space="preserve"> 28%</w:t>
      </w:r>
      <w:r>
        <w:rPr>
          <w:lang w:eastAsia="zh-CN"/>
        </w:rPr>
        <w:t>；应力与反应性由基本分离的主控参数支配（分别为</w:t>
      </w:r>
      <w:r>
        <w:rPr>
          <w:lang w:eastAsia="zh-CN"/>
        </w:rPr>
        <w:t xml:space="preserve"> </w:t>
      </w:r>
      <w:proofErr w:type="spellStart"/>
      <w:r>
        <w:rPr>
          <w:i/>
          <w:lang w:eastAsia="zh-CN"/>
        </w:rPr>
        <w:t>E</w:t>
      </w:r>
      <w:r>
        <w:rPr>
          <w:vertAlign w:val="subscript"/>
          <w:lang w:eastAsia="zh-CN"/>
        </w:rPr>
        <w:t>intercept</w:t>
      </w:r>
      <w:proofErr w:type="spellEnd"/>
      <w:r>
        <w:rPr>
          <w:lang w:eastAsia="zh-CN"/>
        </w:rPr>
        <w:t xml:space="preserve"> </w:t>
      </w:r>
      <w:r>
        <w:rPr>
          <w:lang w:eastAsia="zh-CN"/>
        </w:rPr>
        <w:t>与</w:t>
      </w:r>
      <w:r>
        <w:rPr>
          <w:lang w:eastAsia="zh-CN"/>
        </w:rPr>
        <w:t xml:space="preserve"> </w:t>
      </w:r>
      <w:r>
        <w:t>α</w:t>
      </w:r>
      <w:r>
        <w:rPr>
          <w:vertAlign w:val="subscript"/>
          <w:lang w:eastAsia="zh-CN"/>
        </w:rPr>
        <w:t>base</w:t>
      </w:r>
      <w:r>
        <w:rPr>
          <w:lang w:eastAsia="zh-CN"/>
        </w:rPr>
        <w:t>）；在</w:t>
      </w:r>
      <w:r>
        <w:rPr>
          <w:lang w:eastAsia="zh-CN"/>
        </w:rPr>
        <w:t xml:space="preserve"> 18 </w:t>
      </w:r>
      <w:r>
        <w:rPr>
          <w:lang w:eastAsia="zh-CN"/>
        </w:rPr>
        <w:t>例基准案例上，所推断的参数分布收敛至与观测相容的区域，</w:t>
      </w:r>
      <w:r>
        <w:rPr>
          <w:lang w:eastAsia="zh-CN"/>
        </w:rPr>
        <w:t xml:space="preserve">90%-CI </w:t>
      </w:r>
      <w:r>
        <w:rPr>
          <w:lang w:eastAsia="zh-CN"/>
        </w:rPr>
        <w:t>覆盖率为</w:t>
      </w:r>
      <w:r>
        <w:rPr>
          <w:lang w:eastAsia="zh-CN"/>
        </w:rPr>
        <w:t xml:space="preserve"> </w:t>
      </w:r>
      <w:r>
        <w:rPr>
          <w:b/>
          <w:color w:val="CC0000"/>
          <w:lang w:eastAsia="zh-CN"/>
        </w:rPr>
        <w:t>【</w:t>
      </w:r>
      <w:r>
        <w:rPr>
          <w:b/>
          <w:color w:val="CC0000"/>
          <w:lang w:eastAsia="zh-CN"/>
        </w:rPr>
        <w:t>x</w:t>
      </w:r>
      <w:r>
        <w:rPr>
          <w:b/>
          <w:color w:val="CC0000"/>
          <w:lang w:eastAsia="zh-CN"/>
        </w:rPr>
        <w:t>】</w:t>
      </w:r>
      <w:r>
        <w:rPr>
          <w:lang w:eastAsia="zh-CN"/>
        </w:rPr>
        <w:t>。每次后验预测抽样的代价较耦合高保真单案例（</w:t>
      </w:r>
      <w:r>
        <w:rPr>
          <w:lang w:eastAsia="zh-CN"/>
        </w:rPr>
        <w:t xml:space="preserve">AMD EPYC 9654 </w:t>
      </w:r>
      <w:r>
        <w:rPr>
          <w:lang w:eastAsia="zh-CN"/>
        </w:rPr>
        <w:t>上</w:t>
      </w:r>
      <w:r>
        <w:rPr>
          <w:lang w:eastAsia="zh-CN"/>
        </w:rPr>
        <w:t xml:space="preserve"> 2266 s</w:t>
      </w:r>
      <w:r>
        <w:rPr>
          <w:lang w:eastAsia="zh-CN"/>
        </w:rPr>
        <w:t>）减小约</w:t>
      </w:r>
      <w:r>
        <w:rPr>
          <w:lang w:eastAsia="zh-CN"/>
        </w:rPr>
        <w:t xml:space="preserve"> 1.76 × 10⁵ </w:t>
      </w:r>
      <w:r>
        <w:rPr>
          <w:lang w:eastAsia="zh-CN"/>
        </w:rPr>
        <w:t>倍，完整的耦合系统不确定性工作流可在单台工作站上以代理代价端到端运行。</w:t>
      </w:r>
    </w:p>
    <w:p w:rsidR="00EA5D19" w:rsidRDefault="00000000">
      <w:pPr>
        <w:pStyle w:val="1"/>
      </w:pPr>
      <w:r>
        <w:t xml:space="preserve">1. </w:t>
      </w:r>
      <w:proofErr w:type="spellStart"/>
      <w:r>
        <w:t>引言</w:t>
      </w:r>
      <w:proofErr w:type="spellEnd"/>
      <w:r>
        <w:t xml:space="preserve"> / Introduction</w:t>
      </w:r>
    </w:p>
    <w:p w:rsidR="00EA5D19" w:rsidRDefault="00000000">
      <w:r>
        <w:t>Compact heat-pipe-cooled reactors couple neutronics, heat transfer and structural mechanics through two-way feedback [1,2]. Peak stress, peak temperature and reactivity are not governed by any single physics channel; they emerge from the converged coupled field. Material-parameter uncertainty propagates through the same coupling loop. A single uncertain parameter can shift the neutronic balance, modify the thermal field and alter the stress state simultaneously, and closed-loop feedback may amplify or damp the resulting variability. Quantifying this uncertainty therefore requires a coupled probabilistic treatment, not a collection of decoupled single-physics analyses.</w:t>
      </w:r>
    </w:p>
    <w:p w:rsidR="00EA5D19" w:rsidRDefault="00000000">
      <w:pPr>
        <w:rPr>
          <w:lang w:eastAsia="zh-CN"/>
        </w:rPr>
      </w:pPr>
      <w:r>
        <w:rPr>
          <w:lang w:eastAsia="zh-CN"/>
        </w:rPr>
        <w:t>紧凑型热管冷却反应堆通过双向反馈耦合中子学、传热与结构力学</w:t>
      </w:r>
      <w:r>
        <w:rPr>
          <w:lang w:eastAsia="zh-CN"/>
        </w:rPr>
        <w:t xml:space="preserve"> [1,2]</w:t>
      </w:r>
      <w:r>
        <w:rPr>
          <w:lang w:eastAsia="zh-CN"/>
        </w:rPr>
        <w:t>。峰值应力、峰值温度与反应性并非由某一物理通道独立决定，而是产生于收敛后的耦合场。材料参数不确定性沿同一耦合回路传播。单个不确定参数可同时改变中子平衡、温度场与应力状态，且</w:t>
      </w:r>
      <w:r>
        <w:rPr>
          <w:lang w:eastAsia="zh-CN"/>
        </w:rPr>
        <w:lastRenderedPageBreak/>
        <w:t>闭合反馈可放大或衰减最终变异。因此，量化此类不确定性需要耦合概率处理，而非若干解耦单物理分析的拼接。</w:t>
      </w:r>
    </w:p>
    <w:p w:rsidR="00EA5D19" w:rsidRDefault="00000000">
      <w:r>
        <w:t>High-fidelity coupled simulations of such systems have advanced rapidly. MOOSE-based toolchains now handle coupled neutronics–thermo-mechanics– heat-pipe analysis for KRUSTY-class and larger designs [2,3]. Independent thermal–structural studies confirm that stress concentration is a persistent safety concern in monolithic-core configurations [4,5]. Stochastic analysis and surrogate-assisted probabilistic modules have appeared within the MOOSE ecosystem [6,7] and in digital-twin pipelines [8]. These efforts, however, each address one piece of the uncertainty problem — forward propagation, sensitivity, or calibration — with separately tuned models. No existing framework wires all three analyses to a single probabilistic surrogate trained on coupled data.</w:t>
      </w:r>
    </w:p>
    <w:p w:rsidR="00EA5D19" w:rsidRDefault="00000000">
      <w:pPr>
        <w:rPr>
          <w:lang w:eastAsia="zh-CN"/>
        </w:rPr>
      </w:pPr>
      <w:r>
        <w:rPr>
          <w:lang w:eastAsia="zh-CN"/>
        </w:rPr>
        <w:t>此类系统的高保真耦合仿真进展迅速。基于</w:t>
      </w:r>
      <w:r>
        <w:rPr>
          <w:lang w:eastAsia="zh-CN"/>
        </w:rPr>
        <w:t xml:space="preserve"> MOOSE </w:t>
      </w:r>
      <w:r>
        <w:rPr>
          <w:lang w:eastAsia="zh-CN"/>
        </w:rPr>
        <w:t>的工具链已可处理</w:t>
      </w:r>
      <w:r>
        <w:rPr>
          <w:lang w:eastAsia="zh-CN"/>
        </w:rPr>
        <w:t xml:space="preserve"> KRUSTY </w:t>
      </w:r>
      <w:r>
        <w:rPr>
          <w:lang w:eastAsia="zh-CN"/>
        </w:rPr>
        <w:t>类及更大设计上的中子</w:t>
      </w:r>
      <w:r>
        <w:rPr>
          <w:lang w:eastAsia="zh-CN"/>
        </w:rPr>
        <w:t>–</w:t>
      </w:r>
      <w:r>
        <w:rPr>
          <w:lang w:eastAsia="zh-CN"/>
        </w:rPr>
        <w:t>热力</w:t>
      </w:r>
      <w:r>
        <w:rPr>
          <w:lang w:eastAsia="zh-CN"/>
        </w:rPr>
        <w:t>–</w:t>
      </w:r>
      <w:r>
        <w:rPr>
          <w:lang w:eastAsia="zh-CN"/>
        </w:rPr>
        <w:t>热管耦合分析</w:t>
      </w:r>
      <w:r>
        <w:rPr>
          <w:lang w:eastAsia="zh-CN"/>
        </w:rPr>
        <w:t xml:space="preserve"> [2,3]</w:t>
      </w:r>
      <w:r>
        <w:rPr>
          <w:lang w:eastAsia="zh-CN"/>
        </w:rPr>
        <w:t>。独立的热</w:t>
      </w:r>
      <w:r>
        <w:rPr>
          <w:lang w:eastAsia="zh-CN"/>
        </w:rPr>
        <w:t>–</w:t>
      </w:r>
      <w:r>
        <w:rPr>
          <w:lang w:eastAsia="zh-CN"/>
        </w:rPr>
        <w:t>力研究亦确认，应力集中是基体式堆芯构型中持续性的安全关注</w:t>
      </w:r>
      <w:r>
        <w:rPr>
          <w:lang w:eastAsia="zh-CN"/>
        </w:rPr>
        <w:t xml:space="preserve"> [4,5]</w:t>
      </w:r>
      <w:r>
        <w:rPr>
          <w:lang w:eastAsia="zh-CN"/>
        </w:rPr>
        <w:t>。在</w:t>
      </w:r>
      <w:r>
        <w:rPr>
          <w:lang w:eastAsia="zh-CN"/>
        </w:rPr>
        <w:t xml:space="preserve"> MOOSE </w:t>
      </w:r>
      <w:r>
        <w:rPr>
          <w:lang w:eastAsia="zh-CN"/>
        </w:rPr>
        <w:t>生态</w:t>
      </w:r>
      <w:r>
        <w:rPr>
          <w:lang w:eastAsia="zh-CN"/>
        </w:rPr>
        <w:t xml:space="preserve"> [6,7] </w:t>
      </w:r>
      <w:r>
        <w:rPr>
          <w:lang w:eastAsia="zh-CN"/>
        </w:rPr>
        <w:t>和数字孪生管线</w:t>
      </w:r>
      <w:r>
        <w:rPr>
          <w:lang w:eastAsia="zh-CN"/>
        </w:rPr>
        <w:t xml:space="preserve"> [8] </w:t>
      </w:r>
      <w:r>
        <w:rPr>
          <w:lang w:eastAsia="zh-CN"/>
        </w:rPr>
        <w:t>中，随机分析与代理辅助概率模块相继出现。但上述工作各自处理不确定性问题的一个环节</w:t>
      </w:r>
      <w:r>
        <w:rPr>
          <w:lang w:eastAsia="zh-CN"/>
        </w:rPr>
        <w:t>——</w:t>
      </w:r>
      <w:r>
        <w:rPr>
          <w:lang w:eastAsia="zh-CN"/>
        </w:rPr>
        <w:t>前向传播、敏感性或标定</w:t>
      </w:r>
      <w:r>
        <w:rPr>
          <w:lang w:eastAsia="zh-CN"/>
        </w:rPr>
        <w:t>——</w:t>
      </w:r>
      <w:r>
        <w:rPr>
          <w:lang w:eastAsia="zh-CN"/>
        </w:rPr>
        <w:t>使用的是各自调参的模型。尚无现成框架将三类分析统一挂接到一个基于耦合数据训练的概率代理上。</w:t>
      </w:r>
    </w:p>
    <w:p w:rsidR="00EA5D19" w:rsidRDefault="00000000">
      <w:r>
        <w:t>Direct probabilistic analysis on the coupled solver is impractical. Each high-fidelity solve costs ~10³ s. Monte Carlo propagation over an eight-dimensional material-parameter space and Bayesian calibration with comparable likelihood evaluations both exceed feasible budgets. Among candidate surrogates, Gaussian processes and polynomial chaos face scaling and smoothness constraints in nonlinear, moderately high-dimensional coupled settings. Physics-informed neural networks require a closed residual form, which iterative solver exchange does not provide. Deterministic neural networks scale well but yield point predictions; without a coherent predictive distribution, the downstream analyses cannot share a common probabilistic basis.</w:t>
      </w:r>
    </w:p>
    <w:p w:rsidR="00EA5D19" w:rsidRDefault="00000000">
      <w:pPr>
        <w:rPr>
          <w:lang w:eastAsia="zh-CN"/>
        </w:rPr>
      </w:pPr>
      <w:r>
        <w:rPr>
          <w:lang w:eastAsia="zh-CN"/>
        </w:rPr>
        <w:t>在耦合求解器上直接开展概率分析不可行。每次高保真求解约需</w:t>
      </w:r>
      <w:r>
        <w:rPr>
          <w:lang w:eastAsia="zh-CN"/>
        </w:rPr>
        <w:t xml:space="preserve"> 10³ s</w:t>
      </w:r>
      <w:r w:rsidR="00906F77">
        <w:rPr>
          <w:rFonts w:hint="eastAsia"/>
          <w:lang w:eastAsia="zh-CN"/>
        </w:rPr>
        <w:t>【因为不是我们的研究，不要说数字，就说数十小时、几天都有可能类似这样的表达】</w:t>
      </w:r>
      <w:r>
        <w:rPr>
          <w:lang w:eastAsia="zh-CN"/>
        </w:rPr>
        <w:t>。</w:t>
      </w:r>
      <w:r>
        <w:rPr>
          <w:lang w:eastAsia="zh-CN"/>
        </w:rPr>
        <w:t xml:space="preserve"> 8 </w:t>
      </w:r>
      <w:r>
        <w:rPr>
          <w:lang w:eastAsia="zh-CN"/>
        </w:rPr>
        <w:t>维材料参数空间上</w:t>
      </w:r>
      <w:r>
        <w:rPr>
          <w:lang w:eastAsia="zh-CN"/>
        </w:rPr>
        <w:lastRenderedPageBreak/>
        <w:t>的</w:t>
      </w:r>
      <w:r w:rsidR="00906F77">
        <w:rPr>
          <w:rFonts w:hint="eastAsia"/>
          <w:lang w:eastAsia="zh-CN"/>
        </w:rPr>
        <w:t>【去掉</w:t>
      </w:r>
      <w:r w:rsidR="00906F77">
        <w:rPr>
          <w:lang w:eastAsia="zh-CN"/>
        </w:rPr>
        <w:t xml:space="preserve">8 </w:t>
      </w:r>
      <w:r w:rsidR="00906F77">
        <w:rPr>
          <w:lang w:eastAsia="zh-CN"/>
        </w:rPr>
        <w:t>维材料参数空间上的</w:t>
      </w:r>
      <w:r w:rsidR="00906F77">
        <w:rPr>
          <w:rFonts w:hint="eastAsia"/>
          <w:lang w:eastAsia="zh-CN"/>
        </w:rPr>
        <w:t>】</w:t>
      </w:r>
      <w:r>
        <w:rPr>
          <w:lang w:eastAsia="zh-CN"/>
        </w:rPr>
        <w:t>蒙特卡洛传播和需要相当量级似然评估的贝叶斯标定都远超可行预算。在可选代理中，高斯过程与多项式混沌在非线性、中高维耦合环境下受维度与光滑性限制。物理信息神经网络需要闭合残差形式，而迭代求解器交换无法满足。确定性神经网络虽可扩展，但仅输出点估计，缺少连贯的预测分布，下游分析也就无法共享概率基础。</w:t>
      </w:r>
    </w:p>
    <w:p w:rsidR="00EA5D19" w:rsidRDefault="00000000">
      <w:r>
        <w:t>A Bayesian neural network (BNN) resolves this limitation by placing a distribution over the network weights. Its posterior predictive distribution can be sampled at negligible cost once trained, and the same distribution serves all three downstream analyses — forward uncertainty propagation, variance-based sensitivity attribution and observation-conditioned posterior calibration — without retraining or recalibration between them.</w:t>
      </w:r>
    </w:p>
    <w:p w:rsidR="00EA5D19" w:rsidRDefault="00000000">
      <w:pPr>
        <w:rPr>
          <w:lang w:eastAsia="zh-CN"/>
        </w:rPr>
      </w:pPr>
      <w:r>
        <w:rPr>
          <w:lang w:eastAsia="zh-CN"/>
        </w:rPr>
        <w:t>贝叶斯神经网络（</w:t>
      </w:r>
      <w:r>
        <w:rPr>
          <w:lang w:eastAsia="zh-CN"/>
        </w:rPr>
        <w:t>BNN</w:t>
      </w:r>
      <w:r>
        <w:rPr>
          <w:lang w:eastAsia="zh-CN"/>
        </w:rPr>
        <w:t>）通过对权重引入分布来克服上述限制。训练完成后，其后验预测分布可以极低代价反复采样，同一分布直接服务于下游三类分析</w:t>
      </w:r>
      <w:r>
        <w:rPr>
          <w:lang w:eastAsia="zh-CN"/>
        </w:rPr>
        <w:t>——</w:t>
      </w:r>
      <w:r>
        <w:rPr>
          <w:lang w:eastAsia="zh-CN"/>
        </w:rPr>
        <w:t>前向不确定性传播、基于方差的敏感性归因与观测条件后验标定</w:t>
      </w:r>
      <w:r>
        <w:rPr>
          <w:lang w:eastAsia="zh-CN"/>
        </w:rPr>
        <w:t>——</w:t>
      </w:r>
      <w:r>
        <w:rPr>
          <w:lang w:eastAsia="zh-CN"/>
        </w:rPr>
        <w:t>三者之间无需重训或重新校准</w:t>
      </w:r>
      <w:r w:rsidR="00906F77">
        <w:rPr>
          <w:rFonts w:hint="eastAsia"/>
          <w:lang w:eastAsia="zh-CN"/>
        </w:rPr>
        <w:t>【有点刻意引出本文研究内容】</w:t>
      </w:r>
      <w:r>
        <w:rPr>
          <w:lang w:eastAsia="zh-CN"/>
        </w:rPr>
        <w:t>。</w:t>
      </w:r>
    </w:p>
    <w:p w:rsidR="00EA5D19" w:rsidRDefault="00000000">
      <w:r>
        <w:t>We train such a BNN on coupled OpenMC–FEniCS data for a heat-pipe-cooled reactor and use its posterior predictive distribution as the shared basis for all three analyses. The forward propagation quantifies how coupling reshapes output uncertainty; the Sobol decomposition identifies which parameters govern stress versus reactivity; and the MCMC calibration contracts the parameter distribution toward observation-compatible regions. The entire workflow runs end-to-end on a single workstation because every evaluation is performed on the surrogate rather than on the coupled solver.</w:t>
      </w:r>
    </w:p>
    <w:p w:rsidR="00EA5D19" w:rsidRDefault="00000000">
      <w:pPr>
        <w:rPr>
          <w:lang w:eastAsia="zh-CN"/>
        </w:rPr>
      </w:pPr>
      <w:r>
        <w:rPr>
          <w:lang w:eastAsia="zh-CN"/>
        </w:rPr>
        <w:t>本文在热管冷却反应堆的耦合</w:t>
      </w:r>
      <w:r>
        <w:rPr>
          <w:lang w:eastAsia="zh-CN"/>
        </w:rPr>
        <w:t xml:space="preserve"> </w:t>
      </w:r>
      <w:proofErr w:type="spellStart"/>
      <w:r>
        <w:rPr>
          <w:lang w:eastAsia="zh-CN"/>
        </w:rPr>
        <w:t>OpenMC</w:t>
      </w:r>
      <w:proofErr w:type="spellEnd"/>
      <w:r>
        <w:rPr>
          <w:lang w:eastAsia="zh-CN"/>
        </w:rPr>
        <w:t>–</w:t>
      </w:r>
      <w:proofErr w:type="spellStart"/>
      <w:r>
        <w:rPr>
          <w:lang w:eastAsia="zh-CN"/>
        </w:rPr>
        <w:t>FEniCS</w:t>
      </w:r>
      <w:proofErr w:type="spellEnd"/>
      <w:r>
        <w:rPr>
          <w:lang w:eastAsia="zh-CN"/>
        </w:rPr>
        <w:t xml:space="preserve"> </w:t>
      </w:r>
      <w:r>
        <w:rPr>
          <w:lang w:eastAsia="zh-CN"/>
        </w:rPr>
        <w:t>数据上训练</w:t>
      </w:r>
      <w:r>
        <w:rPr>
          <w:lang w:eastAsia="zh-CN"/>
        </w:rPr>
        <w:t xml:space="preserve"> BNN</w:t>
      </w:r>
      <w:r>
        <w:rPr>
          <w:lang w:eastAsia="zh-CN"/>
        </w:rPr>
        <w:t>，以其后验预测分布作为三类分析的共享基础。前向传播量化耦合如何重塑输出不确定性；</w:t>
      </w:r>
      <w:r>
        <w:rPr>
          <w:lang w:eastAsia="zh-CN"/>
        </w:rPr>
        <w:t xml:space="preserve">Sobol </w:t>
      </w:r>
      <w:r>
        <w:rPr>
          <w:lang w:eastAsia="zh-CN"/>
        </w:rPr>
        <w:t>分解辨识哪些参数分别主导应力与反应性；</w:t>
      </w:r>
      <w:r>
        <w:rPr>
          <w:lang w:eastAsia="zh-CN"/>
        </w:rPr>
        <w:t xml:space="preserve">MCMC </w:t>
      </w:r>
      <w:r>
        <w:rPr>
          <w:lang w:eastAsia="zh-CN"/>
        </w:rPr>
        <w:t>标定将参数分布收敛至与观测相容的区域。因为所有评估均在代理上完成而非耦合求解器上，整套工作流可在单台工作站上端到端运行。</w:t>
      </w:r>
    </w:p>
    <w:p w:rsidR="00EA5D19" w:rsidRDefault="00000000">
      <w:pPr>
        <w:pStyle w:val="1"/>
      </w:pPr>
      <w:r>
        <w:lastRenderedPageBreak/>
        <w:t xml:space="preserve">2. </w:t>
      </w:r>
      <w:proofErr w:type="spellStart"/>
      <w:r>
        <w:t>结果</w:t>
      </w:r>
      <w:proofErr w:type="spellEnd"/>
      <w:r>
        <w:t xml:space="preserve"> / Results</w:t>
      </w:r>
    </w:p>
    <w:p w:rsidR="00EA5D19" w:rsidRDefault="00000000">
      <w:pPr>
        <w:pStyle w:val="21"/>
      </w:pPr>
      <w:r>
        <w:t xml:space="preserve">2.1 </w:t>
      </w:r>
      <w:r>
        <w:t>代理精度</w:t>
      </w:r>
      <w:r>
        <w:t xml:space="preserve"> / Surrogate Accuracy</w:t>
      </w:r>
    </w:p>
    <w:p w:rsidR="00EA5D19" w:rsidRDefault="00000000">
      <w:r>
        <w:t xml:space="preserve">The subsequent analyses focus on two coupled outputs. Peak global stress in the SS316 monolith sets the structural-integrity margin; the multiplication factor </w:t>
      </w:r>
      <w:r>
        <w:rPr>
          <w:i/>
        </w:rPr>
        <w:t>k</w:t>
      </w:r>
      <w:r>
        <w:rPr>
          <w:vertAlign w:val="subscript"/>
        </w:rPr>
        <w:t>eff</w:t>
      </w:r>
      <w:r>
        <w:t xml:space="preserve"> governs reactivity stability. For each output the BNN returns a posterior predictive distribution rather than a point value.</w:t>
      </w:r>
    </w:p>
    <w:p w:rsidR="00EA5D19" w:rsidRDefault="00000000">
      <w:r>
        <w:t xml:space="preserve">On the 435 held-out test samples, the surrogate predicts stress with </w:t>
      </w:r>
      <w:r>
        <w:rPr>
          <w:i/>
        </w:rPr>
        <w:t>R</w:t>
      </w:r>
      <w:r>
        <w:rPr>
          <w:vertAlign w:val="subscript"/>
        </w:rPr>
        <w:t>²</w:t>
      </w:r>
      <w:r>
        <w:t xml:space="preserve"> = 0.910, RMSE 8.93 MPa and MAE 6.98 MPa, and </w:t>
      </w:r>
      <w:r>
        <w:rPr>
          <w:i/>
        </w:rPr>
        <w:t>k</w:t>
      </w:r>
      <w:r>
        <w:rPr>
          <w:vertAlign w:val="subscript"/>
        </w:rPr>
        <w:t>eff</w:t>
      </w:r>
      <w:r>
        <w:t xml:space="preserve"> with </w:t>
      </w:r>
      <w:r>
        <w:rPr>
          <w:i/>
        </w:rPr>
        <w:t>R</w:t>
      </w:r>
      <w:r>
        <w:rPr>
          <w:vertAlign w:val="subscript"/>
        </w:rPr>
        <w:t>²</w:t>
      </w:r>
      <w:r>
        <w:t xml:space="preserve"> = 0.825. The 90% predictive intervals cover more than the nominal level: PICP</w:t>
      </w:r>
      <w:r>
        <w:rPr>
          <w:vertAlign w:val="subscript"/>
        </w:rPr>
        <w:t>90</w:t>
      </w:r>
      <w:r>
        <w:t xml:space="preserve"> = 0.998 for stress and 1.000 for </w:t>
      </w:r>
      <w:r>
        <w:rPr>
          <w:i/>
        </w:rPr>
        <w:t>k</w:t>
      </w:r>
      <w:r>
        <w:rPr>
          <w:vertAlign w:val="subscript"/>
        </w:rPr>
        <w:t>eff</w:t>
      </w:r>
      <w:r>
        <w:t>, with mean interval widths of 64.3 MPa and 2.90 × 10⁻³ (~290 pcm). Coverage is conservative rather than sharp (Table 2, Fig. 2A). An ablation study that removes the monotonicity and inequality priors (Appendix B) shows that these constraints tighten the intervals without degrading coverage.</w:t>
      </w:r>
    </w:p>
    <w:p w:rsidR="00EA5D19" w:rsidRDefault="00000000">
      <w:r>
        <w:t>The BNN therefore provides a single posterior predictive distribution from which forward propagation, sensitivity attribution and posterior calibration can all be read, with no retraining or recalibration between analyses.</w:t>
      </w:r>
    </w:p>
    <w:p w:rsidR="00EA5D19" w:rsidRDefault="00000000">
      <w:pPr>
        <w:rPr>
          <w:lang w:eastAsia="zh-CN"/>
        </w:rPr>
      </w:pPr>
      <w:r>
        <w:rPr>
          <w:lang w:eastAsia="zh-CN"/>
        </w:rPr>
        <w:t>后续分析围绕两个耦合输出展开</w:t>
      </w:r>
      <w:r w:rsidR="00906F77">
        <w:rPr>
          <w:rFonts w:hint="eastAsia"/>
          <w:lang w:eastAsia="zh-CN"/>
        </w:rPr>
        <w:t>【除了这两个参数了，其他结果也需要提一下】</w:t>
      </w:r>
      <w:r>
        <w:rPr>
          <w:lang w:eastAsia="zh-CN"/>
        </w:rPr>
        <w:t>。</w:t>
      </w:r>
      <w:r>
        <w:rPr>
          <w:lang w:eastAsia="zh-CN"/>
        </w:rPr>
        <w:t xml:space="preserve">SS316 </w:t>
      </w:r>
      <w:r>
        <w:rPr>
          <w:lang w:eastAsia="zh-CN"/>
        </w:rPr>
        <w:t>基体峰值全局应力决定结构完整性裕量；中子增殖因子</w:t>
      </w:r>
      <w:r>
        <w:rPr>
          <w:lang w:eastAsia="zh-CN"/>
        </w:rPr>
        <w:t xml:space="preserve"> </w:t>
      </w:r>
      <w:proofErr w:type="spellStart"/>
      <w:r>
        <w:rPr>
          <w:i/>
          <w:lang w:eastAsia="zh-CN"/>
        </w:rPr>
        <w:t>k</w:t>
      </w:r>
      <w:r>
        <w:rPr>
          <w:vertAlign w:val="subscript"/>
          <w:lang w:eastAsia="zh-CN"/>
        </w:rPr>
        <w:t>eff</w:t>
      </w:r>
      <w:proofErr w:type="spellEnd"/>
      <w:r>
        <w:rPr>
          <w:lang w:eastAsia="zh-CN"/>
        </w:rPr>
        <w:t xml:space="preserve"> </w:t>
      </w:r>
      <w:r>
        <w:rPr>
          <w:lang w:eastAsia="zh-CN"/>
        </w:rPr>
        <w:t>控制反应性稳定性。</w:t>
      </w:r>
      <w:r>
        <w:rPr>
          <w:lang w:eastAsia="zh-CN"/>
        </w:rPr>
        <w:t xml:space="preserve">BNN </w:t>
      </w:r>
      <w:r>
        <w:rPr>
          <w:lang w:eastAsia="zh-CN"/>
        </w:rPr>
        <w:t>对每个输出返回后验预测分布而非单点值。</w:t>
      </w:r>
    </w:p>
    <w:p w:rsidR="00EA5D19" w:rsidRDefault="00000000">
      <w:pPr>
        <w:rPr>
          <w:lang w:eastAsia="zh-CN"/>
        </w:rPr>
      </w:pPr>
      <w:r>
        <w:rPr>
          <w:lang w:eastAsia="zh-CN"/>
        </w:rPr>
        <w:t>在</w:t>
      </w:r>
      <w:r>
        <w:rPr>
          <w:lang w:eastAsia="zh-CN"/>
        </w:rPr>
        <w:t xml:space="preserve"> 435 </w:t>
      </w:r>
      <w:r>
        <w:rPr>
          <w:lang w:eastAsia="zh-CN"/>
        </w:rPr>
        <w:t>个留出测试样本上，代理预测应力</w:t>
      </w:r>
      <w:r>
        <w:rPr>
          <w:lang w:eastAsia="zh-CN"/>
        </w:rPr>
        <w:t xml:space="preserve"> </w:t>
      </w:r>
      <w:r>
        <w:rPr>
          <w:i/>
          <w:lang w:eastAsia="zh-CN"/>
        </w:rPr>
        <w:t>R</w:t>
      </w:r>
      <w:r>
        <w:rPr>
          <w:vertAlign w:val="subscript"/>
          <w:lang w:eastAsia="zh-CN"/>
        </w:rPr>
        <w:t>²</w:t>
      </w:r>
      <w:r>
        <w:rPr>
          <w:lang w:eastAsia="zh-CN"/>
        </w:rPr>
        <w:t xml:space="preserve"> = 0.910</w:t>
      </w:r>
      <w:r>
        <w:rPr>
          <w:lang w:eastAsia="zh-CN"/>
        </w:rPr>
        <w:t>，</w:t>
      </w:r>
      <w:r>
        <w:rPr>
          <w:lang w:eastAsia="zh-CN"/>
        </w:rPr>
        <w:t>RMSE 8.93 MPa</w:t>
      </w:r>
      <w:r>
        <w:rPr>
          <w:lang w:eastAsia="zh-CN"/>
        </w:rPr>
        <w:t>，</w:t>
      </w:r>
      <w:r>
        <w:rPr>
          <w:lang w:eastAsia="zh-CN"/>
        </w:rPr>
        <w:t xml:space="preserve"> MAE 6.98 MPa</w:t>
      </w:r>
      <w:r>
        <w:rPr>
          <w:lang w:eastAsia="zh-CN"/>
        </w:rPr>
        <w:t>；</w:t>
      </w:r>
      <w:proofErr w:type="spellStart"/>
      <w:r>
        <w:rPr>
          <w:i/>
          <w:lang w:eastAsia="zh-CN"/>
        </w:rPr>
        <w:t>k</w:t>
      </w:r>
      <w:r>
        <w:rPr>
          <w:vertAlign w:val="subscript"/>
          <w:lang w:eastAsia="zh-CN"/>
        </w:rPr>
        <w:t>eff</w:t>
      </w:r>
      <w:proofErr w:type="spellEnd"/>
      <w:r>
        <w:rPr>
          <w:lang w:eastAsia="zh-CN"/>
        </w:rPr>
        <w:t xml:space="preserve"> </w:t>
      </w:r>
      <w:r>
        <w:rPr>
          <w:i/>
          <w:lang w:eastAsia="zh-CN"/>
        </w:rPr>
        <w:t>R</w:t>
      </w:r>
      <w:r>
        <w:rPr>
          <w:vertAlign w:val="subscript"/>
          <w:lang w:eastAsia="zh-CN"/>
        </w:rPr>
        <w:t>²</w:t>
      </w:r>
      <w:r>
        <w:rPr>
          <w:lang w:eastAsia="zh-CN"/>
        </w:rPr>
        <w:t xml:space="preserve"> = 0.825</w:t>
      </w:r>
      <w:r>
        <w:rPr>
          <w:lang w:eastAsia="zh-CN"/>
        </w:rPr>
        <w:t>。</w:t>
      </w:r>
      <w:r>
        <w:rPr>
          <w:lang w:eastAsia="zh-CN"/>
        </w:rPr>
        <w:t xml:space="preserve">90% </w:t>
      </w:r>
      <w:r>
        <w:rPr>
          <w:lang w:eastAsia="zh-CN"/>
        </w:rPr>
        <w:t>预测区间覆盖超过名义水平：应力</w:t>
      </w:r>
      <w:r>
        <w:rPr>
          <w:lang w:eastAsia="zh-CN"/>
        </w:rPr>
        <w:t xml:space="preserve"> PICP</w:t>
      </w:r>
      <w:r>
        <w:rPr>
          <w:vertAlign w:val="subscript"/>
          <w:lang w:eastAsia="zh-CN"/>
        </w:rPr>
        <w:t>90</w:t>
      </w:r>
      <w:r>
        <w:rPr>
          <w:lang w:eastAsia="zh-CN"/>
        </w:rPr>
        <w:t xml:space="preserve"> = 0.998</w:t>
      </w:r>
      <w:r>
        <w:rPr>
          <w:lang w:eastAsia="zh-CN"/>
        </w:rPr>
        <w:t>，</w:t>
      </w:r>
      <w:proofErr w:type="spellStart"/>
      <w:r>
        <w:rPr>
          <w:i/>
          <w:lang w:eastAsia="zh-CN"/>
        </w:rPr>
        <w:t>k</w:t>
      </w:r>
      <w:r>
        <w:rPr>
          <w:vertAlign w:val="subscript"/>
          <w:lang w:eastAsia="zh-CN"/>
        </w:rPr>
        <w:t>eff</w:t>
      </w:r>
      <w:proofErr w:type="spellEnd"/>
      <w:r>
        <w:rPr>
          <w:lang w:eastAsia="zh-CN"/>
        </w:rPr>
        <w:t xml:space="preserve"> = 1.000</w:t>
      </w:r>
      <w:r>
        <w:rPr>
          <w:lang w:eastAsia="zh-CN"/>
        </w:rPr>
        <w:t>，</w:t>
      </w:r>
      <w:r w:rsidR="00906F77">
        <w:rPr>
          <w:rFonts w:hint="eastAsia"/>
          <w:lang w:eastAsia="zh-CN"/>
        </w:rPr>
        <w:t>【这两个效果不好，能不能不要说了？】</w:t>
      </w:r>
      <w:r>
        <w:rPr>
          <w:lang w:eastAsia="zh-CN"/>
        </w:rPr>
        <w:t>平均区间宽度分别为</w:t>
      </w:r>
      <w:r>
        <w:rPr>
          <w:lang w:eastAsia="zh-CN"/>
        </w:rPr>
        <w:t xml:space="preserve"> 64.3 MPa </w:t>
      </w:r>
      <w:r>
        <w:rPr>
          <w:lang w:eastAsia="zh-CN"/>
        </w:rPr>
        <w:t>与</w:t>
      </w:r>
      <w:r>
        <w:rPr>
          <w:lang w:eastAsia="zh-CN"/>
        </w:rPr>
        <w:t xml:space="preserve"> 2.90 × 10⁻³</w:t>
      </w:r>
      <w:r>
        <w:rPr>
          <w:lang w:eastAsia="zh-CN"/>
        </w:rPr>
        <w:t>（约</w:t>
      </w:r>
      <w:r>
        <w:rPr>
          <w:lang w:eastAsia="zh-CN"/>
        </w:rPr>
        <w:t xml:space="preserve"> 290 </w:t>
      </w:r>
      <w:proofErr w:type="spellStart"/>
      <w:r>
        <w:rPr>
          <w:lang w:eastAsia="zh-CN"/>
        </w:rPr>
        <w:t>pcm</w:t>
      </w:r>
      <w:proofErr w:type="spellEnd"/>
      <w:r>
        <w:rPr>
          <w:lang w:eastAsia="zh-CN"/>
        </w:rPr>
        <w:t>）。覆盖偏保守而非锐利（表</w:t>
      </w:r>
      <w:r>
        <w:rPr>
          <w:lang w:eastAsia="zh-CN"/>
        </w:rPr>
        <w:t xml:space="preserve"> 2</w:t>
      </w:r>
      <w:r>
        <w:rPr>
          <w:lang w:eastAsia="zh-CN"/>
        </w:rPr>
        <w:t>、图</w:t>
      </w:r>
      <w:r>
        <w:rPr>
          <w:lang w:eastAsia="zh-CN"/>
        </w:rPr>
        <w:t xml:space="preserve"> 2A</w:t>
      </w:r>
      <w:r>
        <w:rPr>
          <w:lang w:eastAsia="zh-CN"/>
        </w:rPr>
        <w:t>）。去除单调性与不等式先验的消融实验（附录</w:t>
      </w:r>
      <w:r>
        <w:rPr>
          <w:lang w:eastAsia="zh-CN"/>
        </w:rPr>
        <w:t xml:space="preserve"> B</w:t>
      </w:r>
      <w:r>
        <w:rPr>
          <w:lang w:eastAsia="zh-CN"/>
        </w:rPr>
        <w:t>）表明，这些约束在不降低覆盖率的前提下收紧了区间</w:t>
      </w:r>
      <w:r w:rsidR="00906F77">
        <w:rPr>
          <w:rFonts w:hint="eastAsia"/>
          <w:lang w:eastAsia="zh-CN"/>
        </w:rPr>
        <w:t>【这句话是什么意思？和前面不是矛盾吗？一个说偏保守，一个又说收紧了区间。】</w:t>
      </w:r>
      <w:r>
        <w:rPr>
          <w:lang w:eastAsia="zh-CN"/>
        </w:rPr>
        <w:t>。</w:t>
      </w:r>
    </w:p>
    <w:p w:rsidR="00EA5D19" w:rsidRDefault="00000000">
      <w:pPr>
        <w:rPr>
          <w:lang w:eastAsia="zh-CN"/>
        </w:rPr>
      </w:pPr>
      <w:r>
        <w:rPr>
          <w:lang w:eastAsia="zh-CN"/>
        </w:rPr>
        <w:t>由此，</w:t>
      </w:r>
      <w:r>
        <w:rPr>
          <w:lang w:eastAsia="zh-CN"/>
        </w:rPr>
        <w:t xml:space="preserve">BNN </w:t>
      </w:r>
      <w:r>
        <w:rPr>
          <w:lang w:eastAsia="zh-CN"/>
        </w:rPr>
        <w:t>提供一个单一的后验预测分布，前向传播、敏感性归因与后验标定均可从中直接读取，三者之间无需重训或重新校准。</w:t>
      </w:r>
    </w:p>
    <w:p w:rsidR="00EA5D19" w:rsidRDefault="00000000">
      <w:pPr>
        <w:pStyle w:val="21"/>
      </w:pPr>
      <w:r>
        <w:lastRenderedPageBreak/>
        <w:t xml:space="preserve">2.2 </w:t>
      </w:r>
      <w:proofErr w:type="spellStart"/>
      <w:r>
        <w:t>前向不确定性传播</w:t>
      </w:r>
      <w:proofErr w:type="spellEnd"/>
      <w:r>
        <w:t xml:space="preserve"> / Forward Uncertainty Propagation</w:t>
      </w:r>
    </w:p>
    <w:p w:rsidR="00EA5D19" w:rsidRDefault="00000000">
      <w:r>
        <w:t>Multi-physics coupling does not merely shift the parameter-driven stress distribution; it reshapes it. We propagate 20,000 Latin hypercube samples through the BNN posterior-predictive mean y = E_w[μ_w(θ)], isolating parametric variability from the surrogate's own predictive spread. The coupled prior-predictive stress distribution has mean 162.5 MPa and standard deviation 35.5 MPa, with 5th, 50th and 95th percentiles of 107.4, 160.5 and 224.1 MPa.</w:t>
      </w:r>
    </w:p>
    <w:p w:rsidR="00EA5D19" w:rsidRDefault="00000000">
      <w:r>
        <w:t>The decoupled (single-pass) prediction has mean ≈ 202.4 MPa and standard deviation ≈ 49.2 MPa, derived from the variance ratio var(σ_coupled)/var(σ_decoupled) = 0.52 on the test set and the observed mean shift Δ = −39.9 MPa. Coupling therefore reduces the stress standard deviation by ≈ 28% and lowers the median by ≈ 40 MPa. The closed neutronic–thermal feedback absorbs a substantial fraction of the parameter-driven variability that a decoupled analysis would predict (Table 4, Fig. 3).</w:t>
      </w:r>
    </w:p>
    <w:p w:rsidR="00EA5D19" w:rsidRDefault="00000000">
      <w:pPr>
        <w:rPr>
          <w:lang w:eastAsia="zh-CN"/>
        </w:rPr>
      </w:pPr>
      <w:r>
        <w:rPr>
          <w:lang w:eastAsia="zh-CN"/>
        </w:rPr>
        <w:t>多物理耦合并非仅平移由参数驱动的应力分布，而是对其做了实质性</w:t>
      </w:r>
      <w:r w:rsidR="00906F77">
        <w:rPr>
          <w:rFonts w:hint="eastAsia"/>
          <w:lang w:eastAsia="zh-CN"/>
        </w:rPr>
        <w:t>【去掉实质性】</w:t>
      </w:r>
      <w:r>
        <w:rPr>
          <w:lang w:eastAsia="zh-CN"/>
        </w:rPr>
        <w:t>重塑。我们将</w:t>
      </w:r>
      <w:r>
        <w:rPr>
          <w:lang w:eastAsia="zh-CN"/>
        </w:rPr>
        <w:t xml:space="preserve"> 20,000 </w:t>
      </w:r>
      <w:r>
        <w:rPr>
          <w:lang w:eastAsia="zh-CN"/>
        </w:rPr>
        <w:t>个拉丁超立方样本通过</w:t>
      </w:r>
      <w:r>
        <w:rPr>
          <w:lang w:eastAsia="zh-CN"/>
        </w:rPr>
        <w:t xml:space="preserve"> BNN </w:t>
      </w:r>
      <w:r>
        <w:rPr>
          <w:lang w:eastAsia="zh-CN"/>
        </w:rPr>
        <w:t>后验预测均值</w:t>
      </w:r>
      <w:r>
        <w:rPr>
          <w:lang w:eastAsia="zh-CN"/>
        </w:rPr>
        <w:t xml:space="preserve"> y = </w:t>
      </w:r>
      <w:proofErr w:type="spellStart"/>
      <w:r>
        <w:rPr>
          <w:lang w:eastAsia="zh-CN"/>
        </w:rPr>
        <w:t>E_w</w:t>
      </w:r>
      <w:proofErr w:type="spellEnd"/>
      <w:r>
        <w:rPr>
          <w:lang w:eastAsia="zh-CN"/>
        </w:rPr>
        <w:t>[</w:t>
      </w:r>
      <w:proofErr w:type="spellStart"/>
      <w:r>
        <w:t>μ</w:t>
      </w:r>
      <w:r>
        <w:rPr>
          <w:lang w:eastAsia="zh-CN"/>
        </w:rPr>
        <w:t>_w</w:t>
      </w:r>
      <w:proofErr w:type="spellEnd"/>
      <w:r>
        <w:rPr>
          <w:lang w:eastAsia="zh-CN"/>
        </w:rPr>
        <w:t>(</w:t>
      </w:r>
      <w:r>
        <w:t>θ</w:t>
      </w:r>
      <w:r>
        <w:rPr>
          <w:lang w:eastAsia="zh-CN"/>
        </w:rPr>
        <w:t xml:space="preserve">)] </w:t>
      </w:r>
      <w:r>
        <w:rPr>
          <w:lang w:eastAsia="zh-CN"/>
        </w:rPr>
        <w:t>传播，将参数变异与代理自身的预测展宽分离。所得耦合先验预测应力分布均值</w:t>
      </w:r>
      <w:r>
        <w:rPr>
          <w:lang w:eastAsia="zh-CN"/>
        </w:rPr>
        <w:t xml:space="preserve"> 162.5 MPa</w:t>
      </w:r>
      <w:r>
        <w:rPr>
          <w:lang w:eastAsia="zh-CN"/>
        </w:rPr>
        <w:t>，标准差</w:t>
      </w:r>
      <w:r>
        <w:rPr>
          <w:lang w:eastAsia="zh-CN"/>
        </w:rPr>
        <w:t xml:space="preserve"> 35.5 MPa</w:t>
      </w:r>
      <w:r>
        <w:rPr>
          <w:lang w:eastAsia="zh-CN"/>
        </w:rPr>
        <w:t>，第</w:t>
      </w:r>
      <w:r>
        <w:rPr>
          <w:lang w:eastAsia="zh-CN"/>
        </w:rPr>
        <w:t xml:space="preserve"> 5</w:t>
      </w:r>
      <w:r>
        <w:rPr>
          <w:lang w:eastAsia="zh-CN"/>
        </w:rPr>
        <w:t>、</w:t>
      </w:r>
      <w:r>
        <w:rPr>
          <w:lang w:eastAsia="zh-CN"/>
        </w:rPr>
        <w:t>50</w:t>
      </w:r>
      <w:r>
        <w:rPr>
          <w:lang w:eastAsia="zh-CN"/>
        </w:rPr>
        <w:t>、</w:t>
      </w:r>
      <w:r>
        <w:rPr>
          <w:lang w:eastAsia="zh-CN"/>
        </w:rPr>
        <w:t xml:space="preserve">95 </w:t>
      </w:r>
      <w:r>
        <w:rPr>
          <w:lang w:eastAsia="zh-CN"/>
        </w:rPr>
        <w:t>百分位分别为</w:t>
      </w:r>
      <w:r>
        <w:rPr>
          <w:lang w:eastAsia="zh-CN"/>
        </w:rPr>
        <w:t xml:space="preserve"> 107.4</w:t>
      </w:r>
      <w:r>
        <w:rPr>
          <w:lang w:eastAsia="zh-CN"/>
        </w:rPr>
        <w:t>、</w:t>
      </w:r>
      <w:r>
        <w:rPr>
          <w:lang w:eastAsia="zh-CN"/>
        </w:rPr>
        <w:t xml:space="preserve">160.5 </w:t>
      </w:r>
      <w:r>
        <w:rPr>
          <w:lang w:eastAsia="zh-CN"/>
        </w:rPr>
        <w:t>与</w:t>
      </w:r>
      <w:r>
        <w:rPr>
          <w:lang w:eastAsia="zh-CN"/>
        </w:rPr>
        <w:t xml:space="preserve"> 224.1 MPa</w:t>
      </w:r>
      <w:r w:rsidR="00906F77">
        <w:rPr>
          <w:rFonts w:hint="eastAsia"/>
          <w:lang w:eastAsia="zh-CN"/>
        </w:rPr>
        <w:t>【这个不用说了，多少百分位太细了】</w:t>
      </w:r>
      <w:r>
        <w:rPr>
          <w:lang w:eastAsia="zh-CN"/>
        </w:rPr>
        <w:t>。</w:t>
      </w:r>
    </w:p>
    <w:p w:rsidR="00EA5D19" w:rsidRDefault="00000000">
      <w:pPr>
        <w:rPr>
          <w:lang w:eastAsia="zh-CN"/>
        </w:rPr>
      </w:pPr>
      <w:proofErr w:type="spellStart"/>
      <w:r>
        <w:t>解耦（单轮）预测分布均值约</w:t>
      </w:r>
      <w:proofErr w:type="spellEnd"/>
      <w:r>
        <w:t xml:space="preserve"> 202.4 </w:t>
      </w:r>
      <w:proofErr w:type="spellStart"/>
      <w:r>
        <w:t>MPa</w:t>
      </w:r>
      <w:r>
        <w:t>，标准差约</w:t>
      </w:r>
      <w:proofErr w:type="spellEnd"/>
      <w:r>
        <w:t xml:space="preserve"> 49.2 MPa</w:t>
      </w:r>
      <w:r>
        <w:t>，由测试集上方差比</w:t>
      </w:r>
      <w:r>
        <w:t xml:space="preserve"> var(σ_coupled)/var(σ_decoupled) = 0.52 </w:t>
      </w:r>
      <w:r>
        <w:t>与平均差</w:t>
      </w:r>
      <w:r>
        <w:t xml:space="preserve"> Δ = −39.9 MPa </w:t>
      </w:r>
      <w:proofErr w:type="spellStart"/>
      <w:r>
        <w:t>推得</w:t>
      </w:r>
      <w:proofErr w:type="spellEnd"/>
      <w:r>
        <w:t>。</w:t>
      </w:r>
      <w:r>
        <w:rPr>
          <w:lang w:eastAsia="zh-CN"/>
        </w:rPr>
        <w:t>耦合使应力标准差降低约</w:t>
      </w:r>
      <w:r>
        <w:rPr>
          <w:lang w:eastAsia="zh-CN"/>
        </w:rPr>
        <w:t xml:space="preserve"> 28%</w:t>
      </w:r>
      <w:r>
        <w:rPr>
          <w:lang w:eastAsia="zh-CN"/>
        </w:rPr>
        <w:t>，中位数下移约</w:t>
      </w:r>
      <w:r>
        <w:rPr>
          <w:lang w:eastAsia="zh-CN"/>
        </w:rPr>
        <w:t xml:space="preserve"> 40 MPa</w:t>
      </w:r>
      <w:r>
        <w:rPr>
          <w:lang w:eastAsia="zh-CN"/>
        </w:rPr>
        <w:t>。闭合的中子</w:t>
      </w:r>
      <w:r>
        <w:rPr>
          <w:lang w:eastAsia="zh-CN"/>
        </w:rPr>
        <w:t>–</w:t>
      </w:r>
      <w:r>
        <w:rPr>
          <w:lang w:eastAsia="zh-CN"/>
        </w:rPr>
        <w:t>热反馈吸收了解耦分析所预测的相当一部分参数驱动变异（表</w:t>
      </w:r>
      <w:r>
        <w:rPr>
          <w:lang w:eastAsia="zh-CN"/>
        </w:rPr>
        <w:t xml:space="preserve"> 4</w:t>
      </w:r>
      <w:r>
        <w:rPr>
          <w:lang w:eastAsia="zh-CN"/>
        </w:rPr>
        <w:t>、图</w:t>
      </w:r>
      <w:r>
        <w:rPr>
          <w:lang w:eastAsia="zh-CN"/>
        </w:rPr>
        <w:t xml:space="preserve"> 3</w:t>
      </w:r>
      <w:r>
        <w:rPr>
          <w:lang w:eastAsia="zh-CN"/>
        </w:rPr>
        <w:t>）。</w:t>
      </w:r>
    </w:p>
    <w:p w:rsidR="00EA5D19" w:rsidRDefault="00000000">
      <w:r>
        <w:t xml:space="preserve">The </w:t>
      </w:r>
      <w:proofErr w:type="spellStart"/>
      <w:r>
        <w:rPr>
          <w:i/>
        </w:rPr>
        <w:t>k</w:t>
      </w:r>
      <w:r>
        <w:rPr>
          <w:vertAlign w:val="subscript"/>
        </w:rPr>
        <w:t>eff</w:t>
      </w:r>
      <w:proofErr w:type="spellEnd"/>
      <w:r>
        <w:t xml:space="preserve"> response is qualitatively different. The coupled prior-predictive </w:t>
      </w:r>
      <w:r>
        <w:rPr>
          <w:i/>
        </w:rPr>
        <w:t>k</w:t>
      </w:r>
      <w:r>
        <w:rPr>
          <w:vertAlign w:val="subscript"/>
        </w:rPr>
        <w:t>eff</w:t>
      </w:r>
      <w:r>
        <w:t xml:space="preserve"> has mean 1.1036 and standard deviation 1.07 × 10⁻³, i.e. ≈ 107 pcm. The decoupled </w:t>
      </w:r>
      <w:r>
        <w:rPr>
          <w:i/>
        </w:rPr>
        <w:t>k</w:t>
      </w:r>
      <w:r>
        <w:rPr>
          <w:vertAlign w:val="subscript"/>
        </w:rPr>
        <w:t>eff</w:t>
      </w:r>
      <w:r>
        <w:t xml:space="preserve"> is effectively constant across the LHS design, with standard deviation ≈ 5 × 10⁻¹⁴. The reason is that, at the reference geometry, the eight sampled material parameters do not enter the cross-section tables.</w:t>
      </w:r>
    </w:p>
    <w:p w:rsidR="00EA5D19" w:rsidRDefault="00000000">
      <w:r>
        <w:lastRenderedPageBreak/>
        <w:t xml:space="preserve">The coupled </w:t>
      </w:r>
      <w:r>
        <w:rPr>
          <w:i/>
        </w:rPr>
        <w:t>k</w:t>
      </w:r>
      <w:r>
        <w:rPr>
          <w:vertAlign w:val="subscript"/>
        </w:rPr>
        <w:t>eff</w:t>
      </w:r>
      <w:r>
        <w:t xml:space="preserve"> spread is therefore attributable entirely to thermo-mechanical feedback through thermal-expansion modification of core geometry. We do not report a decoupled-to-coupled compression ratio for </w:t>
      </w:r>
      <w:r>
        <w:rPr>
          <w:i/>
        </w:rPr>
        <w:t>k</w:t>
      </w:r>
      <w:r>
        <w:rPr>
          <w:vertAlign w:val="subscript"/>
        </w:rPr>
        <w:t>eff</w:t>
      </w:r>
      <w:r>
        <w:t>, since the decoupled value carries no meaningful parametric uncertainty.</w:t>
      </w:r>
    </w:p>
    <w:p w:rsidR="00EA5D19" w:rsidRDefault="00000000">
      <w:pPr>
        <w:rPr>
          <w:rFonts w:hint="eastAsia"/>
          <w:lang w:eastAsia="zh-CN"/>
        </w:rPr>
      </w:pPr>
      <w:proofErr w:type="spellStart"/>
      <w:r>
        <w:rPr>
          <w:i/>
          <w:lang w:eastAsia="zh-CN"/>
        </w:rPr>
        <w:t>k</w:t>
      </w:r>
      <w:r>
        <w:rPr>
          <w:vertAlign w:val="subscript"/>
          <w:lang w:eastAsia="zh-CN"/>
        </w:rPr>
        <w:t>eff</w:t>
      </w:r>
      <w:proofErr w:type="spellEnd"/>
      <w:r>
        <w:rPr>
          <w:lang w:eastAsia="zh-CN"/>
        </w:rPr>
        <w:t xml:space="preserve"> </w:t>
      </w:r>
      <w:r>
        <w:rPr>
          <w:lang w:eastAsia="zh-CN"/>
        </w:rPr>
        <w:t>的响应在性质上不同。耦合先验预测</w:t>
      </w:r>
      <w:r>
        <w:rPr>
          <w:lang w:eastAsia="zh-CN"/>
        </w:rPr>
        <w:t xml:space="preserve"> </w:t>
      </w:r>
      <w:proofErr w:type="spellStart"/>
      <w:r>
        <w:rPr>
          <w:i/>
          <w:lang w:eastAsia="zh-CN"/>
        </w:rPr>
        <w:t>k</w:t>
      </w:r>
      <w:r>
        <w:rPr>
          <w:vertAlign w:val="subscript"/>
          <w:lang w:eastAsia="zh-CN"/>
        </w:rPr>
        <w:t>eff</w:t>
      </w:r>
      <w:proofErr w:type="spellEnd"/>
      <w:r>
        <w:rPr>
          <w:lang w:eastAsia="zh-CN"/>
        </w:rPr>
        <w:t xml:space="preserve"> </w:t>
      </w:r>
      <w:r>
        <w:rPr>
          <w:lang w:eastAsia="zh-CN"/>
        </w:rPr>
        <w:t>均值</w:t>
      </w:r>
      <w:r>
        <w:rPr>
          <w:lang w:eastAsia="zh-CN"/>
        </w:rPr>
        <w:t xml:space="preserve"> 1.1036</w:t>
      </w:r>
      <w:r>
        <w:rPr>
          <w:lang w:eastAsia="zh-CN"/>
        </w:rPr>
        <w:t>，标准差</w:t>
      </w:r>
      <w:r>
        <w:rPr>
          <w:lang w:eastAsia="zh-CN"/>
        </w:rPr>
        <w:t xml:space="preserve"> 1.07 × 10⁻³</w:t>
      </w:r>
      <w:r w:rsidR="00906F77">
        <w:rPr>
          <w:rFonts w:hint="eastAsia"/>
          <w:lang w:eastAsia="zh-CN"/>
        </w:rPr>
        <w:t>【这个去掉啊，就保留</w:t>
      </w:r>
      <w:r w:rsidR="00906F77">
        <w:rPr>
          <w:rFonts w:hint="eastAsia"/>
          <w:lang w:eastAsia="zh-CN"/>
        </w:rPr>
        <w:t xml:space="preserve">107 </w:t>
      </w:r>
      <w:proofErr w:type="spellStart"/>
      <w:r w:rsidR="00906F77">
        <w:rPr>
          <w:rFonts w:hint="eastAsia"/>
          <w:lang w:eastAsia="zh-CN"/>
        </w:rPr>
        <w:t>PcM</w:t>
      </w:r>
      <w:proofErr w:type="spellEnd"/>
      <w:r w:rsidR="00906F77">
        <w:rPr>
          <w:rFonts w:hint="eastAsia"/>
          <w:lang w:eastAsia="zh-CN"/>
        </w:rPr>
        <w:t>就好了】</w:t>
      </w:r>
      <w:r>
        <w:rPr>
          <w:lang w:eastAsia="zh-CN"/>
        </w:rPr>
        <w:t>，即约</w:t>
      </w:r>
      <w:r>
        <w:rPr>
          <w:lang w:eastAsia="zh-CN"/>
        </w:rPr>
        <w:t xml:space="preserve"> 107 </w:t>
      </w:r>
      <w:proofErr w:type="spellStart"/>
      <w:r>
        <w:rPr>
          <w:lang w:eastAsia="zh-CN"/>
        </w:rPr>
        <w:t>pcm</w:t>
      </w:r>
      <w:proofErr w:type="spellEnd"/>
      <w:r>
        <w:rPr>
          <w:lang w:eastAsia="zh-CN"/>
        </w:rPr>
        <w:t>。解耦</w:t>
      </w:r>
      <w:r>
        <w:rPr>
          <w:lang w:eastAsia="zh-CN"/>
        </w:rPr>
        <w:t xml:space="preserve"> </w:t>
      </w:r>
      <w:proofErr w:type="spellStart"/>
      <w:r>
        <w:rPr>
          <w:i/>
          <w:lang w:eastAsia="zh-CN"/>
        </w:rPr>
        <w:t>k</w:t>
      </w:r>
      <w:r>
        <w:rPr>
          <w:vertAlign w:val="subscript"/>
          <w:lang w:eastAsia="zh-CN"/>
        </w:rPr>
        <w:t>eff</w:t>
      </w:r>
      <w:proofErr w:type="spellEnd"/>
      <w:r>
        <w:rPr>
          <w:lang w:eastAsia="zh-CN"/>
        </w:rPr>
        <w:t xml:space="preserve"> </w:t>
      </w:r>
      <w:r>
        <w:rPr>
          <w:lang w:eastAsia="zh-CN"/>
        </w:rPr>
        <w:t>在</w:t>
      </w:r>
      <w:r>
        <w:rPr>
          <w:lang w:eastAsia="zh-CN"/>
        </w:rPr>
        <w:t xml:space="preserve"> LHS </w:t>
      </w:r>
      <w:r>
        <w:rPr>
          <w:lang w:eastAsia="zh-CN"/>
        </w:rPr>
        <w:t>设计下实质上为常数，标准差约</w:t>
      </w:r>
      <w:r>
        <w:rPr>
          <w:lang w:eastAsia="zh-CN"/>
        </w:rPr>
        <w:t xml:space="preserve"> 5 × 10⁻¹⁴</w:t>
      </w:r>
      <w:r>
        <w:rPr>
          <w:lang w:eastAsia="zh-CN"/>
        </w:rPr>
        <w:t>。原因在于：在参考几何下，</w:t>
      </w:r>
      <w:r>
        <w:rPr>
          <w:lang w:eastAsia="zh-CN"/>
        </w:rPr>
        <w:t xml:space="preserve">8 </w:t>
      </w:r>
      <w:r>
        <w:rPr>
          <w:lang w:eastAsia="zh-CN"/>
        </w:rPr>
        <w:t>个采样材料参数并不进入截面表。</w:t>
      </w:r>
      <w:r w:rsidR="00906F77">
        <w:rPr>
          <w:rFonts w:hint="eastAsia"/>
          <w:lang w:eastAsia="zh-CN"/>
        </w:rPr>
        <w:t>【这个还是不要解释，或者先放在前面不要放到后面。】</w:t>
      </w:r>
    </w:p>
    <w:p w:rsidR="00EA5D19" w:rsidRDefault="00000000">
      <w:pPr>
        <w:rPr>
          <w:rFonts w:hint="eastAsia"/>
          <w:lang w:eastAsia="zh-CN"/>
        </w:rPr>
      </w:pPr>
      <w:r>
        <w:rPr>
          <w:lang w:eastAsia="zh-CN"/>
        </w:rPr>
        <w:t>耦合</w:t>
      </w:r>
      <w:r>
        <w:rPr>
          <w:lang w:eastAsia="zh-CN"/>
        </w:rPr>
        <w:t xml:space="preserve"> </w:t>
      </w:r>
      <w:proofErr w:type="spellStart"/>
      <w:r>
        <w:rPr>
          <w:i/>
          <w:lang w:eastAsia="zh-CN"/>
        </w:rPr>
        <w:t>k</w:t>
      </w:r>
      <w:r>
        <w:rPr>
          <w:vertAlign w:val="subscript"/>
          <w:lang w:eastAsia="zh-CN"/>
        </w:rPr>
        <w:t>eff</w:t>
      </w:r>
      <w:proofErr w:type="spellEnd"/>
      <w:r>
        <w:rPr>
          <w:lang w:eastAsia="zh-CN"/>
        </w:rPr>
        <w:t xml:space="preserve"> </w:t>
      </w:r>
      <w:r>
        <w:rPr>
          <w:lang w:eastAsia="zh-CN"/>
        </w:rPr>
        <w:t>的展宽因此完全归因于热膨胀改变堆芯几何的热</w:t>
      </w:r>
      <w:r>
        <w:rPr>
          <w:lang w:eastAsia="zh-CN"/>
        </w:rPr>
        <w:t>–</w:t>
      </w:r>
      <w:r>
        <w:rPr>
          <w:lang w:eastAsia="zh-CN"/>
        </w:rPr>
        <w:t>力反馈通道。由于解耦值不携带有意义的参数不确定性，本文不报告</w:t>
      </w:r>
      <w:r>
        <w:rPr>
          <w:lang w:eastAsia="zh-CN"/>
        </w:rPr>
        <w:t xml:space="preserve"> </w:t>
      </w:r>
      <w:proofErr w:type="spellStart"/>
      <w:r>
        <w:rPr>
          <w:i/>
          <w:lang w:eastAsia="zh-CN"/>
        </w:rPr>
        <w:t>k</w:t>
      </w:r>
      <w:r>
        <w:rPr>
          <w:vertAlign w:val="subscript"/>
          <w:lang w:eastAsia="zh-CN"/>
        </w:rPr>
        <w:t>eff</w:t>
      </w:r>
      <w:proofErr w:type="spellEnd"/>
      <w:r>
        <w:rPr>
          <w:lang w:eastAsia="zh-CN"/>
        </w:rPr>
        <w:t xml:space="preserve"> </w:t>
      </w:r>
      <w:r>
        <w:rPr>
          <w:lang w:eastAsia="zh-CN"/>
        </w:rPr>
        <w:t>的解耦</w:t>
      </w:r>
      <w:r>
        <w:rPr>
          <w:lang w:eastAsia="zh-CN"/>
        </w:rPr>
        <w:t>–</w:t>
      </w:r>
      <w:r>
        <w:rPr>
          <w:lang w:eastAsia="zh-CN"/>
        </w:rPr>
        <w:t>耦合压缩比。</w:t>
      </w:r>
      <w:r w:rsidR="00906F77">
        <w:rPr>
          <w:rFonts w:hint="eastAsia"/>
          <w:lang w:eastAsia="zh-CN"/>
        </w:rPr>
        <w:t>【你都说了不报告，你在这里啰唆什么呢？】</w:t>
      </w:r>
    </w:p>
    <w:p w:rsidR="00EA5D19" w:rsidRDefault="00000000">
      <w:r>
        <w:t>These two coupled prior-predictive distributions — characterised above by their means, standard deviations and percentiles — are the object on which the global sensitivity and posterior-calibration analyses of Sections 2.3 and 2.4 operate.</w:t>
      </w:r>
    </w:p>
    <w:p w:rsidR="00EA5D19" w:rsidRDefault="00000000">
      <w:pPr>
        <w:rPr>
          <w:rFonts w:hint="eastAsia"/>
          <w:lang w:eastAsia="zh-CN"/>
        </w:rPr>
      </w:pPr>
      <w:r>
        <w:rPr>
          <w:lang w:eastAsia="zh-CN"/>
        </w:rPr>
        <w:t>上述两个耦合先验预测分布</w:t>
      </w:r>
      <w:r>
        <w:rPr>
          <w:lang w:eastAsia="zh-CN"/>
        </w:rPr>
        <w:t>——</w:t>
      </w:r>
      <w:r>
        <w:rPr>
          <w:lang w:eastAsia="zh-CN"/>
        </w:rPr>
        <w:t>以均值、标准差与分位数表征</w:t>
      </w:r>
      <w:r>
        <w:rPr>
          <w:lang w:eastAsia="zh-CN"/>
        </w:rPr>
        <w:t>——</w:t>
      </w:r>
      <w:r>
        <w:rPr>
          <w:lang w:eastAsia="zh-CN"/>
        </w:rPr>
        <w:t>构成</w:t>
      </w:r>
      <w:r>
        <w:rPr>
          <w:lang w:eastAsia="zh-CN"/>
        </w:rPr>
        <w:t xml:space="preserve"> §2.3 </w:t>
      </w:r>
      <w:r>
        <w:rPr>
          <w:lang w:eastAsia="zh-CN"/>
        </w:rPr>
        <w:t>全局敏感性分析与</w:t>
      </w:r>
      <w:r>
        <w:rPr>
          <w:lang w:eastAsia="zh-CN"/>
        </w:rPr>
        <w:t xml:space="preserve"> §2.4 </w:t>
      </w:r>
      <w:r>
        <w:rPr>
          <w:lang w:eastAsia="zh-CN"/>
        </w:rPr>
        <w:t>后验标定共同作用的对象。</w:t>
      </w:r>
      <w:r w:rsidR="00906F77">
        <w:rPr>
          <w:rFonts w:hint="eastAsia"/>
          <w:lang w:eastAsia="zh-CN"/>
        </w:rPr>
        <w:t>【是缺少整体的，除了这两个参数的其他结果。】</w:t>
      </w:r>
    </w:p>
    <w:p w:rsidR="00EA5D19" w:rsidRDefault="00000000">
      <w:pPr>
        <w:pStyle w:val="21"/>
      </w:pPr>
      <w:r>
        <w:t xml:space="preserve">2.3 </w:t>
      </w:r>
      <w:proofErr w:type="spellStart"/>
      <w:r>
        <w:t>全局敏感性分析</w:t>
      </w:r>
      <w:proofErr w:type="spellEnd"/>
      <w:r>
        <w:t xml:space="preserve"> / Global Sensitivity Analysis</w:t>
      </w:r>
    </w:p>
    <w:p w:rsidR="00EA5D19" w:rsidRDefault="00000000">
      <w:r>
        <w:t>Sobol variance-based sensitivity analysis (Saltelli sampling, Jansen estimator, N = 4096, 50 independent replications) reveals that the two primary outputs are governed by distinct parameter pathways (Table 5, Fig. 4).</w:t>
      </w:r>
    </w:p>
    <w:p w:rsidR="00EA5D19" w:rsidRDefault="00000000">
      <w:pPr>
        <w:rPr>
          <w:lang w:eastAsia="zh-CN"/>
        </w:rPr>
      </w:pPr>
      <w:r>
        <w:rPr>
          <w:lang w:eastAsia="zh-CN"/>
        </w:rPr>
        <w:t>基于方差的</w:t>
      </w:r>
      <w:r>
        <w:rPr>
          <w:lang w:eastAsia="zh-CN"/>
        </w:rPr>
        <w:t xml:space="preserve"> Sobol </w:t>
      </w:r>
      <w:r>
        <w:rPr>
          <w:lang w:eastAsia="zh-CN"/>
        </w:rPr>
        <w:t>敏感性分析（</w:t>
      </w:r>
      <w:proofErr w:type="spellStart"/>
      <w:r>
        <w:rPr>
          <w:lang w:eastAsia="zh-CN"/>
        </w:rPr>
        <w:t>Saltelli</w:t>
      </w:r>
      <w:proofErr w:type="spellEnd"/>
      <w:r>
        <w:rPr>
          <w:lang w:eastAsia="zh-CN"/>
        </w:rPr>
        <w:t xml:space="preserve"> </w:t>
      </w:r>
      <w:r>
        <w:rPr>
          <w:lang w:eastAsia="zh-CN"/>
        </w:rPr>
        <w:t>采样、</w:t>
      </w:r>
      <w:r>
        <w:rPr>
          <w:lang w:eastAsia="zh-CN"/>
        </w:rPr>
        <w:t xml:space="preserve">Jansen </w:t>
      </w:r>
      <w:r>
        <w:rPr>
          <w:lang w:eastAsia="zh-CN"/>
        </w:rPr>
        <w:t>估计量、</w:t>
      </w:r>
      <w:r>
        <w:rPr>
          <w:lang w:eastAsia="zh-CN"/>
        </w:rPr>
        <w:t>N = 4096</w:t>
      </w:r>
      <w:r>
        <w:rPr>
          <w:lang w:eastAsia="zh-CN"/>
        </w:rPr>
        <w:t>、</w:t>
      </w:r>
      <w:r>
        <w:rPr>
          <w:lang w:eastAsia="zh-CN"/>
        </w:rPr>
        <w:t xml:space="preserve"> 50 </w:t>
      </w:r>
      <w:r>
        <w:rPr>
          <w:lang w:eastAsia="zh-CN"/>
        </w:rPr>
        <w:t>次独立重复）表明两个主要输出受不同参数路径支配（表</w:t>
      </w:r>
      <w:r>
        <w:rPr>
          <w:lang w:eastAsia="zh-CN"/>
        </w:rPr>
        <w:t xml:space="preserve"> 5</w:t>
      </w:r>
      <w:r>
        <w:rPr>
          <w:lang w:eastAsia="zh-CN"/>
        </w:rPr>
        <w:t>，图</w:t>
      </w:r>
      <w:r>
        <w:rPr>
          <w:lang w:eastAsia="zh-CN"/>
        </w:rPr>
        <w:t xml:space="preserve"> 4</w:t>
      </w:r>
      <w:r>
        <w:rPr>
          <w:lang w:eastAsia="zh-CN"/>
        </w:rPr>
        <w:t>）</w:t>
      </w:r>
      <w:r w:rsidR="00906F77">
        <w:rPr>
          <w:rFonts w:hint="eastAsia"/>
          <w:lang w:eastAsia="zh-CN"/>
        </w:rPr>
        <w:t>【其他参数也要提】</w:t>
      </w:r>
      <w:r>
        <w:rPr>
          <w:lang w:eastAsia="zh-CN"/>
        </w:rPr>
        <w:t>。</w:t>
      </w:r>
    </w:p>
    <w:p w:rsidR="00EA5D19" w:rsidRDefault="00000000">
      <w:r>
        <w:t xml:space="preserve">Stress is dominated by the elasticity module. </w:t>
      </w:r>
      <w:r>
        <w:rPr>
          <w:i/>
        </w:rPr>
        <w:t>E</w:t>
      </w:r>
      <w:r>
        <w:rPr>
          <w:vertAlign w:val="subscript"/>
        </w:rPr>
        <w:t>intercept</w:t>
      </w:r>
      <w:r>
        <w:t xml:space="preserve"> carries the largest first-order index (S₁ = 0.558, 90% CI [0.551, 0.565]), accounting for ~59% of the first-order variance. Its total-order index S_T = 0.597 exceeds S₁ by only 0.039, indicating that </w:t>
      </w:r>
      <w:r>
        <w:rPr>
          <w:i/>
        </w:rPr>
        <w:t>E</w:t>
      </w:r>
      <w:r>
        <w:rPr>
          <w:vertAlign w:val="subscript"/>
        </w:rPr>
        <w:t>intercept</w:t>
      </w:r>
      <w:r>
        <w:t xml:space="preserve"> acts largely through an independent channel with limited higher-order interaction. The thermal-expansion parameter α</w:t>
      </w:r>
      <w:r>
        <w:rPr>
          <w:vertAlign w:val="subscript"/>
        </w:rPr>
        <w:t>base</w:t>
      </w:r>
      <w:r>
        <w:t xml:space="preserve"> ranks second (S₁ = 0.148, CI [0.139, 0.157]), followed by the conductivity reference </w:t>
      </w:r>
      <w:r>
        <w:rPr>
          <w:i/>
        </w:rPr>
        <w:t>k</w:t>
      </w:r>
      <w:r>
        <w:rPr>
          <w:vertAlign w:val="subscript"/>
        </w:rPr>
        <w:t>ref</w:t>
      </w:r>
      <w:r>
        <w:t xml:space="preserve"> (S₁ = </w:t>
      </w:r>
      <w:r>
        <w:lastRenderedPageBreak/>
        <w:t>0.076, CI [0.065, 0.087]) and Poisson's ratio ν (S₁ = 0.067, CI [0.058, 0.077]). The remaining four parameters have confidence intervals that include zero and are not treated as stable contributors.</w:t>
      </w:r>
    </w:p>
    <w:p w:rsidR="00EA5D19" w:rsidRDefault="00000000">
      <w:pPr>
        <w:rPr>
          <w:lang w:eastAsia="zh-CN"/>
        </w:rPr>
      </w:pPr>
      <w:r>
        <w:rPr>
          <w:lang w:eastAsia="zh-CN"/>
        </w:rPr>
        <w:t>应力由弹性模块主导。</w:t>
      </w:r>
      <w:proofErr w:type="spellStart"/>
      <w:r>
        <w:rPr>
          <w:i/>
          <w:lang w:eastAsia="zh-CN"/>
        </w:rPr>
        <w:t>E</w:t>
      </w:r>
      <w:r>
        <w:rPr>
          <w:vertAlign w:val="subscript"/>
          <w:lang w:eastAsia="zh-CN"/>
        </w:rPr>
        <w:t>intercept</w:t>
      </w:r>
      <w:proofErr w:type="spellEnd"/>
      <w:r>
        <w:rPr>
          <w:lang w:eastAsia="zh-CN"/>
        </w:rPr>
        <w:t xml:space="preserve"> </w:t>
      </w:r>
      <w:r>
        <w:rPr>
          <w:lang w:eastAsia="zh-CN"/>
        </w:rPr>
        <w:t>的一阶指数最大（</w:t>
      </w:r>
      <w:r>
        <w:rPr>
          <w:lang w:eastAsia="zh-CN"/>
        </w:rPr>
        <w:t>S₁ = 0.558</w:t>
      </w:r>
      <w:r>
        <w:rPr>
          <w:lang w:eastAsia="zh-CN"/>
        </w:rPr>
        <w:t>，</w:t>
      </w:r>
      <w:r>
        <w:rPr>
          <w:lang w:eastAsia="zh-CN"/>
        </w:rPr>
        <w:t>90% CI [0.551, 0.565]</w:t>
      </w:r>
      <w:r>
        <w:rPr>
          <w:lang w:eastAsia="zh-CN"/>
        </w:rPr>
        <w:t>），占一阶方差约</w:t>
      </w:r>
      <w:r>
        <w:rPr>
          <w:lang w:eastAsia="zh-CN"/>
        </w:rPr>
        <w:t xml:space="preserve"> 59%</w:t>
      </w:r>
      <w:r>
        <w:rPr>
          <w:lang w:eastAsia="zh-CN"/>
        </w:rPr>
        <w:t>。其总阶指数</w:t>
      </w:r>
      <w:r>
        <w:rPr>
          <w:lang w:eastAsia="zh-CN"/>
        </w:rPr>
        <w:t xml:space="preserve"> S_T = 0.597 </w:t>
      </w:r>
      <w:r>
        <w:rPr>
          <w:lang w:eastAsia="zh-CN"/>
        </w:rPr>
        <w:t>仅比</w:t>
      </w:r>
      <w:r>
        <w:rPr>
          <w:lang w:eastAsia="zh-CN"/>
        </w:rPr>
        <w:t xml:space="preserve"> S₁ </w:t>
      </w:r>
      <w:r>
        <w:rPr>
          <w:lang w:eastAsia="zh-CN"/>
        </w:rPr>
        <w:t>高</w:t>
      </w:r>
      <w:r>
        <w:rPr>
          <w:lang w:eastAsia="zh-CN"/>
        </w:rPr>
        <w:t xml:space="preserve"> 0.039</w:t>
      </w:r>
      <w:r>
        <w:rPr>
          <w:lang w:eastAsia="zh-CN"/>
        </w:rPr>
        <w:t>，表明</w:t>
      </w:r>
      <w:r>
        <w:rPr>
          <w:lang w:eastAsia="zh-CN"/>
        </w:rPr>
        <w:t xml:space="preserve"> </w:t>
      </w:r>
      <w:proofErr w:type="spellStart"/>
      <w:r>
        <w:rPr>
          <w:i/>
          <w:lang w:eastAsia="zh-CN"/>
        </w:rPr>
        <w:t>E</w:t>
      </w:r>
      <w:r>
        <w:rPr>
          <w:vertAlign w:val="subscript"/>
          <w:lang w:eastAsia="zh-CN"/>
        </w:rPr>
        <w:t>intercept</w:t>
      </w:r>
      <w:proofErr w:type="spellEnd"/>
      <w:r>
        <w:rPr>
          <w:lang w:eastAsia="zh-CN"/>
        </w:rPr>
        <w:t xml:space="preserve"> </w:t>
      </w:r>
      <w:r>
        <w:rPr>
          <w:lang w:eastAsia="zh-CN"/>
        </w:rPr>
        <w:t>主要通过独立通道起作用，高阶交互有限。热膨胀参数</w:t>
      </w:r>
      <w:r>
        <w:rPr>
          <w:lang w:eastAsia="zh-CN"/>
        </w:rPr>
        <w:t xml:space="preserve"> </w:t>
      </w:r>
      <w:r>
        <w:t>α</w:t>
      </w:r>
      <w:r>
        <w:rPr>
          <w:vertAlign w:val="subscript"/>
          <w:lang w:eastAsia="zh-CN"/>
        </w:rPr>
        <w:t>base</w:t>
      </w:r>
      <w:r>
        <w:rPr>
          <w:lang w:eastAsia="zh-CN"/>
        </w:rPr>
        <w:t xml:space="preserve"> </w:t>
      </w:r>
      <w:r>
        <w:rPr>
          <w:lang w:eastAsia="zh-CN"/>
        </w:rPr>
        <w:t>居第二（</w:t>
      </w:r>
      <w:r>
        <w:rPr>
          <w:lang w:eastAsia="zh-CN"/>
        </w:rPr>
        <w:t>S₁ = 0.148</w:t>
      </w:r>
      <w:r>
        <w:rPr>
          <w:lang w:eastAsia="zh-CN"/>
        </w:rPr>
        <w:t>，</w:t>
      </w:r>
      <w:r>
        <w:rPr>
          <w:lang w:eastAsia="zh-CN"/>
        </w:rPr>
        <w:t>CI [0.139, 0.157]</w:t>
      </w:r>
      <w:r>
        <w:rPr>
          <w:lang w:eastAsia="zh-CN"/>
        </w:rPr>
        <w:t>）</w:t>
      </w:r>
      <w:r w:rsidR="00906F77">
        <w:rPr>
          <w:rFonts w:hint="eastAsia"/>
          <w:lang w:eastAsia="zh-CN"/>
        </w:rPr>
        <w:t>【求你了别说</w:t>
      </w:r>
      <w:r w:rsidR="00906F77">
        <w:rPr>
          <w:rFonts w:hint="eastAsia"/>
          <w:lang w:eastAsia="zh-CN"/>
        </w:rPr>
        <w:t>1234</w:t>
      </w:r>
      <w:r w:rsidR="00906F77">
        <w:rPr>
          <w:rFonts w:hint="eastAsia"/>
          <w:lang w:eastAsia="zh-CN"/>
        </w:rPr>
        <w:t>排序了，别说</w:t>
      </w:r>
      <w:r w:rsidR="00906F77">
        <w:rPr>
          <w:rFonts w:hint="eastAsia"/>
          <w:lang w:eastAsia="zh-CN"/>
        </w:rPr>
        <w:t>CI</w:t>
      </w:r>
      <w:r w:rsidR="00906F77">
        <w:rPr>
          <w:rFonts w:hint="eastAsia"/>
          <w:lang w:eastAsia="zh-CN"/>
        </w:rPr>
        <w:t>了】</w:t>
      </w:r>
      <w:r>
        <w:rPr>
          <w:lang w:eastAsia="zh-CN"/>
        </w:rPr>
        <w:t>，其后为参考热导率</w:t>
      </w:r>
      <w:r>
        <w:rPr>
          <w:lang w:eastAsia="zh-CN"/>
        </w:rPr>
        <w:t xml:space="preserve"> </w:t>
      </w:r>
      <w:proofErr w:type="spellStart"/>
      <w:r>
        <w:rPr>
          <w:i/>
          <w:lang w:eastAsia="zh-CN"/>
        </w:rPr>
        <w:t>k</w:t>
      </w:r>
      <w:r>
        <w:rPr>
          <w:vertAlign w:val="subscript"/>
          <w:lang w:eastAsia="zh-CN"/>
        </w:rPr>
        <w:t>ref</w:t>
      </w:r>
      <w:proofErr w:type="spellEnd"/>
      <w:r>
        <w:rPr>
          <w:lang w:eastAsia="zh-CN"/>
        </w:rPr>
        <w:t>（</w:t>
      </w:r>
      <w:r>
        <w:rPr>
          <w:lang w:eastAsia="zh-CN"/>
        </w:rPr>
        <w:t>S₁ = 0.076</w:t>
      </w:r>
      <w:r>
        <w:rPr>
          <w:lang w:eastAsia="zh-CN"/>
        </w:rPr>
        <w:t>，</w:t>
      </w:r>
      <w:r>
        <w:rPr>
          <w:lang w:eastAsia="zh-CN"/>
        </w:rPr>
        <w:t>CI [0.065, 0.087]</w:t>
      </w:r>
      <w:r>
        <w:rPr>
          <w:lang w:eastAsia="zh-CN"/>
        </w:rPr>
        <w:t>）与泊松比</w:t>
      </w:r>
      <w:r>
        <w:rPr>
          <w:lang w:eastAsia="zh-CN"/>
        </w:rPr>
        <w:t xml:space="preserve"> </w:t>
      </w:r>
      <w:r>
        <w:t>ν</w:t>
      </w:r>
      <w:r>
        <w:rPr>
          <w:lang w:eastAsia="zh-CN"/>
        </w:rPr>
        <w:t xml:space="preserve"> </w:t>
      </w:r>
      <w:r>
        <w:rPr>
          <w:lang w:eastAsia="zh-CN"/>
        </w:rPr>
        <w:t>（</w:t>
      </w:r>
      <w:r>
        <w:rPr>
          <w:lang w:eastAsia="zh-CN"/>
        </w:rPr>
        <w:t>S₁ = 0.067</w:t>
      </w:r>
      <w:r>
        <w:rPr>
          <w:lang w:eastAsia="zh-CN"/>
        </w:rPr>
        <w:t>，</w:t>
      </w:r>
      <w:r>
        <w:rPr>
          <w:lang w:eastAsia="zh-CN"/>
        </w:rPr>
        <w:t>CI [0.058, 0.077]</w:t>
      </w:r>
      <w:r>
        <w:rPr>
          <w:lang w:eastAsia="zh-CN"/>
        </w:rPr>
        <w:t>）。其余四个参数置信区间包含零，不视为稳定贡献者。</w:t>
      </w:r>
    </w:p>
    <w:p w:rsidR="00EA5D19" w:rsidRDefault="00000000">
      <w:r>
        <w:t>Reactivity, by contrast, is controlled by the thermal-deformation module. α</w:t>
      </w:r>
      <w:r>
        <w:rPr>
          <w:vertAlign w:val="subscript"/>
        </w:rPr>
        <w:t>base</w:t>
      </w:r>
      <w:r>
        <w:t xml:space="preserve"> alone carries S₁ = 0.742 (CI [0.736, 0.747]); α</w:t>
      </w:r>
      <w:r>
        <w:rPr>
          <w:vertAlign w:val="subscript"/>
        </w:rPr>
        <w:t>slope</w:t>
      </w:r>
      <w:r>
        <w:t xml:space="preserve"> and ν serve as secondary stable contributors with S₁ ≈ 0.164 (CI [0.150, 0.178]) and S₁ ≈ 0.055 (CI [0.042, 0.068]). The remaining five parameters have confidence intervals that cross zero. The dominance of α</w:t>
      </w:r>
      <w:r>
        <w:rPr>
          <w:vertAlign w:val="subscript"/>
        </w:rPr>
        <w:t>base</w:t>
      </w:r>
      <w:r>
        <w:t xml:space="preserve"> is consistent with thermal expansion controlling core geometry and, through geometry, neutron leakage.</w:t>
      </w:r>
    </w:p>
    <w:p w:rsidR="00EA5D19" w:rsidRDefault="00000000">
      <w:pPr>
        <w:rPr>
          <w:lang w:eastAsia="zh-CN"/>
        </w:rPr>
      </w:pPr>
      <w:r>
        <w:rPr>
          <w:lang w:eastAsia="zh-CN"/>
        </w:rPr>
        <w:t>反应性则由热变形模块控制</w:t>
      </w:r>
      <w:r w:rsidR="00906F77">
        <w:rPr>
          <w:rFonts w:hint="eastAsia"/>
          <w:lang w:eastAsia="zh-CN"/>
        </w:rPr>
        <w:t>【表述不准确】</w:t>
      </w:r>
      <w:r>
        <w:rPr>
          <w:lang w:eastAsia="zh-CN"/>
        </w:rPr>
        <w:t>。</w:t>
      </w:r>
      <w:r>
        <w:t>α</w:t>
      </w:r>
      <w:r>
        <w:rPr>
          <w:vertAlign w:val="subscript"/>
          <w:lang w:eastAsia="zh-CN"/>
        </w:rPr>
        <w:t>base</w:t>
      </w:r>
      <w:r>
        <w:rPr>
          <w:lang w:eastAsia="zh-CN"/>
        </w:rPr>
        <w:t xml:space="preserve"> </w:t>
      </w:r>
      <w:r>
        <w:rPr>
          <w:lang w:eastAsia="zh-CN"/>
        </w:rPr>
        <w:t>单独贡献</w:t>
      </w:r>
      <w:r>
        <w:rPr>
          <w:lang w:eastAsia="zh-CN"/>
        </w:rPr>
        <w:t xml:space="preserve"> S₁ = 0.742</w:t>
      </w:r>
      <w:r>
        <w:rPr>
          <w:lang w:eastAsia="zh-CN"/>
        </w:rPr>
        <w:t>（</w:t>
      </w:r>
      <w:r>
        <w:rPr>
          <w:lang w:eastAsia="zh-CN"/>
        </w:rPr>
        <w:t>CI [0.736, 0.747]</w:t>
      </w:r>
      <w:r>
        <w:rPr>
          <w:lang w:eastAsia="zh-CN"/>
        </w:rPr>
        <w:t>）；</w:t>
      </w:r>
      <w:r>
        <w:t>α</w:t>
      </w:r>
      <w:r>
        <w:rPr>
          <w:vertAlign w:val="subscript"/>
          <w:lang w:eastAsia="zh-CN"/>
        </w:rPr>
        <w:t>slope</w:t>
      </w:r>
      <w:r>
        <w:rPr>
          <w:lang w:eastAsia="zh-CN"/>
        </w:rPr>
        <w:t xml:space="preserve"> </w:t>
      </w:r>
      <w:r>
        <w:rPr>
          <w:lang w:eastAsia="zh-CN"/>
        </w:rPr>
        <w:t>与</w:t>
      </w:r>
      <w:r>
        <w:rPr>
          <w:lang w:eastAsia="zh-CN"/>
        </w:rPr>
        <w:t xml:space="preserve"> </w:t>
      </w:r>
      <w:r>
        <w:t>ν</w:t>
      </w:r>
      <w:r>
        <w:rPr>
          <w:lang w:eastAsia="zh-CN"/>
        </w:rPr>
        <w:t xml:space="preserve"> </w:t>
      </w:r>
      <w:r>
        <w:rPr>
          <w:lang w:eastAsia="zh-CN"/>
        </w:rPr>
        <w:t>为次级稳定贡献者，</w:t>
      </w:r>
      <w:r>
        <w:rPr>
          <w:lang w:eastAsia="zh-CN"/>
        </w:rPr>
        <w:t xml:space="preserve">S₁ </w:t>
      </w:r>
      <w:r>
        <w:rPr>
          <w:lang w:eastAsia="zh-CN"/>
        </w:rPr>
        <w:t>分别约为</w:t>
      </w:r>
      <w:r>
        <w:rPr>
          <w:lang w:eastAsia="zh-CN"/>
        </w:rPr>
        <w:t xml:space="preserve"> 0.164</w:t>
      </w:r>
      <w:r>
        <w:rPr>
          <w:lang w:eastAsia="zh-CN"/>
        </w:rPr>
        <w:t>（</w:t>
      </w:r>
      <w:r>
        <w:rPr>
          <w:lang w:eastAsia="zh-CN"/>
        </w:rPr>
        <w:t>CI [0.150, 0.178]</w:t>
      </w:r>
      <w:r>
        <w:rPr>
          <w:lang w:eastAsia="zh-CN"/>
        </w:rPr>
        <w:t>）与</w:t>
      </w:r>
      <w:r>
        <w:rPr>
          <w:lang w:eastAsia="zh-CN"/>
        </w:rPr>
        <w:t xml:space="preserve"> 0.055</w:t>
      </w:r>
      <w:r>
        <w:rPr>
          <w:lang w:eastAsia="zh-CN"/>
        </w:rPr>
        <w:t>（</w:t>
      </w:r>
      <w:r>
        <w:rPr>
          <w:lang w:eastAsia="zh-CN"/>
        </w:rPr>
        <w:t>CI [0.042, 0.068]</w:t>
      </w:r>
      <w:r>
        <w:rPr>
          <w:lang w:eastAsia="zh-CN"/>
        </w:rPr>
        <w:t>）。其余五个参数置信区间跨零。</w:t>
      </w:r>
      <w:r>
        <w:t>α</w:t>
      </w:r>
      <w:r>
        <w:rPr>
          <w:vertAlign w:val="subscript"/>
          <w:lang w:eastAsia="zh-CN"/>
        </w:rPr>
        <w:t>base</w:t>
      </w:r>
      <w:r>
        <w:rPr>
          <w:lang w:eastAsia="zh-CN"/>
        </w:rPr>
        <w:t xml:space="preserve"> </w:t>
      </w:r>
      <w:r>
        <w:rPr>
          <w:lang w:eastAsia="zh-CN"/>
        </w:rPr>
        <w:t>的主导地位与热膨胀控制堆芯几何、并经由几何影响中子泄漏的物理图像一致。</w:t>
      </w:r>
    </w:p>
    <w:p w:rsidR="00EA5D19" w:rsidRDefault="00000000">
      <w:r>
        <w:t xml:space="preserve">The separation is clear at the dominant-factor level: </w:t>
      </w:r>
      <w:r>
        <w:rPr>
          <w:i/>
        </w:rPr>
        <w:t>E</w:t>
      </w:r>
      <w:r>
        <w:rPr>
          <w:vertAlign w:val="subscript"/>
        </w:rPr>
        <w:t>intercept</w:t>
      </w:r>
      <w:r>
        <w:t xml:space="preserve"> governs stress, α</w:t>
      </w:r>
      <w:r>
        <w:rPr>
          <w:vertAlign w:val="subscript"/>
        </w:rPr>
        <w:t>base</w:t>
      </w:r>
      <w:r>
        <w:t xml:space="preserve"> governs </w:t>
      </w:r>
      <w:r>
        <w:rPr>
          <w:i/>
        </w:rPr>
        <w:t>k</w:t>
      </w:r>
      <w:r>
        <w:rPr>
          <w:vertAlign w:val="subscript"/>
        </w:rPr>
        <w:t>eff</w:t>
      </w:r>
      <w:r>
        <w:t>, and first-order cross-coupling between the two channels is small (S_T − S₁ is small for both). Stress variability and reactivity variability are therefore driven by largely non-overlapping parameter groups.</w:t>
      </w:r>
    </w:p>
    <w:p w:rsidR="00EA5D19" w:rsidRDefault="00000000">
      <w:pPr>
        <w:rPr>
          <w:lang w:eastAsia="zh-CN"/>
        </w:rPr>
      </w:pPr>
      <w:r>
        <w:rPr>
          <w:lang w:eastAsia="zh-CN"/>
        </w:rPr>
        <w:t>在主控因子层面，分离清晰：</w:t>
      </w:r>
      <w:proofErr w:type="spellStart"/>
      <w:r>
        <w:rPr>
          <w:i/>
          <w:lang w:eastAsia="zh-CN"/>
        </w:rPr>
        <w:t>E</w:t>
      </w:r>
      <w:r>
        <w:rPr>
          <w:vertAlign w:val="subscript"/>
          <w:lang w:eastAsia="zh-CN"/>
        </w:rPr>
        <w:t>intercept</w:t>
      </w:r>
      <w:proofErr w:type="spellEnd"/>
      <w:r>
        <w:rPr>
          <w:lang w:eastAsia="zh-CN"/>
        </w:rPr>
        <w:t xml:space="preserve"> </w:t>
      </w:r>
      <w:r>
        <w:rPr>
          <w:lang w:eastAsia="zh-CN"/>
        </w:rPr>
        <w:t>主导应力，</w:t>
      </w:r>
      <w:r>
        <w:t>α</w:t>
      </w:r>
      <w:r>
        <w:rPr>
          <w:vertAlign w:val="subscript"/>
          <w:lang w:eastAsia="zh-CN"/>
        </w:rPr>
        <w:t>base</w:t>
      </w:r>
      <w:r>
        <w:rPr>
          <w:lang w:eastAsia="zh-CN"/>
        </w:rPr>
        <w:t xml:space="preserve"> </w:t>
      </w:r>
      <w:r>
        <w:rPr>
          <w:lang w:eastAsia="zh-CN"/>
        </w:rPr>
        <w:t>主导</w:t>
      </w:r>
      <w:r>
        <w:rPr>
          <w:lang w:eastAsia="zh-CN"/>
        </w:rPr>
        <w:t xml:space="preserve"> </w:t>
      </w:r>
      <w:proofErr w:type="spellStart"/>
      <w:r>
        <w:rPr>
          <w:i/>
          <w:lang w:eastAsia="zh-CN"/>
        </w:rPr>
        <w:t>k</w:t>
      </w:r>
      <w:r>
        <w:rPr>
          <w:vertAlign w:val="subscript"/>
          <w:lang w:eastAsia="zh-CN"/>
        </w:rPr>
        <w:t>eff</w:t>
      </w:r>
      <w:proofErr w:type="spellEnd"/>
      <w:r>
        <w:rPr>
          <w:lang w:eastAsia="zh-CN"/>
        </w:rPr>
        <w:t>，两个通道之间的一阶交叉作用均较小（两者</w:t>
      </w:r>
      <w:r>
        <w:rPr>
          <w:lang w:eastAsia="zh-CN"/>
        </w:rPr>
        <w:t xml:space="preserve"> S_T − S₁ </w:t>
      </w:r>
      <w:r>
        <w:rPr>
          <w:lang w:eastAsia="zh-CN"/>
        </w:rPr>
        <w:t>均小）。应力变异与反应性变异因此由基本不重叠的参数组驱动。</w:t>
      </w:r>
    </w:p>
    <w:p w:rsidR="00EA5D19" w:rsidRDefault="00000000">
      <w:pPr>
        <w:pStyle w:val="21"/>
      </w:pPr>
      <w:r>
        <w:lastRenderedPageBreak/>
        <w:t xml:space="preserve">2.4 </w:t>
      </w:r>
      <w:proofErr w:type="spellStart"/>
      <w:r>
        <w:t>后验标定</w:t>
      </w:r>
      <w:proofErr w:type="spellEnd"/>
      <w:r>
        <w:t xml:space="preserve"> / Posterior Calibration</w:t>
      </w:r>
    </w:p>
    <w:p w:rsidR="00EA5D19" w:rsidRDefault="00000000">
      <w:r>
        <w:t xml:space="preserve">Bayesian calibration tests whether measurement-like information can contract the prior parameter distribution through the same surrogate used for forward propagation and sensitivity. Metropolis-Hastings MCMC (8000 iterations, burn-in 2000, thinning 5, proposal scale 0.40) is run on 18 benchmark cases drawn by stratified sampling from the held-out test split — six cases each in a low, intermediate and high stress band — so that the calibration spans the operating range rather than a single nominal point. For each case, observations are the true high-fidelity outputs of five coupled quantities perturbed by 2% Gaussian noise. Acceptance rates fall in </w:t>
      </w:r>
      <w:r>
        <w:rPr>
          <w:b/>
          <w:color w:val="CC0000"/>
        </w:rPr>
        <w:t>【</w:t>
      </w:r>
      <w:r>
        <w:rPr>
          <w:b/>
          <w:color w:val="CC0000"/>
        </w:rPr>
        <w:t>x</w:t>
      </w:r>
      <w:r>
        <w:rPr>
          <w:b/>
          <w:color w:val="CC0000"/>
        </w:rPr>
        <w:t>】</w:t>
      </w:r>
      <w:r>
        <w:t xml:space="preserve"> across the 18 cases, with mean </w:t>
      </w:r>
      <w:r>
        <w:rPr>
          <w:b/>
          <w:color w:val="CC0000"/>
        </w:rPr>
        <w:t>【</w:t>
      </w:r>
      <w:r>
        <w:rPr>
          <w:b/>
          <w:color w:val="CC0000"/>
        </w:rPr>
        <w:t>x</w:t>
      </w:r>
      <w:r>
        <w:rPr>
          <w:b/>
          <w:color w:val="CC0000"/>
        </w:rPr>
        <w:t>】</w:t>
      </w:r>
      <w:r>
        <w:t>. Trace-plot inspection confirms stationarity after burn-in (Fig. A1).</w:t>
      </w:r>
    </w:p>
    <w:p w:rsidR="00EA5D19" w:rsidRDefault="00000000">
      <w:r>
        <w:rPr>
          <w:lang w:eastAsia="zh-CN"/>
        </w:rPr>
        <w:t>代理上的贝叶斯标定检验类测量信息能否</w:t>
      </w:r>
      <w:r w:rsidR="00906F77">
        <w:rPr>
          <w:rFonts w:hint="eastAsia"/>
          <w:lang w:eastAsia="zh-CN"/>
        </w:rPr>
        <w:t>【为什么会有一个是否在这里】</w:t>
      </w:r>
      <w:r>
        <w:rPr>
          <w:lang w:eastAsia="zh-CN"/>
        </w:rPr>
        <w:t>通过同一代理（前向传播与敏感性分析使用的同一</w:t>
      </w:r>
      <w:r>
        <w:rPr>
          <w:lang w:eastAsia="zh-CN"/>
        </w:rPr>
        <w:t xml:space="preserve"> BNN</w:t>
      </w:r>
      <w:r>
        <w:rPr>
          <w:lang w:eastAsia="zh-CN"/>
        </w:rPr>
        <w:t>）收缩先验参数分布。</w:t>
      </w:r>
      <w:r>
        <w:rPr>
          <w:lang w:eastAsia="zh-CN"/>
        </w:rPr>
        <w:t xml:space="preserve">Metropolis-Hastings MCMC </w:t>
      </w:r>
      <w:r>
        <w:rPr>
          <w:lang w:eastAsia="zh-CN"/>
        </w:rPr>
        <w:t>（</w:t>
      </w:r>
      <w:r>
        <w:rPr>
          <w:lang w:eastAsia="zh-CN"/>
        </w:rPr>
        <w:t xml:space="preserve">8000 </w:t>
      </w:r>
      <w:r>
        <w:rPr>
          <w:lang w:eastAsia="zh-CN"/>
        </w:rPr>
        <w:t>步，烧入</w:t>
      </w:r>
      <w:r>
        <w:rPr>
          <w:lang w:eastAsia="zh-CN"/>
        </w:rPr>
        <w:t xml:space="preserve"> 2000</w:t>
      </w:r>
      <w:r>
        <w:rPr>
          <w:lang w:eastAsia="zh-CN"/>
        </w:rPr>
        <w:t>，抽稀</w:t>
      </w:r>
      <w:r>
        <w:rPr>
          <w:lang w:eastAsia="zh-CN"/>
        </w:rPr>
        <w:t xml:space="preserve"> 5</w:t>
      </w:r>
      <w:r>
        <w:rPr>
          <w:lang w:eastAsia="zh-CN"/>
        </w:rPr>
        <w:t>，提议尺度</w:t>
      </w:r>
      <w:r>
        <w:rPr>
          <w:lang w:eastAsia="zh-CN"/>
        </w:rPr>
        <w:t xml:space="preserve"> 0.40</w:t>
      </w:r>
      <w:r>
        <w:rPr>
          <w:lang w:eastAsia="zh-CN"/>
        </w:rPr>
        <w:t>）在</w:t>
      </w:r>
      <w:r>
        <w:rPr>
          <w:lang w:eastAsia="zh-CN"/>
        </w:rPr>
        <w:t xml:space="preserve"> 18 </w:t>
      </w:r>
      <w:r>
        <w:rPr>
          <w:lang w:eastAsia="zh-CN"/>
        </w:rPr>
        <w:t>个基准案例上运行，这些案例由留出测试集分层抽取</w:t>
      </w:r>
      <w:r>
        <w:rPr>
          <w:lang w:eastAsia="zh-CN"/>
        </w:rPr>
        <w:t>——</w:t>
      </w:r>
      <w:r>
        <w:rPr>
          <w:lang w:eastAsia="zh-CN"/>
        </w:rPr>
        <w:t>低、中、高应力带各</w:t>
      </w:r>
      <w:r>
        <w:rPr>
          <w:lang w:eastAsia="zh-CN"/>
        </w:rPr>
        <w:t xml:space="preserve"> 6 </w:t>
      </w:r>
      <w:r>
        <w:rPr>
          <w:lang w:eastAsia="zh-CN"/>
        </w:rPr>
        <w:t>例</w:t>
      </w:r>
      <w:r>
        <w:rPr>
          <w:lang w:eastAsia="zh-CN"/>
        </w:rPr>
        <w:t>——</w:t>
      </w:r>
      <w:r>
        <w:rPr>
          <w:lang w:eastAsia="zh-CN"/>
        </w:rPr>
        <w:t>使标定覆盖完整运行范围。每个案例的观测量为</w:t>
      </w:r>
      <w:r>
        <w:rPr>
          <w:lang w:eastAsia="zh-CN"/>
        </w:rPr>
        <w:t xml:space="preserve"> 5 </w:t>
      </w:r>
      <w:r>
        <w:rPr>
          <w:lang w:eastAsia="zh-CN"/>
        </w:rPr>
        <w:t>个耦合输出的真实高保真值叠加</w:t>
      </w:r>
      <w:r>
        <w:rPr>
          <w:lang w:eastAsia="zh-CN"/>
        </w:rPr>
        <w:t xml:space="preserve"> 2% </w:t>
      </w:r>
      <w:r>
        <w:rPr>
          <w:lang w:eastAsia="zh-CN"/>
        </w:rPr>
        <w:t>高斯噪声。</w:t>
      </w:r>
      <w:r>
        <w:rPr>
          <w:lang w:eastAsia="zh-CN"/>
        </w:rPr>
        <w:t xml:space="preserve">18 </w:t>
      </w:r>
      <w:r>
        <w:rPr>
          <w:lang w:eastAsia="zh-CN"/>
        </w:rPr>
        <w:t>个案例接受率落在</w:t>
      </w:r>
      <w:r>
        <w:rPr>
          <w:lang w:eastAsia="zh-CN"/>
        </w:rPr>
        <w:t xml:space="preserve"> </w:t>
      </w:r>
      <w:r>
        <w:rPr>
          <w:b/>
          <w:color w:val="CC0000"/>
          <w:lang w:eastAsia="zh-CN"/>
        </w:rPr>
        <w:t>【</w:t>
      </w:r>
      <w:r>
        <w:rPr>
          <w:b/>
          <w:color w:val="CC0000"/>
          <w:lang w:eastAsia="zh-CN"/>
        </w:rPr>
        <w:t>x</w:t>
      </w:r>
      <w:r>
        <w:rPr>
          <w:b/>
          <w:color w:val="CC0000"/>
          <w:lang w:eastAsia="zh-CN"/>
        </w:rPr>
        <w:t>】</w:t>
      </w:r>
      <w:r>
        <w:rPr>
          <w:lang w:eastAsia="zh-CN"/>
        </w:rPr>
        <w:t xml:space="preserve"> </w:t>
      </w:r>
      <w:r>
        <w:rPr>
          <w:lang w:eastAsia="zh-CN"/>
        </w:rPr>
        <w:t>区间，均值</w:t>
      </w:r>
      <w:r>
        <w:rPr>
          <w:lang w:eastAsia="zh-CN"/>
        </w:rPr>
        <w:t xml:space="preserve"> </w:t>
      </w:r>
      <w:r>
        <w:rPr>
          <w:b/>
          <w:color w:val="CC0000"/>
          <w:lang w:eastAsia="zh-CN"/>
        </w:rPr>
        <w:t>【</w:t>
      </w:r>
      <w:r>
        <w:rPr>
          <w:b/>
          <w:color w:val="CC0000"/>
          <w:lang w:eastAsia="zh-CN"/>
        </w:rPr>
        <w:t>x</w:t>
      </w:r>
      <w:r>
        <w:rPr>
          <w:b/>
          <w:color w:val="CC0000"/>
          <w:lang w:eastAsia="zh-CN"/>
        </w:rPr>
        <w:t>】</w:t>
      </w:r>
      <w:r>
        <w:rPr>
          <w:lang w:eastAsia="zh-CN"/>
        </w:rPr>
        <w:t>。</w:t>
      </w:r>
      <w:r>
        <w:rPr>
          <w:lang w:eastAsia="zh-CN"/>
        </w:rPr>
        <w:t xml:space="preserve"> </w:t>
      </w:r>
      <w:r>
        <w:t xml:space="preserve">trace plot </w:t>
      </w:r>
      <w:proofErr w:type="spellStart"/>
      <w:r>
        <w:t>确认烧入后采样平稳（图</w:t>
      </w:r>
      <w:proofErr w:type="spellEnd"/>
      <w:r>
        <w:t xml:space="preserve"> A1</w:t>
      </w:r>
      <w:r>
        <w:t>）。</w:t>
      </w:r>
    </w:p>
    <w:p w:rsidR="00EA5D19" w:rsidRDefault="00000000">
      <w:r>
        <w:t xml:space="preserve">The four calibrated parameters — </w:t>
      </w:r>
      <w:r>
        <w:rPr>
          <w:i/>
        </w:rPr>
        <w:t>E</w:t>
      </w:r>
      <w:r>
        <w:rPr>
          <w:vertAlign w:val="subscript"/>
        </w:rPr>
        <w:t>intercept</w:t>
      </w:r>
      <w:r>
        <w:t>, α</w:t>
      </w:r>
      <w:r>
        <w:rPr>
          <w:vertAlign w:val="subscript"/>
        </w:rPr>
        <w:t>base</w:t>
      </w:r>
      <w:r>
        <w:t>, α</w:t>
      </w:r>
      <w:r>
        <w:rPr>
          <w:vertAlign w:val="subscript"/>
        </w:rPr>
        <w:t>slope</w:t>
      </w:r>
      <w:r>
        <w:t xml:space="preserve"> and </w:t>
      </w:r>
      <w:r>
        <w:rPr>
          <w:i/>
        </w:rPr>
        <w:t>k</w:t>
      </w:r>
      <w:r>
        <w:rPr>
          <w:vertAlign w:val="subscript"/>
        </w:rPr>
        <w:t>ref</w:t>
      </w:r>
      <w:r>
        <w:t xml:space="preserve"> — are those identified by the Sobol analysis as the leading contributors to stress and </w:t>
      </w:r>
      <w:r>
        <w:rPr>
          <w:i/>
        </w:rPr>
        <w:t>k</w:t>
      </w:r>
      <w:r>
        <w:rPr>
          <w:vertAlign w:val="subscript"/>
        </w:rPr>
        <w:t>eff</w:t>
      </w:r>
      <w:r>
        <w:t xml:space="preserve"> variance. Across the 18 cases, their posterior 90%-CI coverage is </w:t>
      </w:r>
      <w:r>
        <w:rPr>
          <w:b/>
          <w:color w:val="CC0000"/>
        </w:rPr>
        <w:t>【</w:t>
      </w:r>
      <w:r>
        <w:rPr>
          <w:b/>
          <w:color w:val="CC0000"/>
        </w:rPr>
        <w:t>x</w:t>
      </w:r>
      <w:r>
        <w:rPr>
          <w:b/>
          <w:color w:val="CC0000"/>
        </w:rPr>
        <w:t>】</w:t>
      </w:r>
      <w:r>
        <w:t>, indicating that the inferred intervals encompass the true values at approximately the nominal rate.</w:t>
      </w:r>
    </w:p>
    <w:p w:rsidR="00EA5D19" w:rsidRDefault="00000000">
      <w:pPr>
        <w:rPr>
          <w:lang w:eastAsia="zh-CN"/>
        </w:rPr>
      </w:pPr>
      <w:r>
        <w:rPr>
          <w:lang w:eastAsia="zh-CN"/>
        </w:rPr>
        <w:t>四个标定参数</w:t>
      </w:r>
      <w:r>
        <w:rPr>
          <w:lang w:eastAsia="zh-CN"/>
        </w:rPr>
        <w:t>——</w:t>
      </w:r>
      <w:proofErr w:type="spellStart"/>
      <w:r>
        <w:rPr>
          <w:i/>
          <w:lang w:eastAsia="zh-CN"/>
        </w:rPr>
        <w:t>E</w:t>
      </w:r>
      <w:r>
        <w:rPr>
          <w:vertAlign w:val="subscript"/>
          <w:lang w:eastAsia="zh-CN"/>
        </w:rPr>
        <w:t>intercept</w:t>
      </w:r>
      <w:proofErr w:type="spellEnd"/>
      <w:r>
        <w:rPr>
          <w:lang w:eastAsia="zh-CN"/>
        </w:rPr>
        <w:t>、</w:t>
      </w:r>
      <w:r>
        <w:t>α</w:t>
      </w:r>
      <w:r>
        <w:rPr>
          <w:vertAlign w:val="subscript"/>
          <w:lang w:eastAsia="zh-CN"/>
        </w:rPr>
        <w:t>base</w:t>
      </w:r>
      <w:r>
        <w:rPr>
          <w:lang w:eastAsia="zh-CN"/>
        </w:rPr>
        <w:t>、</w:t>
      </w:r>
      <w:r>
        <w:t>α</w:t>
      </w:r>
      <w:r>
        <w:rPr>
          <w:vertAlign w:val="subscript"/>
          <w:lang w:eastAsia="zh-CN"/>
        </w:rPr>
        <w:t>slope</w:t>
      </w:r>
      <w:r>
        <w:rPr>
          <w:lang w:eastAsia="zh-CN"/>
        </w:rPr>
        <w:t xml:space="preserve"> </w:t>
      </w:r>
      <w:r>
        <w:rPr>
          <w:lang w:eastAsia="zh-CN"/>
        </w:rPr>
        <w:t>与</w:t>
      </w:r>
      <w:r>
        <w:rPr>
          <w:lang w:eastAsia="zh-CN"/>
        </w:rPr>
        <w:t xml:space="preserve"> </w:t>
      </w:r>
      <w:proofErr w:type="spellStart"/>
      <w:r>
        <w:rPr>
          <w:i/>
          <w:lang w:eastAsia="zh-CN"/>
        </w:rPr>
        <w:t>k</w:t>
      </w:r>
      <w:r>
        <w:rPr>
          <w:vertAlign w:val="subscript"/>
          <w:lang w:eastAsia="zh-CN"/>
        </w:rPr>
        <w:t>ref</w:t>
      </w:r>
      <w:proofErr w:type="spellEnd"/>
      <w:r>
        <w:rPr>
          <w:lang w:eastAsia="zh-CN"/>
        </w:rPr>
        <w:t>——</w:t>
      </w:r>
      <w:r>
        <w:rPr>
          <w:lang w:eastAsia="zh-CN"/>
        </w:rPr>
        <w:t>正是</w:t>
      </w:r>
      <w:r>
        <w:rPr>
          <w:lang w:eastAsia="zh-CN"/>
        </w:rPr>
        <w:t xml:space="preserve"> Sobol </w:t>
      </w:r>
      <w:r>
        <w:rPr>
          <w:lang w:eastAsia="zh-CN"/>
        </w:rPr>
        <w:t>分析辨识出的对应力与</w:t>
      </w:r>
      <w:r>
        <w:rPr>
          <w:lang w:eastAsia="zh-CN"/>
        </w:rPr>
        <w:t xml:space="preserve"> </w:t>
      </w:r>
      <w:proofErr w:type="spellStart"/>
      <w:r>
        <w:rPr>
          <w:i/>
          <w:lang w:eastAsia="zh-CN"/>
        </w:rPr>
        <w:t>k</w:t>
      </w:r>
      <w:r>
        <w:rPr>
          <w:vertAlign w:val="subscript"/>
          <w:lang w:eastAsia="zh-CN"/>
        </w:rPr>
        <w:t>eff</w:t>
      </w:r>
      <w:proofErr w:type="spellEnd"/>
      <w:r>
        <w:rPr>
          <w:lang w:eastAsia="zh-CN"/>
        </w:rPr>
        <w:t xml:space="preserve"> </w:t>
      </w:r>
      <w:r>
        <w:rPr>
          <w:lang w:eastAsia="zh-CN"/>
        </w:rPr>
        <w:t>方差贡献最大的参数。</w:t>
      </w:r>
      <w:r>
        <w:rPr>
          <w:lang w:eastAsia="zh-CN"/>
        </w:rPr>
        <w:t xml:space="preserve">18 </w:t>
      </w:r>
      <w:r>
        <w:rPr>
          <w:lang w:eastAsia="zh-CN"/>
        </w:rPr>
        <w:t>个案例上，其后验</w:t>
      </w:r>
      <w:r>
        <w:rPr>
          <w:lang w:eastAsia="zh-CN"/>
        </w:rPr>
        <w:t xml:space="preserve"> 90%-CI </w:t>
      </w:r>
      <w:r>
        <w:rPr>
          <w:lang w:eastAsia="zh-CN"/>
        </w:rPr>
        <w:t>覆盖率为</w:t>
      </w:r>
      <w:r>
        <w:rPr>
          <w:lang w:eastAsia="zh-CN"/>
        </w:rPr>
        <w:t xml:space="preserve"> </w:t>
      </w:r>
      <w:r>
        <w:rPr>
          <w:b/>
          <w:color w:val="CC0000"/>
          <w:lang w:eastAsia="zh-CN"/>
        </w:rPr>
        <w:t>【</w:t>
      </w:r>
      <w:r>
        <w:rPr>
          <w:b/>
          <w:color w:val="CC0000"/>
          <w:lang w:eastAsia="zh-CN"/>
        </w:rPr>
        <w:t>x</w:t>
      </w:r>
      <w:r>
        <w:rPr>
          <w:b/>
          <w:color w:val="CC0000"/>
          <w:lang w:eastAsia="zh-CN"/>
        </w:rPr>
        <w:t>】</w:t>
      </w:r>
      <w:r>
        <w:rPr>
          <w:lang w:eastAsia="zh-CN"/>
        </w:rPr>
        <w:t>，表明推断区间以接近名义水平覆盖真实值。</w:t>
      </w:r>
    </w:p>
    <w:p w:rsidR="00EA5D19" w:rsidRDefault="00000000">
      <w:r>
        <w:t xml:space="preserve">The marginal posteriors exhibit non-Gaussian features consistent with the multiplicative stress structure σ ∝ E · α · ΔT. In higher-stress cases, the </w:t>
      </w:r>
      <w:r>
        <w:rPr>
          <w:i/>
        </w:rPr>
        <w:t>E</w:t>
      </w:r>
      <w:r>
        <w:rPr>
          <w:vertAlign w:val="subscript"/>
        </w:rPr>
        <w:t>intercept</w:t>
      </w:r>
      <w:r>
        <w:t xml:space="preserve"> marginal shifts toward larger values — mirroring its dominant Sobol rank for stress. The joint posterior of </w:t>
      </w:r>
      <w:r>
        <w:rPr>
          <w:i/>
        </w:rPr>
        <w:t>E</w:t>
      </w:r>
      <w:r>
        <w:rPr>
          <w:vertAlign w:val="subscript"/>
        </w:rPr>
        <w:t>intercept</w:t>
      </w:r>
      <w:r>
        <w:t xml:space="preserve"> and α</w:t>
      </w:r>
      <w:r>
        <w:rPr>
          <w:vertAlign w:val="subscript"/>
        </w:rPr>
        <w:t>base</w:t>
      </w:r>
      <w:r>
        <w:t xml:space="preserve"> develops a compensation ridge that reflects partial structural non-identifiability in the product form: an </w:t>
      </w:r>
      <w:r>
        <w:lastRenderedPageBreak/>
        <w:t>increase in stiffness can be partially offset by a decrease in thermal expansion, leaving the stress product approximately invariant.</w:t>
      </w:r>
    </w:p>
    <w:p w:rsidR="00EA5D19" w:rsidRDefault="00000000">
      <w:pPr>
        <w:rPr>
          <w:lang w:eastAsia="zh-CN"/>
        </w:rPr>
      </w:pPr>
      <w:r>
        <w:rPr>
          <w:lang w:eastAsia="zh-CN"/>
        </w:rPr>
        <w:t>边际后验呈现与乘积应力结构</w:t>
      </w:r>
      <w:r>
        <w:rPr>
          <w:lang w:eastAsia="zh-CN"/>
        </w:rPr>
        <w:t xml:space="preserve"> </w:t>
      </w:r>
      <w:r>
        <w:t>σ</w:t>
      </w:r>
      <w:r>
        <w:rPr>
          <w:lang w:eastAsia="zh-CN"/>
        </w:rPr>
        <w:t xml:space="preserve"> ∝ E · </w:t>
      </w:r>
      <w:r>
        <w:t>α</w:t>
      </w:r>
      <w:r>
        <w:rPr>
          <w:lang w:eastAsia="zh-CN"/>
        </w:rPr>
        <w:t xml:space="preserve"> · </w:t>
      </w:r>
      <w:r>
        <w:t>Δ</w:t>
      </w:r>
      <w:r>
        <w:rPr>
          <w:lang w:eastAsia="zh-CN"/>
        </w:rPr>
        <w:t xml:space="preserve">T </w:t>
      </w:r>
      <w:r>
        <w:rPr>
          <w:lang w:eastAsia="zh-CN"/>
        </w:rPr>
        <w:t>一致的非高斯特征。在高应力案例中，</w:t>
      </w:r>
      <w:proofErr w:type="spellStart"/>
      <w:r>
        <w:rPr>
          <w:i/>
          <w:lang w:eastAsia="zh-CN"/>
        </w:rPr>
        <w:t>E</w:t>
      </w:r>
      <w:r>
        <w:rPr>
          <w:vertAlign w:val="subscript"/>
          <w:lang w:eastAsia="zh-CN"/>
        </w:rPr>
        <w:t>intercept</w:t>
      </w:r>
      <w:proofErr w:type="spellEnd"/>
      <w:r>
        <w:rPr>
          <w:lang w:eastAsia="zh-CN"/>
        </w:rPr>
        <w:t xml:space="preserve"> </w:t>
      </w:r>
      <w:r>
        <w:rPr>
          <w:lang w:eastAsia="zh-CN"/>
        </w:rPr>
        <w:t>的边际向更大值偏移</w:t>
      </w:r>
      <w:r>
        <w:rPr>
          <w:lang w:eastAsia="zh-CN"/>
        </w:rPr>
        <w:t>——</w:t>
      </w:r>
      <w:r>
        <w:rPr>
          <w:lang w:eastAsia="zh-CN"/>
        </w:rPr>
        <w:t>与其在</w:t>
      </w:r>
      <w:r>
        <w:rPr>
          <w:lang w:eastAsia="zh-CN"/>
        </w:rPr>
        <w:t xml:space="preserve"> Sobol </w:t>
      </w:r>
      <w:r>
        <w:rPr>
          <w:lang w:eastAsia="zh-CN"/>
        </w:rPr>
        <w:t>归因中的应力主导地位吻合。</w:t>
      </w:r>
      <w:proofErr w:type="spellStart"/>
      <w:r>
        <w:rPr>
          <w:i/>
          <w:lang w:eastAsia="zh-CN"/>
        </w:rPr>
        <w:t>E</w:t>
      </w:r>
      <w:r>
        <w:rPr>
          <w:vertAlign w:val="subscript"/>
          <w:lang w:eastAsia="zh-CN"/>
        </w:rPr>
        <w:t>intercept</w:t>
      </w:r>
      <w:proofErr w:type="spellEnd"/>
      <w:r>
        <w:rPr>
          <w:lang w:eastAsia="zh-CN"/>
        </w:rPr>
        <w:t xml:space="preserve"> </w:t>
      </w:r>
      <w:r>
        <w:rPr>
          <w:lang w:eastAsia="zh-CN"/>
        </w:rPr>
        <w:t>与</w:t>
      </w:r>
      <w:r>
        <w:rPr>
          <w:lang w:eastAsia="zh-CN"/>
        </w:rPr>
        <w:t xml:space="preserve"> </w:t>
      </w:r>
      <w:r>
        <w:t>α</w:t>
      </w:r>
      <w:r>
        <w:rPr>
          <w:vertAlign w:val="subscript"/>
          <w:lang w:eastAsia="zh-CN"/>
        </w:rPr>
        <w:t>base</w:t>
      </w:r>
      <w:r>
        <w:rPr>
          <w:lang w:eastAsia="zh-CN"/>
        </w:rPr>
        <w:t xml:space="preserve"> </w:t>
      </w:r>
      <w:r>
        <w:rPr>
          <w:lang w:eastAsia="zh-CN"/>
        </w:rPr>
        <w:t>的联合后验出现一条补偿脊，反映乘积形式的部分结构不可识别性：刚度的增加可被热膨胀的降低部分抵消，使应力乘积近似不变。</w:t>
      </w:r>
    </w:p>
    <w:p w:rsidR="00EA5D19" w:rsidRDefault="00000000">
      <w:r>
        <w:t xml:space="preserve">As a consistency check, we evaluate the BNN posterior-predictive stress at the posterior-mean parameters of each case. Over a true-stress range of </w:t>
      </w:r>
      <w:r>
        <w:rPr>
          <w:b/>
          <w:color w:val="CC0000"/>
        </w:rPr>
        <w:t>【</w:t>
      </w:r>
      <w:r>
        <w:rPr>
          <w:b/>
          <w:color w:val="CC0000"/>
        </w:rPr>
        <w:t>x</w:t>
      </w:r>
      <w:r>
        <w:rPr>
          <w:b/>
          <w:color w:val="CC0000"/>
        </w:rPr>
        <w:t>】</w:t>
      </w:r>
      <w:r>
        <w:t xml:space="preserve"> MPa, the posterior-mean stress tracks the true value with MAE = </w:t>
      </w:r>
      <w:r>
        <w:rPr>
          <w:b/>
          <w:color w:val="CC0000"/>
        </w:rPr>
        <w:t>【</w:t>
      </w:r>
      <w:r>
        <w:rPr>
          <w:b/>
          <w:color w:val="CC0000"/>
        </w:rPr>
        <w:t>x</w:t>
      </w:r>
      <w:r>
        <w:rPr>
          <w:b/>
          <w:color w:val="CC0000"/>
        </w:rPr>
        <w:t>】</w:t>
      </w:r>
      <w:r>
        <w:t xml:space="preserve"> MPa, RMSE = </w:t>
      </w:r>
      <w:r>
        <w:rPr>
          <w:b/>
          <w:color w:val="CC0000"/>
        </w:rPr>
        <w:t>【</w:t>
      </w:r>
      <w:r>
        <w:rPr>
          <w:b/>
          <w:color w:val="CC0000"/>
        </w:rPr>
        <w:t>x</w:t>
      </w:r>
      <w:r>
        <w:rPr>
          <w:b/>
          <w:color w:val="CC0000"/>
        </w:rPr>
        <w:t>】</w:t>
      </w:r>
      <w:r>
        <w:t xml:space="preserve"> MPa and mean bias </w:t>
      </w:r>
      <w:r>
        <w:rPr>
          <w:b/>
          <w:color w:val="CC0000"/>
        </w:rPr>
        <w:t>【</w:t>
      </w:r>
      <w:r>
        <w:rPr>
          <w:b/>
          <w:color w:val="CC0000"/>
        </w:rPr>
        <w:t>x</w:t>
      </w:r>
      <w:r>
        <w:rPr>
          <w:b/>
          <w:color w:val="CC0000"/>
        </w:rPr>
        <w:t>】</w:t>
      </w:r>
      <w:r>
        <w:t xml:space="preserve"> MPa. The calibration therefore contracts the parameter distribution toward observation-compatible regions without drifting into surrogate-incompatible ones.</w:t>
      </w:r>
    </w:p>
    <w:p w:rsidR="00EA5D19" w:rsidRDefault="00000000">
      <w:pPr>
        <w:rPr>
          <w:lang w:eastAsia="zh-CN"/>
        </w:rPr>
      </w:pPr>
      <w:r>
        <w:rPr>
          <w:lang w:eastAsia="zh-CN"/>
        </w:rPr>
        <w:t>作为一致性核验，我们在每个案例的后验均值参数处评估</w:t>
      </w:r>
      <w:r>
        <w:rPr>
          <w:lang w:eastAsia="zh-CN"/>
        </w:rPr>
        <w:t xml:space="preserve"> BNN </w:t>
      </w:r>
      <w:r>
        <w:rPr>
          <w:lang w:eastAsia="zh-CN"/>
        </w:rPr>
        <w:t>后验预测应力。在真实应力范围</w:t>
      </w:r>
      <w:r>
        <w:rPr>
          <w:lang w:eastAsia="zh-CN"/>
        </w:rPr>
        <w:t xml:space="preserve"> </w:t>
      </w:r>
      <w:r>
        <w:rPr>
          <w:b/>
          <w:color w:val="CC0000"/>
          <w:lang w:eastAsia="zh-CN"/>
        </w:rPr>
        <w:t>【</w:t>
      </w:r>
      <w:r>
        <w:rPr>
          <w:b/>
          <w:color w:val="CC0000"/>
          <w:lang w:eastAsia="zh-CN"/>
        </w:rPr>
        <w:t>x</w:t>
      </w:r>
      <w:r>
        <w:rPr>
          <w:b/>
          <w:color w:val="CC0000"/>
          <w:lang w:eastAsia="zh-CN"/>
        </w:rPr>
        <w:t>】</w:t>
      </w:r>
      <w:r>
        <w:rPr>
          <w:lang w:eastAsia="zh-CN"/>
        </w:rPr>
        <w:t xml:space="preserve"> MPa </w:t>
      </w:r>
      <w:r>
        <w:rPr>
          <w:lang w:eastAsia="zh-CN"/>
        </w:rPr>
        <w:t>下，后验均值应力与真值吻合：</w:t>
      </w:r>
      <w:r>
        <w:rPr>
          <w:lang w:eastAsia="zh-CN"/>
        </w:rPr>
        <w:t xml:space="preserve">MAE = </w:t>
      </w:r>
      <w:r>
        <w:rPr>
          <w:b/>
          <w:color w:val="CC0000"/>
          <w:lang w:eastAsia="zh-CN"/>
        </w:rPr>
        <w:t>【</w:t>
      </w:r>
      <w:r>
        <w:rPr>
          <w:b/>
          <w:color w:val="CC0000"/>
          <w:lang w:eastAsia="zh-CN"/>
        </w:rPr>
        <w:t>x</w:t>
      </w:r>
      <w:r>
        <w:rPr>
          <w:b/>
          <w:color w:val="CC0000"/>
          <w:lang w:eastAsia="zh-CN"/>
        </w:rPr>
        <w:t>】</w:t>
      </w:r>
      <w:r>
        <w:rPr>
          <w:lang w:eastAsia="zh-CN"/>
        </w:rPr>
        <w:t xml:space="preserve"> MPa</w:t>
      </w:r>
      <w:r>
        <w:rPr>
          <w:lang w:eastAsia="zh-CN"/>
        </w:rPr>
        <w:t>，</w:t>
      </w:r>
      <w:r>
        <w:rPr>
          <w:lang w:eastAsia="zh-CN"/>
        </w:rPr>
        <w:t xml:space="preserve"> RMSE = </w:t>
      </w:r>
      <w:r>
        <w:rPr>
          <w:b/>
          <w:color w:val="CC0000"/>
          <w:lang w:eastAsia="zh-CN"/>
        </w:rPr>
        <w:t>【</w:t>
      </w:r>
      <w:r>
        <w:rPr>
          <w:b/>
          <w:color w:val="CC0000"/>
          <w:lang w:eastAsia="zh-CN"/>
        </w:rPr>
        <w:t>x</w:t>
      </w:r>
      <w:r>
        <w:rPr>
          <w:b/>
          <w:color w:val="CC0000"/>
          <w:lang w:eastAsia="zh-CN"/>
        </w:rPr>
        <w:t>】</w:t>
      </w:r>
      <w:r>
        <w:rPr>
          <w:lang w:eastAsia="zh-CN"/>
        </w:rPr>
        <w:t xml:space="preserve"> MPa</w:t>
      </w:r>
      <w:r>
        <w:rPr>
          <w:lang w:eastAsia="zh-CN"/>
        </w:rPr>
        <w:t>，平均偏差</w:t>
      </w:r>
      <w:r>
        <w:rPr>
          <w:lang w:eastAsia="zh-CN"/>
        </w:rPr>
        <w:t xml:space="preserve"> </w:t>
      </w:r>
      <w:r>
        <w:rPr>
          <w:b/>
          <w:color w:val="CC0000"/>
          <w:lang w:eastAsia="zh-CN"/>
        </w:rPr>
        <w:t>【</w:t>
      </w:r>
      <w:r>
        <w:rPr>
          <w:b/>
          <w:color w:val="CC0000"/>
          <w:lang w:eastAsia="zh-CN"/>
        </w:rPr>
        <w:t>x</w:t>
      </w:r>
      <w:r>
        <w:rPr>
          <w:b/>
          <w:color w:val="CC0000"/>
          <w:lang w:eastAsia="zh-CN"/>
        </w:rPr>
        <w:t>】</w:t>
      </w:r>
      <w:r>
        <w:rPr>
          <w:lang w:eastAsia="zh-CN"/>
        </w:rPr>
        <w:t xml:space="preserve"> MPa</w:t>
      </w:r>
      <w:r>
        <w:rPr>
          <w:lang w:eastAsia="zh-CN"/>
        </w:rPr>
        <w:t>。标定将参数分布收敛至与观测相容的区域，而未漂移至与代理不相容的区域。</w:t>
      </w:r>
    </w:p>
    <w:p w:rsidR="00EA5D19" w:rsidRDefault="00000000">
      <w:pPr>
        <w:pStyle w:val="1"/>
      </w:pPr>
      <w:r>
        <w:t xml:space="preserve">3. </w:t>
      </w:r>
      <w:proofErr w:type="spellStart"/>
      <w:r>
        <w:t>讨论</w:t>
      </w:r>
      <w:proofErr w:type="spellEnd"/>
      <w:r>
        <w:t xml:space="preserve"> / Discussion</w:t>
      </w:r>
    </w:p>
    <w:p w:rsidR="00EA5D19" w:rsidRDefault="00000000">
      <w:pPr>
        <w:pStyle w:val="21"/>
      </w:pPr>
      <w:r>
        <w:t xml:space="preserve">3.1 </w:t>
      </w:r>
      <w:r>
        <w:t>耦合反馈与不确定性压缩</w:t>
      </w:r>
      <w:r>
        <w:t xml:space="preserve"> / Coupling Feedback and Uncertainty Compression</w:t>
      </w:r>
    </w:p>
    <w:p w:rsidR="00EA5D19" w:rsidRDefault="00000000">
      <w:r>
        <w:t xml:space="preserve">The stress standard deviation drops from ≈ 49.2 MPa in the decoupled response to ≈ 35.5 MPa after coupling convergence — a ≈ 28% reduction. The mechanism is the negative neutronic–thermal feedback characteristic of compact monolithic-core systems: thermal expansion modifies the core geometry, which shifts the neutronic balance and partially offsets the direct stress increase. The BNN maps inputs to converged outputs without resolving intermediate coupling steps, so it captures the net effect of feedback on the output distribution but cannot decompose </w:t>
      </w:r>
      <w:r>
        <w:lastRenderedPageBreak/>
        <w:t>contributions of individual intermediate steps. A decoupled analysis does not see this feedback loop and therefore overestimates the parameter-driven stress variability.</w:t>
      </w:r>
    </w:p>
    <w:p w:rsidR="00EA5D19" w:rsidRDefault="00000000">
      <w:pPr>
        <w:rPr>
          <w:lang w:eastAsia="zh-CN"/>
        </w:rPr>
      </w:pPr>
      <w:r>
        <w:rPr>
          <w:lang w:eastAsia="zh-CN"/>
        </w:rPr>
        <w:t>应力标准差从解耦响应的</w:t>
      </w:r>
      <w:r>
        <w:rPr>
          <w:lang w:eastAsia="zh-CN"/>
        </w:rPr>
        <w:t xml:space="preserve"> ≈ 49.2 MPa </w:t>
      </w:r>
      <w:r>
        <w:rPr>
          <w:lang w:eastAsia="zh-CN"/>
        </w:rPr>
        <w:t>降至耦合收敛后的</w:t>
      </w:r>
      <w:r>
        <w:rPr>
          <w:lang w:eastAsia="zh-CN"/>
        </w:rPr>
        <w:t xml:space="preserve"> ≈ 35.5 MPa</w:t>
      </w:r>
      <w:r>
        <w:rPr>
          <w:lang w:eastAsia="zh-CN"/>
        </w:rPr>
        <w:t>，降幅约</w:t>
      </w:r>
      <w:r>
        <w:rPr>
          <w:lang w:eastAsia="zh-CN"/>
        </w:rPr>
        <w:t xml:space="preserve"> 28%</w:t>
      </w:r>
      <w:r>
        <w:rPr>
          <w:lang w:eastAsia="zh-CN"/>
        </w:rPr>
        <w:t>。机制为紧凑型基体堆芯典型的负向中子</w:t>
      </w:r>
      <w:r>
        <w:rPr>
          <w:lang w:eastAsia="zh-CN"/>
        </w:rPr>
        <w:t>–</w:t>
      </w:r>
      <w:r>
        <w:rPr>
          <w:lang w:eastAsia="zh-CN"/>
        </w:rPr>
        <w:t>热反馈：热膨胀改变堆芯几何，进而偏移中子平衡并部分抵消直接的应力增加。</w:t>
      </w:r>
      <w:r>
        <w:rPr>
          <w:lang w:eastAsia="zh-CN"/>
        </w:rPr>
        <w:t xml:space="preserve">BNN </w:t>
      </w:r>
      <w:r>
        <w:rPr>
          <w:lang w:eastAsia="zh-CN"/>
        </w:rPr>
        <w:t>将输入映射到收敛输出，捕获反馈对输出分布的净效应，但无法分解各中间步骤的贡献</w:t>
      </w:r>
      <w:r w:rsidR="00906F77">
        <w:rPr>
          <w:rFonts w:hint="eastAsia"/>
          <w:lang w:eastAsia="zh-CN"/>
        </w:rPr>
        <w:t>【无法分解删掉】</w:t>
      </w:r>
      <w:r>
        <w:rPr>
          <w:lang w:eastAsia="zh-CN"/>
        </w:rPr>
        <w:t>。解耦分析看不到该反馈回路，因此会高估参数驱动的应力变异。</w:t>
      </w:r>
    </w:p>
    <w:p w:rsidR="00EA5D19" w:rsidRDefault="00000000">
      <w:r>
        <w:t>The overestimate is conservative for safety-margin evaluation — it cannot produce an unsafe conclusion — but it inflates the apparent penalty of material-property uncertainty. In practice, this can translate into manufacturing tolerances stricter than the coupled response actually warrants.</w:t>
      </w:r>
    </w:p>
    <w:p w:rsidR="00EA5D19" w:rsidRDefault="00000000">
      <w:pPr>
        <w:rPr>
          <w:lang w:eastAsia="zh-CN"/>
        </w:rPr>
      </w:pPr>
      <w:r>
        <w:rPr>
          <w:lang w:eastAsia="zh-CN"/>
        </w:rPr>
        <w:t>该高估对安全裕量评价是保守的</w:t>
      </w:r>
      <w:r>
        <w:rPr>
          <w:lang w:eastAsia="zh-CN"/>
        </w:rPr>
        <w:t>——</w:t>
      </w:r>
      <w:r>
        <w:rPr>
          <w:lang w:eastAsia="zh-CN"/>
        </w:rPr>
        <w:t>不会得出不安全结论</w:t>
      </w:r>
      <w:r>
        <w:rPr>
          <w:lang w:eastAsia="zh-CN"/>
        </w:rPr>
        <w:t>——</w:t>
      </w:r>
      <w:r w:rsidR="00906F77">
        <w:rPr>
          <w:rFonts w:hint="eastAsia"/>
          <w:lang w:eastAsia="zh-CN"/>
        </w:rPr>
        <w:t>【我不喜欢破折号】</w:t>
      </w:r>
      <w:r>
        <w:rPr>
          <w:lang w:eastAsia="zh-CN"/>
        </w:rPr>
        <w:t>但会夸大材料不确定性所带来的表观惩罚。实际上，这可能转化为比耦合响应实际所需更严的制造公差。</w:t>
      </w:r>
    </w:p>
    <w:p w:rsidR="00EA5D19" w:rsidRDefault="00000000">
      <w:pPr>
        <w:pStyle w:val="21"/>
      </w:pPr>
      <w:r>
        <w:t xml:space="preserve">3.2 BNN </w:t>
      </w:r>
      <w:proofErr w:type="spellStart"/>
      <w:r>
        <w:t>校准与模型选择</w:t>
      </w:r>
      <w:proofErr w:type="spellEnd"/>
      <w:r>
        <w:t xml:space="preserve"> / BNN Calibration and Model Selection</w:t>
      </w:r>
    </w:p>
    <w:p w:rsidR="00EA5D19" w:rsidRDefault="00000000">
      <w:r>
        <w:t>The monotonicity and inequality priors shrink the 90% predictive interval relative to the ELBO-only ablation (Appendix B) without sacrificing 90% coverage. The reduction in interval width at constant coverage is diagnostic of sharpening, not miscalibration.</w:t>
      </w:r>
    </w:p>
    <w:p w:rsidR="00EA5D19" w:rsidRDefault="00000000">
      <w:r>
        <w:t>A practical consequence is that the BNN provides one posterior predictive distribution that propagates consistently through forward UQ, Sobol attribution and MCMC calibration. The distribution-level quantities reported in Sections 2.2–2.4 are all read from the same predictive surface. A point-estimate surrogate would require separate uncertainty wrappers for each analysis, with no guarantee of mutual consistency.</w:t>
      </w:r>
    </w:p>
    <w:p w:rsidR="00EA5D19" w:rsidRDefault="00000000">
      <w:pPr>
        <w:rPr>
          <w:lang w:eastAsia="zh-CN"/>
        </w:rPr>
      </w:pPr>
      <w:r>
        <w:rPr>
          <w:lang w:eastAsia="zh-CN"/>
        </w:rPr>
        <w:t>单调性与不等式先验</w:t>
      </w:r>
      <w:r w:rsidR="00B32EF9">
        <w:rPr>
          <w:rFonts w:hint="eastAsia"/>
          <w:lang w:eastAsia="zh-CN"/>
        </w:rPr>
        <w:t>【没有不等式吧？】</w:t>
      </w:r>
      <w:r>
        <w:rPr>
          <w:lang w:eastAsia="zh-CN"/>
        </w:rPr>
        <w:t>在</w:t>
      </w:r>
      <w:r>
        <w:rPr>
          <w:lang w:eastAsia="zh-CN"/>
        </w:rPr>
        <w:t xml:space="preserve"> 90% </w:t>
      </w:r>
      <w:r>
        <w:rPr>
          <w:lang w:eastAsia="zh-CN"/>
        </w:rPr>
        <w:t>覆盖率不变的前提下缩窄了</w:t>
      </w:r>
      <w:r>
        <w:rPr>
          <w:lang w:eastAsia="zh-CN"/>
        </w:rPr>
        <w:t xml:space="preserve"> 90% </w:t>
      </w:r>
      <w:r>
        <w:rPr>
          <w:lang w:eastAsia="zh-CN"/>
        </w:rPr>
        <w:t>预测区间（相对附录</w:t>
      </w:r>
      <w:r>
        <w:rPr>
          <w:lang w:eastAsia="zh-CN"/>
        </w:rPr>
        <w:t xml:space="preserve"> B </w:t>
      </w:r>
      <w:r>
        <w:rPr>
          <w:lang w:eastAsia="zh-CN"/>
        </w:rPr>
        <w:t>的</w:t>
      </w:r>
      <w:r>
        <w:rPr>
          <w:lang w:eastAsia="zh-CN"/>
        </w:rPr>
        <w:t xml:space="preserve"> ELBO-only </w:t>
      </w:r>
      <w:r>
        <w:rPr>
          <w:lang w:eastAsia="zh-CN"/>
        </w:rPr>
        <w:t>消融）</w:t>
      </w:r>
      <w:r w:rsidR="00B32EF9">
        <w:rPr>
          <w:rFonts w:hint="eastAsia"/>
          <w:lang w:eastAsia="zh-CN"/>
        </w:rPr>
        <w:t>【</w:t>
      </w:r>
      <w:proofErr w:type="spellStart"/>
      <w:r w:rsidR="00B32EF9">
        <w:rPr>
          <w:rFonts w:hint="eastAsia"/>
          <w:lang w:eastAsia="zh-CN"/>
        </w:rPr>
        <w:t>elboonly</w:t>
      </w:r>
      <w:proofErr w:type="spellEnd"/>
      <w:r w:rsidR="00B32EF9">
        <w:rPr>
          <w:rFonts w:hint="eastAsia"/>
          <w:lang w:eastAsia="zh-CN"/>
        </w:rPr>
        <w:t>是只有数据驱动</w:t>
      </w:r>
      <w:r w:rsidR="00B32EF9">
        <w:rPr>
          <w:rFonts w:hint="eastAsia"/>
          <w:lang w:eastAsia="zh-CN"/>
        </w:rPr>
        <w:t xml:space="preserve"> </w:t>
      </w:r>
      <w:r w:rsidR="00B32EF9">
        <w:rPr>
          <w:rFonts w:hint="eastAsia"/>
          <w:lang w:eastAsia="zh-CN"/>
        </w:rPr>
        <w:t>没有加偏导数约束的意思吗，是的话就补充上这一层意思】</w:t>
      </w:r>
      <w:r>
        <w:rPr>
          <w:lang w:eastAsia="zh-CN"/>
        </w:rPr>
        <w:t>。覆盖率不变而区间收窄，是锐化而非失校的表现。</w:t>
      </w:r>
    </w:p>
    <w:p w:rsidR="00EA5D19" w:rsidRDefault="00000000">
      <w:pPr>
        <w:rPr>
          <w:rFonts w:hint="eastAsia"/>
          <w:lang w:eastAsia="zh-CN"/>
        </w:rPr>
      </w:pPr>
      <w:r>
        <w:rPr>
          <w:lang w:eastAsia="zh-CN"/>
        </w:rPr>
        <w:lastRenderedPageBreak/>
        <w:t>实际意义在于，</w:t>
      </w:r>
      <w:r>
        <w:rPr>
          <w:lang w:eastAsia="zh-CN"/>
        </w:rPr>
        <w:t xml:space="preserve">BNN </w:t>
      </w:r>
      <w:r>
        <w:rPr>
          <w:lang w:eastAsia="zh-CN"/>
        </w:rPr>
        <w:t>提供一个后验预测分布，在前向</w:t>
      </w:r>
      <w:r>
        <w:rPr>
          <w:lang w:eastAsia="zh-CN"/>
        </w:rPr>
        <w:t xml:space="preserve"> UQ</w:t>
      </w:r>
      <w:r>
        <w:rPr>
          <w:lang w:eastAsia="zh-CN"/>
        </w:rPr>
        <w:t>、</w:t>
      </w:r>
      <w:r>
        <w:rPr>
          <w:lang w:eastAsia="zh-CN"/>
        </w:rPr>
        <w:t xml:space="preserve">Sobol </w:t>
      </w:r>
      <w:r>
        <w:rPr>
          <w:lang w:eastAsia="zh-CN"/>
        </w:rPr>
        <w:t>归因与</w:t>
      </w:r>
      <w:r>
        <w:rPr>
          <w:lang w:eastAsia="zh-CN"/>
        </w:rPr>
        <w:t xml:space="preserve"> MCMC </w:t>
      </w:r>
      <w:r>
        <w:rPr>
          <w:lang w:eastAsia="zh-CN"/>
        </w:rPr>
        <w:t>标定之间一致传播。</w:t>
      </w:r>
      <w:r>
        <w:rPr>
          <w:lang w:eastAsia="zh-CN"/>
        </w:rPr>
        <w:t xml:space="preserve">§2.2–§2.4 </w:t>
      </w:r>
      <w:r>
        <w:rPr>
          <w:lang w:eastAsia="zh-CN"/>
        </w:rPr>
        <w:t>的分布层面量均从同一预测面读取。点估计代理则需要为每类分析分别包装不确定性，且无法保证相互一致。</w:t>
      </w:r>
      <w:r w:rsidR="00B32EF9">
        <w:rPr>
          <w:rFonts w:hint="eastAsia"/>
          <w:lang w:eastAsia="zh-CN"/>
        </w:rPr>
        <w:t>【感觉</w:t>
      </w:r>
      <w:r w:rsidR="00B32EF9">
        <w:rPr>
          <w:rFonts w:hint="eastAsia"/>
          <w:lang w:eastAsia="zh-CN"/>
        </w:rPr>
        <w:t>3.2</w:t>
      </w:r>
      <w:r w:rsidR="00B32EF9">
        <w:rPr>
          <w:rFonts w:hint="eastAsia"/>
          <w:lang w:eastAsia="zh-CN"/>
        </w:rPr>
        <w:t>内容很少，而且其实还是有废话，和文章中其他地方有重复考虑和其他合并】</w:t>
      </w:r>
    </w:p>
    <w:p w:rsidR="00EA5D19" w:rsidRDefault="00000000">
      <w:pPr>
        <w:pStyle w:val="21"/>
      </w:pPr>
      <w:r>
        <w:t xml:space="preserve">3.3 </w:t>
      </w:r>
      <w:proofErr w:type="spellStart"/>
      <w:r>
        <w:t>工程含义</w:t>
      </w:r>
      <w:proofErr w:type="spellEnd"/>
      <w:r>
        <w:t xml:space="preserve"> / Engineering Implications</w:t>
      </w:r>
    </w:p>
    <w:p w:rsidR="00EA5D19" w:rsidRDefault="00000000">
      <w:r>
        <w:t xml:space="preserve">The Sobol results partition the parameter space into two nearly independent influence zones. </w:t>
      </w:r>
      <w:r>
        <w:rPr>
          <w:i/>
        </w:rPr>
        <w:t>E</w:t>
      </w:r>
      <w:r>
        <w:rPr>
          <w:vertAlign w:val="subscript"/>
        </w:rPr>
        <w:t>intercept</w:t>
      </w:r>
      <w:r>
        <w:t>, which sets the baseline stiffness of the SS316 monolith, dominates stress variance (S₁ ≈ 0.56). α</w:t>
      </w:r>
      <w:r>
        <w:rPr>
          <w:vertAlign w:val="subscript"/>
        </w:rPr>
        <w:t>base</w:t>
      </w:r>
      <w:r>
        <w:t xml:space="preserve">, which controls the magnitude of thermal expansion, dominates </w:t>
      </w:r>
      <w:r>
        <w:rPr>
          <w:i/>
        </w:rPr>
        <w:t>k</w:t>
      </w:r>
      <w:r>
        <w:rPr>
          <w:vertAlign w:val="subscript"/>
        </w:rPr>
        <w:t>eff</w:t>
      </w:r>
      <w:r>
        <w:t xml:space="preserve"> variance (S₁ ≈ 0.74). The gap S_T − S₁ is small for both, confirming limited higher-order coupling between these two groups. For material characterisation, the implication is concrete: tightening the uncertainty on Young's modulus intercept reduces stress variability more efficiently than tightening any other single parameter, while tightening the thermal-expansion baseline has the largest effect on reactivity stability. These two efforts target different experimental measurements and can proceed in parallel.</w:t>
      </w:r>
    </w:p>
    <w:p w:rsidR="00EA5D19" w:rsidRDefault="00000000">
      <w:pPr>
        <w:rPr>
          <w:lang w:eastAsia="zh-CN"/>
        </w:rPr>
      </w:pPr>
      <w:r>
        <w:rPr>
          <w:lang w:eastAsia="zh-CN"/>
        </w:rPr>
        <w:t xml:space="preserve">Sobol </w:t>
      </w:r>
      <w:r>
        <w:rPr>
          <w:lang w:eastAsia="zh-CN"/>
        </w:rPr>
        <w:t>结果将参数空间划分为两个几乎独立的影响域。</w:t>
      </w:r>
      <w:proofErr w:type="spellStart"/>
      <w:r>
        <w:rPr>
          <w:i/>
          <w:lang w:eastAsia="zh-CN"/>
        </w:rPr>
        <w:t>E</w:t>
      </w:r>
      <w:r>
        <w:rPr>
          <w:vertAlign w:val="subscript"/>
          <w:lang w:eastAsia="zh-CN"/>
        </w:rPr>
        <w:t>intercept</w:t>
      </w:r>
      <w:proofErr w:type="spellEnd"/>
      <w:r>
        <w:rPr>
          <w:lang w:eastAsia="zh-CN"/>
        </w:rPr>
        <w:t xml:space="preserve"> </w:t>
      </w:r>
      <w:r>
        <w:rPr>
          <w:lang w:eastAsia="zh-CN"/>
        </w:rPr>
        <w:t>设定</w:t>
      </w:r>
      <w:r>
        <w:rPr>
          <w:lang w:eastAsia="zh-CN"/>
        </w:rPr>
        <w:t xml:space="preserve"> SS316 </w:t>
      </w:r>
      <w:r>
        <w:rPr>
          <w:lang w:eastAsia="zh-CN"/>
        </w:rPr>
        <w:t>基体基线刚度，主导应力方差（</w:t>
      </w:r>
      <w:r>
        <w:rPr>
          <w:lang w:eastAsia="zh-CN"/>
        </w:rPr>
        <w:t>S₁ ≈ 0.56</w:t>
      </w:r>
      <w:r>
        <w:rPr>
          <w:lang w:eastAsia="zh-CN"/>
        </w:rPr>
        <w:t>）。</w:t>
      </w:r>
      <w:r>
        <w:t>α</w:t>
      </w:r>
      <w:r>
        <w:rPr>
          <w:vertAlign w:val="subscript"/>
          <w:lang w:eastAsia="zh-CN"/>
        </w:rPr>
        <w:t>base</w:t>
      </w:r>
      <w:r>
        <w:rPr>
          <w:lang w:eastAsia="zh-CN"/>
        </w:rPr>
        <w:t xml:space="preserve"> </w:t>
      </w:r>
      <w:r>
        <w:rPr>
          <w:lang w:eastAsia="zh-CN"/>
        </w:rPr>
        <w:t>控制热膨胀幅度，主导</w:t>
      </w:r>
      <w:r>
        <w:rPr>
          <w:lang w:eastAsia="zh-CN"/>
        </w:rPr>
        <w:t xml:space="preserve"> </w:t>
      </w:r>
      <w:proofErr w:type="spellStart"/>
      <w:r>
        <w:rPr>
          <w:i/>
          <w:lang w:eastAsia="zh-CN"/>
        </w:rPr>
        <w:t>k</w:t>
      </w:r>
      <w:r>
        <w:rPr>
          <w:vertAlign w:val="subscript"/>
          <w:lang w:eastAsia="zh-CN"/>
        </w:rPr>
        <w:t>eff</w:t>
      </w:r>
      <w:proofErr w:type="spellEnd"/>
      <w:r>
        <w:rPr>
          <w:lang w:eastAsia="zh-CN"/>
        </w:rPr>
        <w:t xml:space="preserve"> </w:t>
      </w:r>
      <w:r>
        <w:rPr>
          <w:lang w:eastAsia="zh-CN"/>
        </w:rPr>
        <w:t>方差（</w:t>
      </w:r>
      <w:r>
        <w:rPr>
          <w:lang w:eastAsia="zh-CN"/>
        </w:rPr>
        <w:t>S₁ ≈ 0.74</w:t>
      </w:r>
      <w:r>
        <w:rPr>
          <w:lang w:eastAsia="zh-CN"/>
        </w:rPr>
        <w:t>）。两者</w:t>
      </w:r>
      <w:r>
        <w:rPr>
          <w:lang w:eastAsia="zh-CN"/>
        </w:rPr>
        <w:t xml:space="preserve"> S_T − S₁ </w:t>
      </w:r>
      <w:r>
        <w:rPr>
          <w:lang w:eastAsia="zh-CN"/>
        </w:rPr>
        <w:t>均较小，确认这两组之间高阶交互有限。对材料表征而言，含义具体：收紧弹性模量截距的不确定性比收紧任何其他单一参数更有效地降低应力变异，而收紧热膨胀基线值对反应性稳定性的效果最大。这两项工作对应不同实验测量，可以并行推进。</w:t>
      </w:r>
    </w:p>
    <w:p w:rsidR="00EA5D19" w:rsidRDefault="00000000">
      <w:r>
        <w:t xml:space="preserve">Posterior calibration extends this characterisation from a one-shot analysis to an iterative workflow. The surrogate first maps the parameter–response relation at the population level through forward propagation. When measurement-like information becomes available, MCMC calibration contracts the parameter distribution toward observation-compatible regions. Both steps use the same BNN posterior predictive distribution. As material characterisation is refined over successive measurement campaigns, the updated priors can be fed back into the same surrogate without retraining, producing progressively tighter output distributions. We treat these indications as model-driven guidance on where reducing material uncertainty is most informative </w:t>
      </w:r>
      <w:r>
        <w:lastRenderedPageBreak/>
        <w:t>for the coupled response. They are not design directives, and they do not substitute for verification on the high-fidelity solver.</w:t>
      </w:r>
    </w:p>
    <w:p w:rsidR="00EA5D19" w:rsidRDefault="00000000">
      <w:pPr>
        <w:rPr>
          <w:rFonts w:hint="eastAsia"/>
          <w:lang w:eastAsia="zh-CN"/>
        </w:rPr>
      </w:pPr>
      <w:r>
        <w:rPr>
          <w:lang w:eastAsia="zh-CN"/>
        </w:rPr>
        <w:t>后验标定将上述表征从一次性分析拓展为可迭代工作流。代理先通过前向传播在分布层面刻画参数</w:t>
      </w:r>
      <w:r>
        <w:rPr>
          <w:lang w:eastAsia="zh-CN"/>
        </w:rPr>
        <w:t>–</w:t>
      </w:r>
      <w:r>
        <w:rPr>
          <w:lang w:eastAsia="zh-CN"/>
        </w:rPr>
        <w:t>响应关系。当出现测量信息时，</w:t>
      </w:r>
      <w:r>
        <w:rPr>
          <w:lang w:eastAsia="zh-CN"/>
        </w:rPr>
        <w:t xml:space="preserve">MCMC </w:t>
      </w:r>
      <w:r>
        <w:rPr>
          <w:lang w:eastAsia="zh-CN"/>
        </w:rPr>
        <w:t>标定将参数分布收敛至与观测相容的区域。两步使用同一</w:t>
      </w:r>
      <w:r>
        <w:rPr>
          <w:lang w:eastAsia="zh-CN"/>
        </w:rPr>
        <w:t xml:space="preserve"> BNN </w:t>
      </w:r>
      <w:r>
        <w:rPr>
          <w:lang w:eastAsia="zh-CN"/>
        </w:rPr>
        <w:t>后验预测分布。随着材料表征在后续测量中不断精化，更新后的先验可直接反馈到同一代理而无需重训，从而逐步收紧输出分布。我们将这些结果视为模型驱动的指引，指示在哪里减小材料不确定性对耦合响应最具信息量。它们不是设计指令，也不替代高保真求解器上的核验。</w:t>
      </w:r>
      <w:r w:rsidR="00B32EF9">
        <w:rPr>
          <w:rFonts w:hint="eastAsia"/>
          <w:lang w:eastAsia="zh-CN"/>
        </w:rPr>
        <w:t>【补充工程应用场景：</w:t>
      </w:r>
      <w:r w:rsidR="00B32EF9">
        <w:rPr>
          <w:rFonts w:hint="eastAsia"/>
          <w:lang w:eastAsia="zh-CN"/>
        </w:rPr>
        <w:t>1.</w:t>
      </w:r>
      <w:r w:rsidR="00B32EF9">
        <w:rPr>
          <w:rFonts w:hint="eastAsia"/>
          <w:lang w:eastAsia="zh-CN"/>
        </w:rPr>
        <w:t>对于输入参数的校准，例如先验来自工程经验，可以通过实验数据后验修正；</w:t>
      </w:r>
      <w:r w:rsidR="00B32EF9">
        <w:rPr>
          <w:rFonts w:hint="eastAsia"/>
          <w:lang w:eastAsia="zh-CN"/>
        </w:rPr>
        <w:t>2.</w:t>
      </w:r>
      <w:r w:rsidR="00B32EF9">
        <w:rPr>
          <w:rFonts w:hint="eastAsia"/>
          <w:lang w:eastAsia="zh-CN"/>
        </w:rPr>
        <w:t>当前参数会导致安全</w:t>
      </w:r>
      <w:r w:rsidR="00B32EF9">
        <w:rPr>
          <w:rFonts w:hint="eastAsia"/>
          <w:lang w:eastAsia="zh-CN"/>
        </w:rPr>
        <w:t>/</w:t>
      </w:r>
      <w:r w:rsidR="00B32EF9">
        <w:rPr>
          <w:rFonts w:hint="eastAsia"/>
          <w:lang w:eastAsia="zh-CN"/>
        </w:rPr>
        <w:t>性能等问题，需要优化参数，可通过该流程</w:t>
      </w:r>
      <w:proofErr w:type="spellStart"/>
      <w:r w:rsidR="00B32EF9">
        <w:rPr>
          <w:rFonts w:hint="eastAsia"/>
          <w:lang w:eastAsia="zh-CN"/>
        </w:rPr>
        <w:t>blabla</w:t>
      </w:r>
      <w:proofErr w:type="spellEnd"/>
      <w:r w:rsidR="00B32EF9">
        <w:rPr>
          <w:rFonts w:hint="eastAsia"/>
          <w:lang w:eastAsia="zh-CN"/>
        </w:rPr>
        <w:t>】</w:t>
      </w:r>
    </w:p>
    <w:p w:rsidR="00EA5D19" w:rsidRDefault="00000000">
      <w:pPr>
        <w:pStyle w:val="21"/>
      </w:pPr>
      <w:r>
        <w:t xml:space="preserve">3.4 </w:t>
      </w:r>
      <w:proofErr w:type="spellStart"/>
      <w:r>
        <w:t>计算效率</w:t>
      </w:r>
      <w:proofErr w:type="spellEnd"/>
      <w:r>
        <w:t xml:space="preserve"> / Computational Efficiency</w:t>
      </w:r>
    </w:p>
    <w:p w:rsidR="00EA5D19" w:rsidRDefault="00000000">
      <w:r>
        <w:t>The BNN produces one posterior-predictive draw, averaged over 50 Monte Carlo weight samples, in 1.29×10⁻² s on GPU. Batched inference at batch size 1024 reaches a per-sample cost of 1.34×10⁻⁵ s, equivalent to a throughput of ≈ 7.5×10⁴ samples/s. The coupled HF solver requires 2266 s, or about 38 min, per case. This figure is the mean of three independent runs with standard deviation 1.34 s, measured on an AMD EPYC 9654 96-core node with 566 GB RAM and 2× RTX 5090. The resulting speedups are ≈ 1.76×10⁵ for one posterior-predictive draw, and ≈ 1.69×10⁸ for batched per-sample inference. A 20,000-sample forward-UQ pass requires ≈ 0.3 s of GPU time excluding I/O, against 4.5×10⁷ s of sequential HF cost. This is the operating cost on which the full probabilistic workflow is built.</w:t>
      </w:r>
    </w:p>
    <w:p w:rsidR="00EA5D19" w:rsidRDefault="00000000">
      <w:pPr>
        <w:rPr>
          <w:lang w:eastAsia="zh-CN"/>
        </w:rPr>
      </w:pPr>
      <w:r>
        <w:rPr>
          <w:lang w:eastAsia="zh-CN"/>
        </w:rPr>
        <w:t xml:space="preserve">BNN </w:t>
      </w:r>
      <w:r>
        <w:rPr>
          <w:lang w:eastAsia="zh-CN"/>
        </w:rPr>
        <w:t>代理每完成一次后验预测抽样（对</w:t>
      </w:r>
      <w:r>
        <w:rPr>
          <w:lang w:eastAsia="zh-CN"/>
        </w:rPr>
        <w:t xml:space="preserve"> 50 </w:t>
      </w:r>
      <w:r>
        <w:rPr>
          <w:lang w:eastAsia="zh-CN"/>
        </w:rPr>
        <w:t>个</w:t>
      </w:r>
      <w:r>
        <w:rPr>
          <w:lang w:eastAsia="zh-CN"/>
        </w:rPr>
        <w:t xml:space="preserve"> MC </w:t>
      </w:r>
      <w:r>
        <w:rPr>
          <w:lang w:eastAsia="zh-CN"/>
        </w:rPr>
        <w:t>权重样本求均值）</w:t>
      </w:r>
      <w:r>
        <w:rPr>
          <w:lang w:eastAsia="zh-CN"/>
        </w:rPr>
        <w:t xml:space="preserve">GPU </w:t>
      </w:r>
      <w:r>
        <w:rPr>
          <w:lang w:eastAsia="zh-CN"/>
        </w:rPr>
        <w:t>时间为</w:t>
      </w:r>
      <w:r>
        <w:rPr>
          <w:lang w:eastAsia="zh-CN"/>
        </w:rPr>
        <w:t xml:space="preserve"> 1.29×10⁻² s</w:t>
      </w:r>
      <w:r>
        <w:rPr>
          <w:lang w:eastAsia="zh-CN"/>
        </w:rPr>
        <w:t>。批大小</w:t>
      </w:r>
      <w:r>
        <w:rPr>
          <w:lang w:eastAsia="zh-CN"/>
        </w:rPr>
        <w:t xml:space="preserve"> 1024 </w:t>
      </w:r>
      <w:r>
        <w:rPr>
          <w:lang w:eastAsia="zh-CN"/>
        </w:rPr>
        <w:t>时单样本推断时间为</w:t>
      </w:r>
      <w:r>
        <w:rPr>
          <w:lang w:eastAsia="zh-CN"/>
        </w:rPr>
        <w:t xml:space="preserve"> 1.34×10⁻⁵ s</w:t>
      </w:r>
      <w:r>
        <w:rPr>
          <w:lang w:eastAsia="zh-CN"/>
        </w:rPr>
        <w:t>，吞吐量</w:t>
      </w:r>
      <w:r w:rsidR="00B32EF9">
        <w:rPr>
          <w:rFonts w:hint="eastAsia"/>
          <w:lang w:eastAsia="zh-CN"/>
        </w:rPr>
        <w:t>【什么意思？重复的话吗？如果重复可以删掉】</w:t>
      </w:r>
      <w:r>
        <w:rPr>
          <w:lang w:eastAsia="zh-CN"/>
        </w:rPr>
        <w:t>约</w:t>
      </w:r>
      <w:r>
        <w:rPr>
          <w:lang w:eastAsia="zh-CN"/>
        </w:rPr>
        <w:t xml:space="preserve"> 7.5×10⁴ </w:t>
      </w:r>
      <w:r>
        <w:rPr>
          <w:lang w:eastAsia="zh-CN"/>
        </w:rPr>
        <w:t>样本</w:t>
      </w:r>
      <w:r>
        <w:rPr>
          <w:lang w:eastAsia="zh-CN"/>
        </w:rPr>
        <w:t>/s</w:t>
      </w:r>
      <w:r>
        <w:rPr>
          <w:lang w:eastAsia="zh-CN"/>
        </w:rPr>
        <w:t>。耦合高保真求解器单案例耗时</w:t>
      </w:r>
      <w:r>
        <w:rPr>
          <w:lang w:eastAsia="zh-CN"/>
        </w:rPr>
        <w:t xml:space="preserve"> 2266 s</w:t>
      </w:r>
      <w:r>
        <w:rPr>
          <w:lang w:eastAsia="zh-CN"/>
        </w:rPr>
        <w:t>，约</w:t>
      </w:r>
      <w:r>
        <w:rPr>
          <w:lang w:eastAsia="zh-CN"/>
        </w:rPr>
        <w:t xml:space="preserve"> 38 </w:t>
      </w:r>
      <w:r>
        <w:rPr>
          <w:lang w:eastAsia="zh-CN"/>
        </w:rPr>
        <w:t>分钟。该数字为</w:t>
      </w:r>
      <w:r>
        <w:rPr>
          <w:lang w:eastAsia="zh-CN"/>
        </w:rPr>
        <w:t xml:space="preserve"> 3 </w:t>
      </w:r>
      <w:r>
        <w:rPr>
          <w:lang w:eastAsia="zh-CN"/>
        </w:rPr>
        <w:t>次独立运行的均值，标准差</w:t>
      </w:r>
      <w:r>
        <w:rPr>
          <w:lang w:eastAsia="zh-CN"/>
        </w:rPr>
        <w:t xml:space="preserve"> 1.34 s</w:t>
      </w:r>
      <w:r>
        <w:rPr>
          <w:lang w:eastAsia="zh-CN"/>
        </w:rPr>
        <w:t>；测试硬件为</w:t>
      </w:r>
      <w:r>
        <w:rPr>
          <w:lang w:eastAsia="zh-CN"/>
        </w:rPr>
        <w:t xml:space="preserve"> AMD EPYC 9654 96 </w:t>
      </w:r>
      <w:r>
        <w:rPr>
          <w:lang w:eastAsia="zh-CN"/>
        </w:rPr>
        <w:t>核节点，</w:t>
      </w:r>
      <w:r>
        <w:rPr>
          <w:lang w:eastAsia="zh-CN"/>
        </w:rPr>
        <w:t>566 GB RAM</w:t>
      </w:r>
      <w:r>
        <w:rPr>
          <w:lang w:eastAsia="zh-CN"/>
        </w:rPr>
        <w:t>，</w:t>
      </w:r>
      <w:r>
        <w:rPr>
          <w:lang w:eastAsia="zh-CN"/>
        </w:rPr>
        <w:t>2× RTX 5090</w:t>
      </w:r>
      <w:r>
        <w:rPr>
          <w:lang w:eastAsia="zh-CN"/>
        </w:rPr>
        <w:t>。由此得到的加速比为：单次后验预测抽样相对</w:t>
      </w:r>
      <w:r>
        <w:rPr>
          <w:lang w:eastAsia="zh-CN"/>
        </w:rPr>
        <w:t xml:space="preserve"> HF </w:t>
      </w:r>
      <w:r>
        <w:rPr>
          <w:lang w:eastAsia="zh-CN"/>
        </w:rPr>
        <w:t>约</w:t>
      </w:r>
      <w:r>
        <w:rPr>
          <w:lang w:eastAsia="zh-CN"/>
        </w:rPr>
        <w:t xml:space="preserve"> </w:t>
      </w:r>
      <w:r>
        <w:rPr>
          <w:lang w:eastAsia="zh-CN"/>
        </w:rPr>
        <w:lastRenderedPageBreak/>
        <w:t>1.76×10⁵</w:t>
      </w:r>
      <w:r>
        <w:rPr>
          <w:lang w:eastAsia="zh-CN"/>
        </w:rPr>
        <w:t>，批处理单样本推断相对</w:t>
      </w:r>
      <w:r>
        <w:rPr>
          <w:lang w:eastAsia="zh-CN"/>
        </w:rPr>
        <w:t xml:space="preserve"> HF </w:t>
      </w:r>
      <w:r>
        <w:rPr>
          <w:lang w:eastAsia="zh-CN"/>
        </w:rPr>
        <w:t>约</w:t>
      </w:r>
      <w:r>
        <w:rPr>
          <w:lang w:eastAsia="zh-CN"/>
        </w:rPr>
        <w:t xml:space="preserve"> 1.69×10⁸</w:t>
      </w:r>
      <w:r>
        <w:rPr>
          <w:lang w:eastAsia="zh-CN"/>
        </w:rPr>
        <w:t>。</w:t>
      </w:r>
      <w:r>
        <w:rPr>
          <w:lang w:eastAsia="zh-CN"/>
        </w:rPr>
        <w:t xml:space="preserve"> 20,000 </w:t>
      </w:r>
      <w:r>
        <w:rPr>
          <w:lang w:eastAsia="zh-CN"/>
        </w:rPr>
        <w:t>样本前向</w:t>
      </w:r>
      <w:r>
        <w:rPr>
          <w:lang w:eastAsia="zh-CN"/>
        </w:rPr>
        <w:t xml:space="preserve"> UQ </w:t>
      </w:r>
      <w:r>
        <w:rPr>
          <w:lang w:eastAsia="zh-CN"/>
        </w:rPr>
        <w:t>推断（不含</w:t>
      </w:r>
      <w:r>
        <w:rPr>
          <w:lang w:eastAsia="zh-CN"/>
        </w:rPr>
        <w:t xml:space="preserve"> I/O</w:t>
      </w:r>
      <w:r>
        <w:rPr>
          <w:lang w:eastAsia="zh-CN"/>
        </w:rPr>
        <w:t>）约需</w:t>
      </w:r>
      <w:r>
        <w:rPr>
          <w:lang w:eastAsia="zh-CN"/>
        </w:rPr>
        <w:t xml:space="preserve"> 0.3 s GPU </w:t>
      </w:r>
      <w:r>
        <w:rPr>
          <w:lang w:eastAsia="zh-CN"/>
        </w:rPr>
        <w:t>时间，对应顺序</w:t>
      </w:r>
      <w:r>
        <w:rPr>
          <w:lang w:eastAsia="zh-CN"/>
        </w:rPr>
        <w:t xml:space="preserve"> HF </w:t>
      </w:r>
      <w:r>
        <w:rPr>
          <w:lang w:eastAsia="zh-CN"/>
        </w:rPr>
        <w:t>成本约</w:t>
      </w:r>
      <w:r>
        <w:rPr>
          <w:lang w:eastAsia="zh-CN"/>
        </w:rPr>
        <w:t xml:space="preserve"> 4.5×10⁷ s</w:t>
      </w:r>
      <w:r>
        <w:rPr>
          <w:lang w:eastAsia="zh-CN"/>
        </w:rPr>
        <w:t>。该推断代价构成完整概率工作流的基础。</w:t>
      </w:r>
    </w:p>
    <w:p w:rsidR="00EA5D19" w:rsidRDefault="00000000">
      <w:r>
        <w:t>This speedup enables the full probabilistic workflow — 20,000-sample Monte Carlo propagation, 50-replication Sobol analysis, and 18-case MCMC calibration — to run within minutes of wall-clock time, making iterative coupled-model exploration computationally tractable for HPR systems with significant material uncertainty.</w:t>
      </w:r>
    </w:p>
    <w:p w:rsidR="00EA5D19" w:rsidRDefault="00000000">
      <w:pPr>
        <w:rPr>
          <w:lang w:eastAsia="zh-CN"/>
        </w:rPr>
      </w:pPr>
      <w:r>
        <w:rPr>
          <w:lang w:eastAsia="zh-CN"/>
        </w:rPr>
        <w:t>该加速使完整概率工作流</w:t>
      </w:r>
      <w:r>
        <w:rPr>
          <w:lang w:eastAsia="zh-CN"/>
        </w:rPr>
        <w:t xml:space="preserve">——20,000 </w:t>
      </w:r>
      <w:r>
        <w:rPr>
          <w:lang w:eastAsia="zh-CN"/>
        </w:rPr>
        <w:t>样本蒙特卡洛传播、</w:t>
      </w:r>
      <w:r>
        <w:rPr>
          <w:lang w:eastAsia="zh-CN"/>
        </w:rPr>
        <w:t xml:space="preserve">50 </w:t>
      </w:r>
      <w:r>
        <w:rPr>
          <w:lang w:eastAsia="zh-CN"/>
        </w:rPr>
        <w:t>次重复</w:t>
      </w:r>
      <w:r>
        <w:rPr>
          <w:lang w:eastAsia="zh-CN"/>
        </w:rPr>
        <w:t xml:space="preserve"> Sobol </w:t>
      </w:r>
      <w:r>
        <w:rPr>
          <w:lang w:eastAsia="zh-CN"/>
        </w:rPr>
        <w:t>分析与</w:t>
      </w:r>
      <w:r>
        <w:rPr>
          <w:lang w:eastAsia="zh-CN"/>
        </w:rPr>
        <w:t xml:space="preserve"> 18 </w:t>
      </w:r>
      <w:r>
        <w:rPr>
          <w:lang w:eastAsia="zh-CN"/>
        </w:rPr>
        <w:t>例</w:t>
      </w:r>
      <w:r>
        <w:rPr>
          <w:lang w:eastAsia="zh-CN"/>
        </w:rPr>
        <w:t xml:space="preserve"> MCMC </w:t>
      </w:r>
      <w:r>
        <w:rPr>
          <w:lang w:eastAsia="zh-CN"/>
        </w:rPr>
        <w:t>标定</w:t>
      </w:r>
      <w:r>
        <w:rPr>
          <w:lang w:eastAsia="zh-CN"/>
        </w:rPr>
        <w:t>——</w:t>
      </w:r>
      <w:r>
        <w:rPr>
          <w:lang w:eastAsia="zh-CN"/>
        </w:rPr>
        <w:t>可在数分钟内完成，使具有显著材料不确定性的</w:t>
      </w:r>
      <w:r>
        <w:rPr>
          <w:lang w:eastAsia="zh-CN"/>
        </w:rPr>
        <w:t xml:space="preserve"> HPR </w:t>
      </w:r>
      <w:r>
        <w:rPr>
          <w:lang w:eastAsia="zh-CN"/>
        </w:rPr>
        <w:t>系统的迭代耦合模型探索在计算上可行。</w:t>
      </w:r>
    </w:p>
    <w:p w:rsidR="00EA5D19" w:rsidRDefault="00000000">
      <w:pPr>
        <w:pStyle w:val="21"/>
      </w:pPr>
      <w:r>
        <w:t xml:space="preserve">3.5 </w:t>
      </w:r>
      <w:proofErr w:type="spellStart"/>
      <w:r>
        <w:t>局限性</w:t>
      </w:r>
      <w:proofErr w:type="spellEnd"/>
      <w:r>
        <w:t xml:space="preserve"> / Limitations</w:t>
      </w:r>
    </w:p>
    <w:p w:rsidR="00EA5D19" w:rsidRDefault="00000000">
      <w:r>
        <w:t>Three limitations bound the conclusions of this study, and one independent consistency check is reported in supplementary material rather than in the main text.</w:t>
      </w:r>
    </w:p>
    <w:p w:rsidR="00EA5D19" w:rsidRDefault="00000000">
      <w:pPr>
        <w:rPr>
          <w:lang w:eastAsia="zh-CN"/>
        </w:rPr>
      </w:pPr>
      <w:r>
        <w:rPr>
          <w:lang w:eastAsia="zh-CN"/>
        </w:rPr>
        <w:t>以下三项限制界定了本研究结论的适用范围，另有一项独立一致性核验列于补充材料。</w:t>
      </w:r>
    </w:p>
    <w:p w:rsidR="00EA5D19" w:rsidRDefault="00000000">
      <w:r>
        <w:t>First, the surrogate is trained on data from a single HPR design point, the MegaPower reference. All quantitative results reported here describe this design point only. They cover the coupling-induced stress compression, the Sobol attribution and the posterior contraction. Any transfer to a different geometry, fuel enrichment or operating envelope would require regenerating the coupled training set and retraining the BNN.</w:t>
      </w:r>
    </w:p>
    <w:p w:rsidR="00EA5D19" w:rsidRDefault="00000000">
      <w:pPr>
        <w:rPr>
          <w:rFonts w:hint="eastAsia"/>
          <w:lang w:eastAsia="zh-CN"/>
        </w:rPr>
      </w:pPr>
      <w:r>
        <w:rPr>
          <w:lang w:eastAsia="zh-CN"/>
        </w:rPr>
        <w:t>第一，</w:t>
      </w:r>
      <w:r w:rsidR="00B32EF9">
        <w:rPr>
          <w:rFonts w:hint="eastAsia"/>
          <w:lang w:eastAsia="zh-CN"/>
        </w:rPr>
        <w:t>【我不喜欢</w:t>
      </w:r>
      <w:r w:rsidR="00B32EF9">
        <w:rPr>
          <w:rFonts w:hint="eastAsia"/>
          <w:lang w:eastAsia="zh-CN"/>
        </w:rPr>
        <w:t>1234</w:t>
      </w:r>
      <w:r w:rsidR="00B32EF9">
        <w:rPr>
          <w:rFonts w:hint="eastAsia"/>
          <w:lang w:eastAsia="zh-CN"/>
        </w:rPr>
        <w:t>】</w:t>
      </w:r>
      <w:r>
        <w:rPr>
          <w:lang w:eastAsia="zh-CN"/>
        </w:rPr>
        <w:t>代理仅在单一</w:t>
      </w:r>
      <w:r>
        <w:rPr>
          <w:lang w:eastAsia="zh-CN"/>
        </w:rPr>
        <w:t xml:space="preserve"> HPR </w:t>
      </w:r>
      <w:r>
        <w:rPr>
          <w:lang w:eastAsia="zh-CN"/>
        </w:rPr>
        <w:t>设计点（</w:t>
      </w:r>
      <w:proofErr w:type="spellStart"/>
      <w:r>
        <w:rPr>
          <w:lang w:eastAsia="zh-CN"/>
        </w:rPr>
        <w:t>MegaPower</w:t>
      </w:r>
      <w:proofErr w:type="spellEnd"/>
      <w:r>
        <w:rPr>
          <w:lang w:eastAsia="zh-CN"/>
        </w:rPr>
        <w:t xml:space="preserve"> </w:t>
      </w:r>
      <w:r>
        <w:rPr>
          <w:lang w:eastAsia="zh-CN"/>
        </w:rPr>
        <w:t>参考设计</w:t>
      </w:r>
      <w:r w:rsidR="00B32EF9">
        <w:rPr>
          <w:rFonts w:hint="eastAsia"/>
          <w:lang w:eastAsia="zh-CN"/>
        </w:rPr>
        <w:t>【不是</w:t>
      </w:r>
      <w:proofErr w:type="spellStart"/>
      <w:r w:rsidR="00B32EF9">
        <w:rPr>
          <w:rFonts w:hint="eastAsia"/>
          <w:lang w:eastAsia="zh-CN"/>
        </w:rPr>
        <w:t>megapower</w:t>
      </w:r>
      <w:proofErr w:type="spellEnd"/>
      <w:r w:rsidR="00B32EF9">
        <w:rPr>
          <w:rFonts w:hint="eastAsia"/>
          <w:lang w:eastAsia="zh-CN"/>
        </w:rPr>
        <w:t>，模糊掉我用的什么反应堆】</w:t>
      </w:r>
      <w:r>
        <w:rPr>
          <w:lang w:eastAsia="zh-CN"/>
        </w:rPr>
        <w:t>）的数据上训练。本文报告的所有定量结果仅描述该设计点，包括耦合引起的应力压缩、</w:t>
      </w:r>
      <w:r>
        <w:rPr>
          <w:lang w:eastAsia="zh-CN"/>
        </w:rPr>
        <w:t xml:space="preserve">Sobol </w:t>
      </w:r>
      <w:r>
        <w:rPr>
          <w:lang w:eastAsia="zh-CN"/>
        </w:rPr>
        <w:t>归因与后验收缩。几何、燃料富集度或运行工况若发生变化，则需要重新生成耦合训练集并重新训练</w:t>
      </w:r>
      <w:r>
        <w:rPr>
          <w:lang w:eastAsia="zh-CN"/>
        </w:rPr>
        <w:t xml:space="preserve"> BNN</w:t>
      </w:r>
      <w:r>
        <w:rPr>
          <w:lang w:eastAsia="zh-CN"/>
        </w:rPr>
        <w:t>。</w:t>
      </w:r>
      <w:r w:rsidR="00B32EF9">
        <w:rPr>
          <w:rFonts w:hint="eastAsia"/>
          <w:lang w:eastAsia="zh-CN"/>
        </w:rPr>
        <w:t>【这个顺带说明一下，这套方法流程可以应用于其他堆型、其他设计工况等等】</w:t>
      </w:r>
    </w:p>
    <w:p w:rsidR="00EA5D19" w:rsidRDefault="00000000">
      <w:r>
        <w:lastRenderedPageBreak/>
        <w:t xml:space="preserve">Second, the MCMC calibration fixes four parameters at their true values: </w:t>
      </w:r>
      <w:r>
        <w:rPr>
          <w:i/>
        </w:rPr>
        <w:t>E</w:t>
      </w:r>
      <w:r>
        <w:rPr>
          <w:vertAlign w:val="subscript"/>
        </w:rPr>
        <w:t>slope</w:t>
      </w:r>
      <w:r>
        <w:t xml:space="preserve">, </w:t>
      </w:r>
      <w:r>
        <w:rPr>
          <w:i/>
        </w:rPr>
        <w:t>T</w:t>
      </w:r>
      <w:r>
        <w:rPr>
          <w:vertAlign w:val="subscript"/>
        </w:rPr>
        <w:t>ref</w:t>
      </w:r>
      <w:r>
        <w:t xml:space="preserve">, </w:t>
      </w:r>
      <w:r>
        <w:rPr>
          <w:i/>
        </w:rPr>
        <w:t>k</w:t>
      </w:r>
      <w:r>
        <w:rPr>
          <w:vertAlign w:val="subscript"/>
        </w:rPr>
        <w:t>slope</w:t>
      </w:r>
      <w:r>
        <w:t xml:space="preserve"> and ν. Releasing additional parameters from this fixed set would require independent informative observations to constrain the expanded parameter space. The reported posterior contraction is therefore conditional on this four-parameter calibration scope. It is a lower bound on what fully 8-dimensional calibration could achieve once additional informative measurements become available.</w:t>
      </w:r>
    </w:p>
    <w:p w:rsidR="00EA5D19" w:rsidRDefault="00000000">
      <w:pPr>
        <w:rPr>
          <w:lang w:eastAsia="zh-CN"/>
        </w:rPr>
      </w:pPr>
      <w:r>
        <w:rPr>
          <w:lang w:eastAsia="zh-CN"/>
        </w:rPr>
        <w:t>第二，</w:t>
      </w:r>
      <w:r>
        <w:rPr>
          <w:lang w:eastAsia="zh-CN"/>
        </w:rPr>
        <w:t xml:space="preserve">MCMC </w:t>
      </w:r>
      <w:r>
        <w:rPr>
          <w:lang w:eastAsia="zh-CN"/>
        </w:rPr>
        <w:t>标定将</w:t>
      </w:r>
      <w:r>
        <w:rPr>
          <w:lang w:eastAsia="zh-CN"/>
        </w:rPr>
        <w:t xml:space="preserve"> 4 </w:t>
      </w:r>
      <w:r>
        <w:rPr>
          <w:lang w:eastAsia="zh-CN"/>
        </w:rPr>
        <w:t>个参数固定在真实值上：</w:t>
      </w:r>
      <w:proofErr w:type="spellStart"/>
      <w:r>
        <w:rPr>
          <w:i/>
          <w:lang w:eastAsia="zh-CN"/>
        </w:rPr>
        <w:t>E</w:t>
      </w:r>
      <w:r>
        <w:rPr>
          <w:vertAlign w:val="subscript"/>
          <w:lang w:eastAsia="zh-CN"/>
        </w:rPr>
        <w:t>slope</w:t>
      </w:r>
      <w:proofErr w:type="spellEnd"/>
      <w:r>
        <w:rPr>
          <w:lang w:eastAsia="zh-CN"/>
        </w:rPr>
        <w:t>、</w:t>
      </w:r>
      <w:proofErr w:type="spellStart"/>
      <w:r>
        <w:rPr>
          <w:i/>
          <w:lang w:eastAsia="zh-CN"/>
        </w:rPr>
        <w:t>T</w:t>
      </w:r>
      <w:r>
        <w:rPr>
          <w:vertAlign w:val="subscript"/>
          <w:lang w:eastAsia="zh-CN"/>
        </w:rPr>
        <w:t>ref</w:t>
      </w:r>
      <w:proofErr w:type="spellEnd"/>
      <w:r>
        <w:rPr>
          <w:lang w:eastAsia="zh-CN"/>
        </w:rPr>
        <w:t>、</w:t>
      </w:r>
      <w:proofErr w:type="spellStart"/>
      <w:r>
        <w:rPr>
          <w:i/>
          <w:lang w:eastAsia="zh-CN"/>
        </w:rPr>
        <w:t>k</w:t>
      </w:r>
      <w:r>
        <w:rPr>
          <w:vertAlign w:val="subscript"/>
          <w:lang w:eastAsia="zh-CN"/>
        </w:rPr>
        <w:t>slope</w:t>
      </w:r>
      <w:proofErr w:type="spellEnd"/>
      <w:r>
        <w:rPr>
          <w:lang w:eastAsia="zh-CN"/>
        </w:rPr>
        <w:t xml:space="preserve"> </w:t>
      </w:r>
      <w:r>
        <w:rPr>
          <w:lang w:eastAsia="zh-CN"/>
        </w:rPr>
        <w:t>与</w:t>
      </w:r>
      <w:r>
        <w:rPr>
          <w:lang w:eastAsia="zh-CN"/>
        </w:rPr>
        <w:t xml:space="preserve"> </w:t>
      </w:r>
      <w:r>
        <w:t>ν</w:t>
      </w:r>
      <w:r>
        <w:rPr>
          <w:lang w:eastAsia="zh-CN"/>
        </w:rPr>
        <w:t>。若从该固定集合中进一步放开参数，则需要额外的独立信息性观测来约束扩展的参数空间。因此所报告的后验收缩量以</w:t>
      </w:r>
      <w:r>
        <w:rPr>
          <w:lang w:eastAsia="zh-CN"/>
        </w:rPr>
        <w:t>"</w:t>
      </w:r>
      <w:r>
        <w:rPr>
          <w:lang w:eastAsia="zh-CN"/>
        </w:rPr>
        <w:t>四参数标定</w:t>
      </w:r>
      <w:r>
        <w:rPr>
          <w:lang w:eastAsia="zh-CN"/>
        </w:rPr>
        <w:t>"</w:t>
      </w:r>
      <w:r>
        <w:rPr>
          <w:lang w:eastAsia="zh-CN"/>
        </w:rPr>
        <w:t>为前提。它是完整</w:t>
      </w:r>
      <w:r>
        <w:rPr>
          <w:lang w:eastAsia="zh-CN"/>
        </w:rPr>
        <w:t xml:space="preserve"> 8 </w:t>
      </w:r>
      <w:r>
        <w:rPr>
          <w:lang w:eastAsia="zh-CN"/>
        </w:rPr>
        <w:t>维标定在引入额外信息性观测后所能达到效果的下界</w:t>
      </w:r>
      <w:r w:rsidR="00B32EF9">
        <w:rPr>
          <w:rFonts w:hint="eastAsia"/>
          <w:lang w:eastAsia="zh-CN"/>
        </w:rPr>
        <w:t>【下界让人感到迷惑，换一种表达方式】</w:t>
      </w:r>
      <w:r>
        <w:rPr>
          <w:lang w:eastAsia="zh-CN"/>
        </w:rPr>
        <w:t>。</w:t>
      </w:r>
    </w:p>
    <w:p w:rsidR="00EA5D19" w:rsidRDefault="00000000">
      <w:r>
        <w:t xml:space="preserve">Third, </w:t>
      </w:r>
      <w:proofErr w:type="spellStart"/>
      <w:r>
        <w:rPr>
          <w:i/>
        </w:rPr>
        <w:t>k</w:t>
      </w:r>
      <w:r>
        <w:rPr>
          <w:vertAlign w:val="subscript"/>
        </w:rPr>
        <w:t>eff</w:t>
      </w:r>
      <w:proofErr w:type="spellEnd"/>
      <w:r>
        <w:t xml:space="preserve"> prediction is heterogeneous on feature-tail OOD subsets. On the α</w:t>
      </w:r>
      <w:r>
        <w:rPr>
          <w:vertAlign w:val="subscript"/>
        </w:rPr>
        <w:t>base</w:t>
      </w:r>
      <w:r>
        <w:t xml:space="preserve"> tail the </w:t>
      </w:r>
      <w:r>
        <w:rPr>
          <w:i/>
        </w:rPr>
        <w:t>k</w:t>
      </w:r>
      <w:r>
        <w:rPr>
          <w:vertAlign w:val="subscript"/>
        </w:rPr>
        <w:t>eff</w:t>
      </w:r>
      <w:r>
        <w:t xml:space="preserve"> </w:t>
      </w:r>
      <w:r>
        <w:rPr>
          <w:i/>
        </w:rPr>
        <w:t>R</w:t>
      </w:r>
      <w:r>
        <w:rPr>
          <w:vertAlign w:val="subscript"/>
        </w:rPr>
        <w:t>²</w:t>
      </w:r>
      <w:r>
        <w:t xml:space="preserve"> drops to ≈ 0.29, against an in-distribution global </w:t>
      </w:r>
      <w:r>
        <w:rPr>
          <w:i/>
        </w:rPr>
        <w:t>R</w:t>
      </w:r>
      <w:r>
        <w:rPr>
          <w:vertAlign w:val="subscript"/>
        </w:rPr>
        <w:t>²</w:t>
      </w:r>
      <w:r>
        <w:t xml:space="preserve"> of 0.825. Stress, by contrast, retains </w:t>
      </w:r>
      <w:r>
        <w:rPr>
          <w:i/>
        </w:rPr>
        <w:t>R</w:t>
      </w:r>
      <w:r>
        <w:rPr>
          <w:vertAlign w:val="subscript"/>
        </w:rPr>
        <w:t>²</w:t>
      </w:r>
      <w:r>
        <w:t xml:space="preserve"> ≥ 0.75 across all four tested feature-tail splits. The Sobol and posterior conclusions concerning </w:t>
      </w:r>
      <w:r>
        <w:rPr>
          <w:i/>
        </w:rPr>
        <w:t>k</w:t>
      </w:r>
      <w:r>
        <w:rPr>
          <w:vertAlign w:val="subscript"/>
        </w:rPr>
        <w:t>eff</w:t>
      </w:r>
      <w:r>
        <w:t xml:space="preserve"> therefore apply only within the training range of the dominant reactivity coefficient. They should not be extrapolated to tail-region α</w:t>
      </w:r>
      <w:r>
        <w:rPr>
          <w:vertAlign w:val="subscript"/>
        </w:rPr>
        <w:t>base</w:t>
      </w:r>
      <w:r>
        <w:t xml:space="preserve">. Several OOD subsets also report higher </w:t>
      </w:r>
      <w:r>
        <w:rPr>
          <w:i/>
        </w:rPr>
        <w:t>R</w:t>
      </w:r>
      <w:r>
        <w:rPr>
          <w:vertAlign w:val="subscript"/>
        </w:rPr>
        <w:t>²</w:t>
      </w:r>
      <w:r>
        <w:t xml:space="preserve"> than their in-distribution counterparts. This anomalous pattern arises from SST inflation in the tail subset rather than from genuine improvement, and is documented in Appendix A.</w:t>
      </w:r>
    </w:p>
    <w:p w:rsidR="00EA5D19" w:rsidRDefault="00000000">
      <w:pPr>
        <w:rPr>
          <w:lang w:eastAsia="zh-CN"/>
        </w:rPr>
      </w:pPr>
      <w:r>
        <w:rPr>
          <w:lang w:eastAsia="zh-CN"/>
        </w:rPr>
        <w:t>第三，</w:t>
      </w:r>
      <w:proofErr w:type="spellStart"/>
      <w:r>
        <w:rPr>
          <w:i/>
          <w:lang w:eastAsia="zh-CN"/>
        </w:rPr>
        <w:t>k</w:t>
      </w:r>
      <w:r>
        <w:rPr>
          <w:vertAlign w:val="subscript"/>
          <w:lang w:eastAsia="zh-CN"/>
        </w:rPr>
        <w:t>eff</w:t>
      </w:r>
      <w:proofErr w:type="spellEnd"/>
      <w:r>
        <w:rPr>
          <w:lang w:eastAsia="zh-CN"/>
        </w:rPr>
        <w:t xml:space="preserve"> </w:t>
      </w:r>
      <w:r>
        <w:rPr>
          <w:lang w:eastAsia="zh-CN"/>
        </w:rPr>
        <w:t>在特征尾部</w:t>
      </w:r>
      <w:r>
        <w:rPr>
          <w:lang w:eastAsia="zh-CN"/>
        </w:rPr>
        <w:t xml:space="preserve"> OOD </w:t>
      </w:r>
      <w:r>
        <w:rPr>
          <w:lang w:eastAsia="zh-CN"/>
        </w:rPr>
        <w:t>子集上的预测表现不均匀。在</w:t>
      </w:r>
      <w:r>
        <w:rPr>
          <w:lang w:eastAsia="zh-CN"/>
        </w:rPr>
        <w:t xml:space="preserve"> </w:t>
      </w:r>
      <w:r>
        <w:t>α</w:t>
      </w:r>
      <w:r>
        <w:rPr>
          <w:vertAlign w:val="subscript"/>
          <w:lang w:eastAsia="zh-CN"/>
        </w:rPr>
        <w:t>base</w:t>
      </w:r>
      <w:r>
        <w:rPr>
          <w:lang w:eastAsia="zh-CN"/>
        </w:rPr>
        <w:t xml:space="preserve"> </w:t>
      </w:r>
      <w:r>
        <w:rPr>
          <w:lang w:eastAsia="zh-CN"/>
        </w:rPr>
        <w:t>尾部，</w:t>
      </w:r>
      <w:r>
        <w:rPr>
          <w:lang w:eastAsia="zh-CN"/>
        </w:rPr>
        <w:t xml:space="preserve"> </w:t>
      </w:r>
      <w:proofErr w:type="spellStart"/>
      <w:r>
        <w:rPr>
          <w:i/>
          <w:lang w:eastAsia="zh-CN"/>
        </w:rPr>
        <w:t>k</w:t>
      </w:r>
      <w:r>
        <w:rPr>
          <w:vertAlign w:val="subscript"/>
          <w:lang w:eastAsia="zh-CN"/>
        </w:rPr>
        <w:t>eff</w:t>
      </w:r>
      <w:proofErr w:type="spellEnd"/>
      <w:r>
        <w:rPr>
          <w:lang w:eastAsia="zh-CN"/>
        </w:rPr>
        <w:t xml:space="preserve"> </w:t>
      </w:r>
      <w:r>
        <w:rPr>
          <w:i/>
          <w:lang w:eastAsia="zh-CN"/>
        </w:rPr>
        <w:t>R</w:t>
      </w:r>
      <w:r>
        <w:rPr>
          <w:vertAlign w:val="subscript"/>
          <w:lang w:eastAsia="zh-CN"/>
        </w:rPr>
        <w:t>²</w:t>
      </w:r>
      <w:r>
        <w:rPr>
          <w:lang w:eastAsia="zh-CN"/>
        </w:rPr>
        <w:t xml:space="preserve"> </w:t>
      </w:r>
      <w:r>
        <w:rPr>
          <w:lang w:eastAsia="zh-CN"/>
        </w:rPr>
        <w:t>降至约</w:t>
      </w:r>
      <w:r>
        <w:rPr>
          <w:lang w:eastAsia="zh-CN"/>
        </w:rPr>
        <w:t xml:space="preserve"> 0.29</w:t>
      </w:r>
      <w:r>
        <w:rPr>
          <w:lang w:eastAsia="zh-CN"/>
        </w:rPr>
        <w:t>，相对分布内整体</w:t>
      </w:r>
      <w:r>
        <w:rPr>
          <w:lang w:eastAsia="zh-CN"/>
        </w:rPr>
        <w:t xml:space="preserve"> </w:t>
      </w:r>
      <w:r>
        <w:rPr>
          <w:i/>
          <w:lang w:eastAsia="zh-CN"/>
        </w:rPr>
        <w:t>R</w:t>
      </w:r>
      <w:r>
        <w:rPr>
          <w:vertAlign w:val="subscript"/>
          <w:lang w:eastAsia="zh-CN"/>
        </w:rPr>
        <w:t>²</w:t>
      </w:r>
      <w:r>
        <w:rPr>
          <w:lang w:eastAsia="zh-CN"/>
        </w:rPr>
        <w:t xml:space="preserve"> = 0.825 </w:t>
      </w:r>
      <w:r>
        <w:rPr>
          <w:lang w:eastAsia="zh-CN"/>
        </w:rPr>
        <w:t>显著恶化。应力则在所测四个特征尾部子集上均保持</w:t>
      </w:r>
      <w:r>
        <w:rPr>
          <w:lang w:eastAsia="zh-CN"/>
        </w:rPr>
        <w:t xml:space="preserve"> </w:t>
      </w:r>
      <w:r>
        <w:rPr>
          <w:i/>
          <w:lang w:eastAsia="zh-CN"/>
        </w:rPr>
        <w:t>R</w:t>
      </w:r>
      <w:r>
        <w:rPr>
          <w:vertAlign w:val="subscript"/>
          <w:lang w:eastAsia="zh-CN"/>
        </w:rPr>
        <w:t>²</w:t>
      </w:r>
      <w:r>
        <w:rPr>
          <w:lang w:eastAsia="zh-CN"/>
        </w:rPr>
        <w:t xml:space="preserve"> ≥ 0.75</w:t>
      </w:r>
      <w:r>
        <w:rPr>
          <w:lang w:eastAsia="zh-CN"/>
        </w:rPr>
        <w:t>。因此涉及</w:t>
      </w:r>
      <w:r>
        <w:rPr>
          <w:lang w:eastAsia="zh-CN"/>
        </w:rPr>
        <w:t xml:space="preserve"> </w:t>
      </w:r>
      <w:proofErr w:type="spellStart"/>
      <w:r>
        <w:rPr>
          <w:i/>
          <w:lang w:eastAsia="zh-CN"/>
        </w:rPr>
        <w:t>k</w:t>
      </w:r>
      <w:r>
        <w:rPr>
          <w:vertAlign w:val="subscript"/>
          <w:lang w:eastAsia="zh-CN"/>
        </w:rPr>
        <w:t>eff</w:t>
      </w:r>
      <w:proofErr w:type="spellEnd"/>
      <w:r>
        <w:rPr>
          <w:lang w:eastAsia="zh-CN"/>
        </w:rPr>
        <w:t xml:space="preserve"> </w:t>
      </w:r>
      <w:r>
        <w:rPr>
          <w:lang w:eastAsia="zh-CN"/>
        </w:rPr>
        <w:t>的</w:t>
      </w:r>
      <w:r>
        <w:rPr>
          <w:lang w:eastAsia="zh-CN"/>
        </w:rPr>
        <w:t xml:space="preserve"> Sobol </w:t>
      </w:r>
      <w:r>
        <w:rPr>
          <w:lang w:eastAsia="zh-CN"/>
        </w:rPr>
        <w:t>与后验结论仅在主控反应性系数的训练范围内成立，不能外推到</w:t>
      </w:r>
      <w:r>
        <w:rPr>
          <w:lang w:eastAsia="zh-CN"/>
        </w:rPr>
        <w:t xml:space="preserve"> </w:t>
      </w:r>
      <w:r>
        <w:t>α</w:t>
      </w:r>
      <w:r>
        <w:rPr>
          <w:vertAlign w:val="subscript"/>
          <w:lang w:eastAsia="zh-CN"/>
        </w:rPr>
        <w:t>base</w:t>
      </w:r>
      <w:r>
        <w:rPr>
          <w:lang w:eastAsia="zh-CN"/>
        </w:rPr>
        <w:t xml:space="preserve"> </w:t>
      </w:r>
      <w:r>
        <w:rPr>
          <w:lang w:eastAsia="zh-CN"/>
        </w:rPr>
        <w:t>尾部区域。此外，部分</w:t>
      </w:r>
      <w:r>
        <w:rPr>
          <w:lang w:eastAsia="zh-CN"/>
        </w:rPr>
        <w:t xml:space="preserve"> OOD </w:t>
      </w:r>
      <w:r>
        <w:rPr>
          <w:lang w:eastAsia="zh-CN"/>
        </w:rPr>
        <w:t>子集出现</w:t>
      </w:r>
      <w:r>
        <w:rPr>
          <w:lang w:eastAsia="zh-CN"/>
        </w:rPr>
        <w:t xml:space="preserve"> </w:t>
      </w:r>
      <w:r>
        <w:rPr>
          <w:i/>
          <w:lang w:eastAsia="zh-CN"/>
        </w:rPr>
        <w:t>R</w:t>
      </w:r>
      <w:r>
        <w:rPr>
          <w:vertAlign w:val="subscript"/>
          <w:lang w:eastAsia="zh-CN"/>
        </w:rPr>
        <w:t>²</w:t>
      </w:r>
      <w:r>
        <w:rPr>
          <w:lang w:eastAsia="zh-CN"/>
        </w:rPr>
        <w:t xml:space="preserve"> </w:t>
      </w:r>
      <w:r>
        <w:rPr>
          <w:lang w:eastAsia="zh-CN"/>
        </w:rPr>
        <w:t>高于分布内对照的异常模式。该异常源于尾部子集</w:t>
      </w:r>
      <w:r>
        <w:rPr>
          <w:lang w:eastAsia="zh-CN"/>
        </w:rPr>
        <w:t xml:space="preserve"> SST</w:t>
      </w:r>
      <w:r w:rsidR="00B32EF9">
        <w:rPr>
          <w:rFonts w:hint="eastAsia"/>
          <w:lang w:eastAsia="zh-CN"/>
        </w:rPr>
        <w:t>【这个是什么】</w:t>
      </w:r>
      <w:r>
        <w:rPr>
          <w:lang w:eastAsia="zh-CN"/>
        </w:rPr>
        <w:t xml:space="preserve"> </w:t>
      </w:r>
      <w:r>
        <w:rPr>
          <w:lang w:eastAsia="zh-CN"/>
        </w:rPr>
        <w:t>膨胀，而非真正的泛化改进，详见附录</w:t>
      </w:r>
      <w:r>
        <w:rPr>
          <w:lang w:eastAsia="zh-CN"/>
        </w:rPr>
        <w:t xml:space="preserve"> A</w:t>
      </w:r>
      <w:r>
        <w:rPr>
          <w:lang w:eastAsia="zh-CN"/>
        </w:rPr>
        <w:t>。</w:t>
      </w:r>
    </w:p>
    <w:p w:rsidR="00EA5D19" w:rsidRDefault="00000000">
      <w:r>
        <w:t>All posterior summaries in Section 2.4 are surrogate-side quantities. An independent high-fidelity re-evaluation at the posterior-mean parameter vectors of the 18 benchmark cases is reported in supplementary material as a consistency check; no systematic surrogate-vs-HF validation is claimed beyond that check.</w:t>
      </w:r>
    </w:p>
    <w:p w:rsidR="00EA5D19" w:rsidRDefault="00000000">
      <w:pPr>
        <w:rPr>
          <w:rFonts w:hint="eastAsia"/>
          <w:lang w:eastAsia="zh-CN"/>
        </w:rPr>
      </w:pPr>
      <w:r>
        <w:rPr>
          <w:lang w:eastAsia="zh-CN"/>
        </w:rPr>
        <w:lastRenderedPageBreak/>
        <w:t xml:space="preserve">§2.4 </w:t>
      </w:r>
      <w:r>
        <w:rPr>
          <w:lang w:eastAsia="zh-CN"/>
        </w:rPr>
        <w:t>的所有后验汇总量均为代理侧计算。在</w:t>
      </w:r>
      <w:r>
        <w:rPr>
          <w:lang w:eastAsia="zh-CN"/>
        </w:rPr>
        <w:t xml:space="preserve"> 18 </w:t>
      </w:r>
      <w:r>
        <w:rPr>
          <w:lang w:eastAsia="zh-CN"/>
        </w:rPr>
        <w:t>个基准案例后验均值参数处对耦合求解器的独立高保真重评估列于补充材料，作为一致性核验；本文不在该核验之外主张系统性的代理对高保真验证。</w:t>
      </w:r>
      <w:r w:rsidR="00A36820">
        <w:rPr>
          <w:rFonts w:hint="eastAsia"/>
          <w:lang w:eastAsia="zh-CN"/>
        </w:rPr>
        <w:t>【补充：仅采用少量</w:t>
      </w:r>
      <w:r w:rsidR="00A36820">
        <w:rPr>
          <w:rFonts w:hint="eastAsia"/>
          <w:lang w:eastAsia="zh-CN"/>
        </w:rPr>
        <w:t>hf</w:t>
      </w:r>
      <w:r w:rsidR="00A36820">
        <w:rPr>
          <w:rFonts w:hint="eastAsia"/>
          <w:lang w:eastAsia="zh-CN"/>
        </w:rPr>
        <w:t>进行核验，因为并没有实际运行热管堆因此缺乏真实数据，若采用真实数据……】</w:t>
      </w:r>
    </w:p>
    <w:p w:rsidR="00EA5D19" w:rsidRDefault="00000000">
      <w:pPr>
        <w:pStyle w:val="1"/>
      </w:pPr>
      <w:r>
        <w:t xml:space="preserve">4. </w:t>
      </w:r>
      <w:proofErr w:type="spellStart"/>
      <w:r>
        <w:t>方法</w:t>
      </w:r>
      <w:proofErr w:type="spellEnd"/>
      <w:r>
        <w:t xml:space="preserve"> / Methods</w:t>
      </w:r>
    </w:p>
    <w:p w:rsidR="00EA5D19" w:rsidRDefault="00000000">
      <w:pPr>
        <w:pStyle w:val="21"/>
      </w:pPr>
      <w:r>
        <w:t xml:space="preserve">4.1 </w:t>
      </w:r>
      <w:r>
        <w:t>材料不确定性模型</w:t>
      </w:r>
      <w:r>
        <w:t xml:space="preserve"> / Material Uncertainty Model</w:t>
      </w:r>
    </w:p>
    <w:p w:rsidR="00EA5D19" w:rsidRDefault="00000000">
      <w:r>
        <w:t>The coupled HPR simulation involves eight material properties. These properties enter the calculation through constitutive models for elasticity, thermal expansion and heat conduction. We selected these eight parameters because they govern the three constitutive relationships that directly control the coupled thermo-mechanical-neutronic response. Other material properties, such as fuel thermal conductivity and heat-pipe working-fluid parameters, are held fixed at their nominal values in the present study. The eight parameters are grouped by physical function into three categories.</w:t>
      </w:r>
    </w:p>
    <w:p w:rsidR="00EA5D19" w:rsidRDefault="00A36820">
      <w:pPr>
        <w:rPr>
          <w:lang w:eastAsia="zh-CN"/>
        </w:rPr>
      </w:pPr>
      <w:r>
        <w:rPr>
          <w:rFonts w:hint="eastAsia"/>
          <w:lang w:eastAsia="zh-CN"/>
        </w:rPr>
        <w:t>【说明我们的设计】</w:t>
      </w:r>
      <w:r w:rsidR="00000000">
        <w:rPr>
          <w:lang w:eastAsia="zh-CN"/>
        </w:rPr>
        <w:t xml:space="preserve">HPR </w:t>
      </w:r>
      <w:r w:rsidR="00000000">
        <w:rPr>
          <w:lang w:eastAsia="zh-CN"/>
        </w:rPr>
        <w:t>耦合仿真涉及八个</w:t>
      </w:r>
      <w:r>
        <w:rPr>
          <w:rFonts w:hint="eastAsia"/>
          <w:lang w:eastAsia="zh-CN"/>
        </w:rPr>
        <w:t>【补充说明是基体材料</w:t>
      </w:r>
      <w:r>
        <w:rPr>
          <w:rFonts w:hint="eastAsia"/>
          <w:lang w:eastAsia="zh-CN"/>
        </w:rPr>
        <w:t>ss316</w:t>
      </w:r>
      <w:r>
        <w:rPr>
          <w:rFonts w:hint="eastAsia"/>
          <w:lang w:eastAsia="zh-CN"/>
        </w:rPr>
        <w:t>，简单说明为什么只有基体材料】</w:t>
      </w:r>
      <w:r w:rsidR="00000000">
        <w:rPr>
          <w:lang w:eastAsia="zh-CN"/>
        </w:rPr>
        <w:t>材料性质。这些性质通过弹性、热膨胀与热传导的本构模型进入计算。选择这八个参数，是因为它们控制直接影响耦合热</w:t>
      </w:r>
      <w:r w:rsidR="00000000">
        <w:rPr>
          <w:lang w:eastAsia="zh-CN"/>
        </w:rPr>
        <w:t>–</w:t>
      </w:r>
      <w:r w:rsidR="00000000">
        <w:rPr>
          <w:lang w:eastAsia="zh-CN"/>
        </w:rPr>
        <w:t>力</w:t>
      </w:r>
      <w:r w:rsidR="00000000">
        <w:rPr>
          <w:lang w:eastAsia="zh-CN"/>
        </w:rPr>
        <w:t>–</w:t>
      </w:r>
      <w:r w:rsidR="00000000">
        <w:rPr>
          <w:lang w:eastAsia="zh-CN"/>
        </w:rPr>
        <w:t>中子响应的三组本构关系。其他材料性质（如燃料热导率、热管工质参数）在本研究中固定在标称值。八个参数按物理功能分为三组。</w:t>
      </w:r>
    </w:p>
    <w:p w:rsidR="00EA5D19" w:rsidRDefault="00000000">
      <w:r>
        <w:rPr>
          <w:lang w:eastAsia="zh-CN"/>
        </w:rPr>
        <w:t xml:space="preserve">Structural mechanics parameters. The temperature-dependent Young's modulus of the SS316 monolith is modelled as a linear function of temperature, E(T) = </w:t>
      </w:r>
      <w:proofErr w:type="spellStart"/>
      <w:r>
        <w:rPr>
          <w:i/>
          <w:lang w:eastAsia="zh-CN"/>
        </w:rPr>
        <w:t>E</w:t>
      </w:r>
      <w:r>
        <w:rPr>
          <w:vertAlign w:val="subscript"/>
          <w:lang w:eastAsia="zh-CN"/>
        </w:rPr>
        <w:t>slope</w:t>
      </w:r>
      <w:proofErr w:type="spellEnd"/>
      <w:r>
        <w:rPr>
          <w:lang w:eastAsia="zh-CN"/>
        </w:rPr>
        <w:t xml:space="preserve"> · T + </w:t>
      </w:r>
      <w:proofErr w:type="spellStart"/>
      <w:r>
        <w:rPr>
          <w:i/>
          <w:lang w:eastAsia="zh-CN"/>
        </w:rPr>
        <w:t>E</w:t>
      </w:r>
      <w:r>
        <w:rPr>
          <w:vertAlign w:val="subscript"/>
          <w:lang w:eastAsia="zh-CN"/>
        </w:rPr>
        <w:t>intercept</w:t>
      </w:r>
      <w:proofErr w:type="spellEnd"/>
      <w:r>
        <w:rPr>
          <w:lang w:eastAsia="zh-CN"/>
        </w:rPr>
        <w:t xml:space="preserve">. </w:t>
      </w:r>
      <w:proofErr w:type="spellStart"/>
      <w:r>
        <w:rPr>
          <w:i/>
        </w:rPr>
        <w:t>E</w:t>
      </w:r>
      <w:r>
        <w:rPr>
          <w:vertAlign w:val="subscript"/>
        </w:rPr>
        <w:t>intercept</w:t>
      </w:r>
      <w:proofErr w:type="spellEnd"/>
      <w:r>
        <w:t xml:space="preserve"> sets the baseline stiffness, with nominal value 2 × 10¹¹ Pa. </w:t>
      </w:r>
      <w:r>
        <w:rPr>
          <w:i/>
        </w:rPr>
        <w:t>E</w:t>
      </w:r>
      <w:r>
        <w:rPr>
          <w:vertAlign w:val="subscript"/>
        </w:rPr>
        <w:t>slope</w:t>
      </w:r>
      <w:r>
        <w:t xml:space="preserve"> captures its temperature softening, with nominal value −7 × 10⁷ Pa/K. Poisson's ratio ν, nominal 0.31, characterises the multi-axial stress state. These three parameters control stress through the generalised Hooke's law, σ = C(E, ν) · ε, where C is the fourth-order stiffness tensor.</w:t>
      </w:r>
    </w:p>
    <w:p w:rsidR="00EA5D19" w:rsidRDefault="00000000">
      <w:pPr>
        <w:rPr>
          <w:lang w:eastAsia="zh-CN"/>
        </w:rPr>
      </w:pPr>
      <w:r>
        <w:lastRenderedPageBreak/>
        <w:t>结构力学参数。</w:t>
      </w:r>
      <w:r>
        <w:t xml:space="preserve">SS316 </w:t>
      </w:r>
      <w:r>
        <w:t>基体的温度相关弹性模量建模为温度的线性函数</w:t>
      </w:r>
      <w:r>
        <w:t xml:space="preserve"> E(T) = </w:t>
      </w:r>
      <w:r>
        <w:rPr>
          <w:i/>
        </w:rPr>
        <w:t>E</w:t>
      </w:r>
      <w:r>
        <w:rPr>
          <w:vertAlign w:val="subscript"/>
        </w:rPr>
        <w:t>slope</w:t>
      </w:r>
      <w:r>
        <w:t xml:space="preserve"> · T + </w:t>
      </w:r>
      <w:r>
        <w:rPr>
          <w:i/>
        </w:rPr>
        <w:t>E</w:t>
      </w:r>
      <w:r>
        <w:rPr>
          <w:vertAlign w:val="subscript"/>
        </w:rPr>
        <w:t>intercept</w:t>
      </w:r>
      <w:r>
        <w:t>。</w:t>
      </w:r>
      <w:r>
        <w:rPr>
          <w:i/>
        </w:rPr>
        <w:t>E</w:t>
      </w:r>
      <w:r>
        <w:rPr>
          <w:vertAlign w:val="subscript"/>
        </w:rPr>
        <w:t>intercept</w:t>
      </w:r>
      <w:r>
        <w:t xml:space="preserve"> </w:t>
      </w:r>
      <w:r>
        <w:t>决定基础刚度，标称值</w:t>
      </w:r>
      <w:r>
        <w:t xml:space="preserve"> 2 × 10¹¹ Pa</w:t>
      </w:r>
      <w:r>
        <w:t>；</w:t>
      </w:r>
      <w:r>
        <w:rPr>
          <w:i/>
        </w:rPr>
        <w:t>E</w:t>
      </w:r>
      <w:r>
        <w:rPr>
          <w:vertAlign w:val="subscript"/>
        </w:rPr>
        <w:t>slope</w:t>
      </w:r>
      <w:r>
        <w:t xml:space="preserve"> </w:t>
      </w:r>
      <w:r>
        <w:t>反映温度软化，标称值</w:t>
      </w:r>
      <w:r>
        <w:t xml:space="preserve"> −7 × 10⁷ Pa/K</w:t>
      </w:r>
      <w:r>
        <w:t>。</w:t>
      </w:r>
      <w:r>
        <w:rPr>
          <w:lang w:eastAsia="zh-CN"/>
        </w:rPr>
        <w:t>泊松比</w:t>
      </w:r>
      <w:r>
        <w:rPr>
          <w:lang w:eastAsia="zh-CN"/>
        </w:rPr>
        <w:t xml:space="preserve"> </w:t>
      </w:r>
      <w:r>
        <w:t>ν</w:t>
      </w:r>
      <w:r>
        <w:rPr>
          <w:lang w:eastAsia="zh-CN"/>
        </w:rPr>
        <w:t xml:space="preserve"> </w:t>
      </w:r>
      <w:r>
        <w:rPr>
          <w:lang w:eastAsia="zh-CN"/>
        </w:rPr>
        <w:t>表征多轴应力状态，标称值</w:t>
      </w:r>
      <w:r>
        <w:rPr>
          <w:lang w:eastAsia="zh-CN"/>
        </w:rPr>
        <w:t xml:space="preserve"> 0.31</w:t>
      </w:r>
      <w:r>
        <w:rPr>
          <w:lang w:eastAsia="zh-CN"/>
        </w:rPr>
        <w:t>。三个参数通过广义胡克定律</w:t>
      </w:r>
      <w:r>
        <w:rPr>
          <w:lang w:eastAsia="zh-CN"/>
        </w:rPr>
        <w:t xml:space="preserve"> </w:t>
      </w:r>
      <w:r>
        <w:t>σ</w:t>
      </w:r>
      <w:r>
        <w:rPr>
          <w:lang w:eastAsia="zh-CN"/>
        </w:rPr>
        <w:t xml:space="preserve"> = </w:t>
      </w:r>
      <w:proofErr w:type="gramStart"/>
      <w:r>
        <w:rPr>
          <w:lang w:eastAsia="zh-CN"/>
        </w:rPr>
        <w:t>C(</w:t>
      </w:r>
      <w:proofErr w:type="gramEnd"/>
      <w:r>
        <w:rPr>
          <w:lang w:eastAsia="zh-CN"/>
        </w:rPr>
        <w:t xml:space="preserve">E, </w:t>
      </w:r>
      <w:r>
        <w:t>ν</w:t>
      </w:r>
      <w:r>
        <w:rPr>
          <w:lang w:eastAsia="zh-CN"/>
        </w:rPr>
        <w:t xml:space="preserve">) · </w:t>
      </w:r>
      <w:r>
        <w:t>ε</w:t>
      </w:r>
      <w:r>
        <w:rPr>
          <w:lang w:eastAsia="zh-CN"/>
        </w:rPr>
        <w:t xml:space="preserve"> </w:t>
      </w:r>
      <w:r>
        <w:rPr>
          <w:lang w:eastAsia="zh-CN"/>
        </w:rPr>
        <w:t>控制应力，</w:t>
      </w:r>
      <w:r>
        <w:rPr>
          <w:lang w:eastAsia="zh-CN"/>
        </w:rPr>
        <w:t xml:space="preserve">C </w:t>
      </w:r>
      <w:r>
        <w:rPr>
          <w:lang w:eastAsia="zh-CN"/>
        </w:rPr>
        <w:t>为四阶刚度张量。</w:t>
      </w:r>
    </w:p>
    <w:p w:rsidR="00EA5D19" w:rsidRDefault="00000000">
      <w:r>
        <w:t>Thermal deformation parameters. The coefficient of thermal expansion is modelled as α(T) = α</w:t>
      </w:r>
      <w:r>
        <w:rPr>
          <w:vertAlign w:val="subscript"/>
        </w:rPr>
        <w:t>base</w:t>
      </w:r>
      <w:r>
        <w:t xml:space="preserve"> + α</w:t>
      </w:r>
      <w:r>
        <w:rPr>
          <w:vertAlign w:val="subscript"/>
        </w:rPr>
        <w:t>slope</w:t>
      </w:r>
      <w:r>
        <w:t xml:space="preserve"> · T. α</w:t>
      </w:r>
      <w:r>
        <w:rPr>
          <w:vertAlign w:val="subscript"/>
        </w:rPr>
        <w:t>base</w:t>
      </w:r>
      <w:r>
        <w:t xml:space="preserve"> is the expansion coefficient at the reference condition, with nominal value 1 × 10⁻⁵ K⁻¹. α</w:t>
      </w:r>
      <w:r>
        <w:rPr>
          <w:vertAlign w:val="subscript"/>
        </w:rPr>
        <w:t>slope</w:t>
      </w:r>
      <w:r>
        <w:t xml:space="preserve"> captures its temperature dependence, with nominal value 5 × 10⁻⁹ K⁻². These two parameters serve a dual role. They govern thermal strain ε_th = α · ΔT, which is the loading source for thermal stress. They also determine the magnitude of core geometric expansion, which is the primary pathway through which material properties affect the neutronic balance.</w:t>
      </w:r>
    </w:p>
    <w:p w:rsidR="00EA5D19" w:rsidRDefault="00000000">
      <w:pPr>
        <w:rPr>
          <w:lang w:eastAsia="zh-CN"/>
        </w:rPr>
      </w:pPr>
      <w:r>
        <w:rPr>
          <w:lang w:eastAsia="zh-CN"/>
        </w:rPr>
        <w:t>热变形参数。热膨胀系数建模为</w:t>
      </w:r>
      <w:r>
        <w:rPr>
          <w:lang w:eastAsia="zh-CN"/>
        </w:rPr>
        <w:t xml:space="preserve"> </w:t>
      </w:r>
      <w:r>
        <w:t>α</w:t>
      </w:r>
      <w:r>
        <w:rPr>
          <w:lang w:eastAsia="zh-CN"/>
        </w:rPr>
        <w:t xml:space="preserve">(T) = </w:t>
      </w:r>
      <w:r>
        <w:t>α</w:t>
      </w:r>
      <w:r>
        <w:rPr>
          <w:vertAlign w:val="subscript"/>
          <w:lang w:eastAsia="zh-CN"/>
        </w:rPr>
        <w:t>base</w:t>
      </w:r>
      <w:r>
        <w:rPr>
          <w:lang w:eastAsia="zh-CN"/>
        </w:rPr>
        <w:t xml:space="preserve"> + </w:t>
      </w:r>
      <w:r>
        <w:t>α</w:t>
      </w:r>
      <w:r>
        <w:rPr>
          <w:vertAlign w:val="subscript"/>
          <w:lang w:eastAsia="zh-CN"/>
        </w:rPr>
        <w:t>slope</w:t>
      </w:r>
      <w:r>
        <w:rPr>
          <w:lang w:eastAsia="zh-CN"/>
        </w:rPr>
        <w:t xml:space="preserve"> · T</w:t>
      </w:r>
      <w:r>
        <w:rPr>
          <w:lang w:eastAsia="zh-CN"/>
        </w:rPr>
        <w:t>。</w:t>
      </w:r>
      <w:r>
        <w:t>α</w:t>
      </w:r>
      <w:r>
        <w:rPr>
          <w:vertAlign w:val="subscript"/>
          <w:lang w:eastAsia="zh-CN"/>
        </w:rPr>
        <w:t>base</w:t>
      </w:r>
      <w:r>
        <w:rPr>
          <w:lang w:eastAsia="zh-CN"/>
        </w:rPr>
        <w:t xml:space="preserve"> </w:t>
      </w:r>
      <w:r>
        <w:rPr>
          <w:lang w:eastAsia="zh-CN"/>
        </w:rPr>
        <w:t>为参考条件下的膨胀系数，标称值</w:t>
      </w:r>
      <w:r>
        <w:rPr>
          <w:lang w:eastAsia="zh-CN"/>
        </w:rPr>
        <w:t xml:space="preserve"> 1 × 10⁻⁵ K⁻¹</w:t>
      </w:r>
      <w:r>
        <w:rPr>
          <w:lang w:eastAsia="zh-CN"/>
        </w:rPr>
        <w:t>；</w:t>
      </w:r>
      <w:r>
        <w:t>α</w:t>
      </w:r>
      <w:r>
        <w:rPr>
          <w:vertAlign w:val="subscript"/>
          <w:lang w:eastAsia="zh-CN"/>
        </w:rPr>
        <w:t>slope</w:t>
      </w:r>
      <w:r>
        <w:rPr>
          <w:lang w:eastAsia="zh-CN"/>
        </w:rPr>
        <w:t xml:space="preserve"> </w:t>
      </w:r>
      <w:r>
        <w:rPr>
          <w:lang w:eastAsia="zh-CN"/>
        </w:rPr>
        <w:t>为温度依赖性，标称值</w:t>
      </w:r>
      <w:r>
        <w:rPr>
          <w:lang w:eastAsia="zh-CN"/>
        </w:rPr>
        <w:t xml:space="preserve"> 5 × 10⁻⁹ K⁻²</w:t>
      </w:r>
      <w:r>
        <w:rPr>
          <w:lang w:eastAsia="zh-CN"/>
        </w:rPr>
        <w:t>。这两个参数具有双重角色。其一，控制热应变</w:t>
      </w:r>
      <w:r>
        <w:rPr>
          <w:lang w:eastAsia="zh-CN"/>
        </w:rPr>
        <w:t xml:space="preserve"> </w:t>
      </w:r>
      <w:proofErr w:type="spellStart"/>
      <w:r>
        <w:t>ε</w:t>
      </w:r>
      <w:r>
        <w:rPr>
          <w:lang w:eastAsia="zh-CN"/>
        </w:rPr>
        <w:t>_th</w:t>
      </w:r>
      <w:proofErr w:type="spellEnd"/>
      <w:r>
        <w:rPr>
          <w:lang w:eastAsia="zh-CN"/>
        </w:rPr>
        <w:t xml:space="preserve"> = </w:t>
      </w:r>
      <w:r>
        <w:t>α</w:t>
      </w:r>
      <w:r>
        <w:rPr>
          <w:lang w:eastAsia="zh-CN"/>
        </w:rPr>
        <w:t xml:space="preserve"> · </w:t>
      </w:r>
      <w:r>
        <w:t>Δ</w:t>
      </w:r>
      <w:r>
        <w:rPr>
          <w:lang w:eastAsia="zh-CN"/>
        </w:rPr>
        <w:t>T</w:t>
      </w:r>
      <w:r>
        <w:rPr>
          <w:lang w:eastAsia="zh-CN"/>
        </w:rPr>
        <w:t>，即热应力的载荷源；其二，决定堆芯几何膨胀的幅度，亦是材料性质影响中子学平衡的主要路径。</w:t>
      </w:r>
    </w:p>
    <w:p w:rsidR="00EA5D19" w:rsidRDefault="00000000">
      <w:r>
        <w:t xml:space="preserve">SS316 thermal transport parameters. The thermal conductivity of the monolith is modelled as k(T) = </w:t>
      </w:r>
      <w:r>
        <w:rPr>
          <w:i/>
        </w:rPr>
        <w:t>k</w:t>
      </w:r>
      <w:r>
        <w:rPr>
          <w:vertAlign w:val="subscript"/>
        </w:rPr>
        <w:t>ref</w:t>
      </w:r>
      <w:r>
        <w:t xml:space="preserve"> + </w:t>
      </w:r>
      <w:r>
        <w:rPr>
          <w:i/>
        </w:rPr>
        <w:t>k</w:t>
      </w:r>
      <w:r>
        <w:rPr>
          <w:vertAlign w:val="subscript"/>
        </w:rPr>
        <w:t>slope</w:t>
      </w:r>
      <w:r>
        <w:t xml:space="preserve"> · (T − </w:t>
      </w:r>
      <w:r>
        <w:rPr>
          <w:i/>
        </w:rPr>
        <w:t>T</w:t>
      </w:r>
      <w:r>
        <w:rPr>
          <w:vertAlign w:val="subscript"/>
        </w:rPr>
        <w:t>ref</w:t>
      </w:r>
      <w:r>
        <w:t xml:space="preserve">). This form introduces three uncertain inputs. The reference conductivity </w:t>
      </w:r>
      <w:r>
        <w:rPr>
          <w:i/>
        </w:rPr>
        <w:t>k</w:t>
      </w:r>
      <w:r>
        <w:rPr>
          <w:vertAlign w:val="subscript"/>
        </w:rPr>
        <w:t>ref</w:t>
      </w:r>
      <w:r>
        <w:t xml:space="preserve"> has nominal value 23.2 W/(m·K). The reference temperature </w:t>
      </w:r>
      <w:r>
        <w:rPr>
          <w:i/>
        </w:rPr>
        <w:t>T</w:t>
      </w:r>
      <w:r>
        <w:rPr>
          <w:vertAlign w:val="subscript"/>
        </w:rPr>
        <w:t>ref</w:t>
      </w:r>
      <w:r>
        <w:t xml:space="preserve"> has nominal value 923.15 K. The temperature-dependence coefficient </w:t>
      </w:r>
      <w:r>
        <w:rPr>
          <w:i/>
        </w:rPr>
        <w:t>k</w:t>
      </w:r>
      <w:r>
        <w:rPr>
          <w:vertAlign w:val="subscript"/>
        </w:rPr>
        <w:t>slope</w:t>
      </w:r>
      <w:r>
        <w:t xml:space="preserve"> has nominal value 1/75 W/(m·K²). Together, these three parameters control the temperature gradient across the monolith, the physical intermediary between fission power deposition and thermal stress. For consistency with the code and data files released with this work, the source names the three quantities SS316_k_ref, SS316_T_ref and SS316_alpha respectively. The physics symbols </w:t>
      </w:r>
      <w:r>
        <w:rPr>
          <w:i/>
        </w:rPr>
        <w:t>k</w:t>
      </w:r>
      <w:r>
        <w:rPr>
          <w:vertAlign w:val="subscript"/>
        </w:rPr>
        <w:t>ref</w:t>
      </w:r>
      <w:r>
        <w:t xml:space="preserve">, </w:t>
      </w:r>
      <w:r>
        <w:rPr>
          <w:i/>
        </w:rPr>
        <w:t>T</w:t>
      </w:r>
      <w:r>
        <w:rPr>
          <w:vertAlign w:val="subscript"/>
        </w:rPr>
        <w:t>ref</w:t>
      </w:r>
      <w:r>
        <w:t xml:space="preserve"> and </w:t>
      </w:r>
      <w:r>
        <w:rPr>
          <w:i/>
        </w:rPr>
        <w:t>k</w:t>
      </w:r>
      <w:r>
        <w:rPr>
          <w:vertAlign w:val="subscript"/>
        </w:rPr>
        <w:t>slope</w:t>
      </w:r>
      <w:r>
        <w:t xml:space="preserve"> are used throughout the manuscript.</w:t>
      </w:r>
    </w:p>
    <w:p w:rsidR="00EA5D19" w:rsidRDefault="00000000">
      <w:pPr>
        <w:rPr>
          <w:lang w:eastAsia="zh-CN"/>
        </w:rPr>
      </w:pPr>
      <w:r>
        <w:rPr>
          <w:lang w:eastAsia="zh-CN"/>
        </w:rPr>
        <w:t xml:space="preserve">SS316 </w:t>
      </w:r>
      <w:r>
        <w:rPr>
          <w:lang w:eastAsia="zh-CN"/>
        </w:rPr>
        <w:t>热传导参数。基体热导率建模为</w:t>
      </w:r>
      <w:r>
        <w:rPr>
          <w:lang w:eastAsia="zh-CN"/>
        </w:rPr>
        <w:t xml:space="preserve"> k(T) = </w:t>
      </w:r>
      <w:proofErr w:type="spellStart"/>
      <w:r>
        <w:rPr>
          <w:i/>
          <w:lang w:eastAsia="zh-CN"/>
        </w:rPr>
        <w:t>k</w:t>
      </w:r>
      <w:r>
        <w:rPr>
          <w:vertAlign w:val="subscript"/>
          <w:lang w:eastAsia="zh-CN"/>
        </w:rPr>
        <w:t>ref</w:t>
      </w:r>
      <w:proofErr w:type="spellEnd"/>
      <w:r>
        <w:rPr>
          <w:lang w:eastAsia="zh-CN"/>
        </w:rPr>
        <w:t xml:space="preserve"> + </w:t>
      </w:r>
      <w:proofErr w:type="spellStart"/>
      <w:r>
        <w:rPr>
          <w:i/>
          <w:lang w:eastAsia="zh-CN"/>
        </w:rPr>
        <w:t>k</w:t>
      </w:r>
      <w:r>
        <w:rPr>
          <w:vertAlign w:val="subscript"/>
          <w:lang w:eastAsia="zh-CN"/>
        </w:rPr>
        <w:t>slope</w:t>
      </w:r>
      <w:proofErr w:type="spellEnd"/>
      <w:r>
        <w:rPr>
          <w:lang w:eastAsia="zh-CN"/>
        </w:rPr>
        <w:t xml:space="preserve"> · (T − </w:t>
      </w:r>
      <w:proofErr w:type="spellStart"/>
      <w:r>
        <w:rPr>
          <w:i/>
          <w:lang w:eastAsia="zh-CN"/>
        </w:rPr>
        <w:t>T</w:t>
      </w:r>
      <w:r>
        <w:rPr>
          <w:vertAlign w:val="subscript"/>
          <w:lang w:eastAsia="zh-CN"/>
        </w:rPr>
        <w:t>ref</w:t>
      </w:r>
      <w:proofErr w:type="spellEnd"/>
      <w:r>
        <w:rPr>
          <w:lang w:eastAsia="zh-CN"/>
        </w:rPr>
        <w:t>)</w:t>
      </w:r>
      <w:r>
        <w:rPr>
          <w:lang w:eastAsia="zh-CN"/>
        </w:rPr>
        <w:t>。该形式引入三个不确定输入。参考热导率</w:t>
      </w:r>
      <w:r>
        <w:rPr>
          <w:lang w:eastAsia="zh-CN"/>
        </w:rPr>
        <w:t xml:space="preserve"> </w:t>
      </w:r>
      <w:proofErr w:type="spellStart"/>
      <w:r>
        <w:rPr>
          <w:i/>
          <w:lang w:eastAsia="zh-CN"/>
        </w:rPr>
        <w:t>k</w:t>
      </w:r>
      <w:r>
        <w:rPr>
          <w:vertAlign w:val="subscript"/>
          <w:lang w:eastAsia="zh-CN"/>
        </w:rPr>
        <w:t>ref</w:t>
      </w:r>
      <w:proofErr w:type="spellEnd"/>
      <w:r>
        <w:rPr>
          <w:lang w:eastAsia="zh-CN"/>
        </w:rPr>
        <w:t xml:space="preserve"> </w:t>
      </w:r>
      <w:r>
        <w:rPr>
          <w:lang w:eastAsia="zh-CN"/>
        </w:rPr>
        <w:t>标称值</w:t>
      </w:r>
      <w:r>
        <w:rPr>
          <w:lang w:eastAsia="zh-CN"/>
        </w:rPr>
        <w:t xml:space="preserve"> 23.2 W/(</w:t>
      </w:r>
      <w:proofErr w:type="spellStart"/>
      <w:r>
        <w:rPr>
          <w:lang w:eastAsia="zh-CN"/>
        </w:rPr>
        <w:t>m·K</w:t>
      </w:r>
      <w:proofErr w:type="spellEnd"/>
      <w:r>
        <w:rPr>
          <w:lang w:eastAsia="zh-CN"/>
        </w:rPr>
        <w:t>)</w:t>
      </w:r>
      <w:r>
        <w:rPr>
          <w:lang w:eastAsia="zh-CN"/>
        </w:rPr>
        <w:t>；参考温度</w:t>
      </w:r>
      <w:r>
        <w:rPr>
          <w:lang w:eastAsia="zh-CN"/>
        </w:rPr>
        <w:t xml:space="preserve"> </w:t>
      </w:r>
      <w:proofErr w:type="spellStart"/>
      <w:r>
        <w:rPr>
          <w:i/>
          <w:lang w:eastAsia="zh-CN"/>
        </w:rPr>
        <w:t>T</w:t>
      </w:r>
      <w:r>
        <w:rPr>
          <w:vertAlign w:val="subscript"/>
          <w:lang w:eastAsia="zh-CN"/>
        </w:rPr>
        <w:t>ref</w:t>
      </w:r>
      <w:proofErr w:type="spellEnd"/>
      <w:r>
        <w:rPr>
          <w:lang w:eastAsia="zh-CN"/>
        </w:rPr>
        <w:t xml:space="preserve"> </w:t>
      </w:r>
      <w:r>
        <w:rPr>
          <w:lang w:eastAsia="zh-CN"/>
        </w:rPr>
        <w:t>标称值</w:t>
      </w:r>
      <w:r>
        <w:rPr>
          <w:lang w:eastAsia="zh-CN"/>
        </w:rPr>
        <w:t xml:space="preserve"> 923.15 K</w:t>
      </w:r>
      <w:r>
        <w:rPr>
          <w:lang w:eastAsia="zh-CN"/>
        </w:rPr>
        <w:t>；温度依赖系数</w:t>
      </w:r>
      <w:r>
        <w:rPr>
          <w:lang w:eastAsia="zh-CN"/>
        </w:rPr>
        <w:t xml:space="preserve"> </w:t>
      </w:r>
      <w:proofErr w:type="spellStart"/>
      <w:r>
        <w:rPr>
          <w:i/>
          <w:lang w:eastAsia="zh-CN"/>
        </w:rPr>
        <w:t>k</w:t>
      </w:r>
      <w:r>
        <w:rPr>
          <w:vertAlign w:val="subscript"/>
          <w:lang w:eastAsia="zh-CN"/>
        </w:rPr>
        <w:t>slope</w:t>
      </w:r>
      <w:proofErr w:type="spellEnd"/>
      <w:r>
        <w:rPr>
          <w:lang w:eastAsia="zh-CN"/>
        </w:rPr>
        <w:t xml:space="preserve"> </w:t>
      </w:r>
      <w:r>
        <w:rPr>
          <w:lang w:eastAsia="zh-CN"/>
        </w:rPr>
        <w:t>标称值</w:t>
      </w:r>
      <w:r>
        <w:rPr>
          <w:lang w:eastAsia="zh-CN"/>
        </w:rPr>
        <w:t xml:space="preserve"> 1/75 W/(m·K²)</w:t>
      </w:r>
      <w:r>
        <w:rPr>
          <w:lang w:eastAsia="zh-CN"/>
        </w:rPr>
        <w:t>。三者共同决定基体内部温度梯度，即裂变功率沉积与热</w:t>
      </w:r>
      <w:r>
        <w:rPr>
          <w:lang w:eastAsia="zh-CN"/>
        </w:rPr>
        <w:lastRenderedPageBreak/>
        <w:t>应力之间的物理中间量。为与本文公开代码与数据保持一致，源代码中三者分别记作</w:t>
      </w:r>
      <w:r>
        <w:rPr>
          <w:lang w:eastAsia="zh-CN"/>
        </w:rPr>
        <w:t xml:space="preserve"> SS316_k_ref</w:t>
      </w:r>
      <w:r>
        <w:rPr>
          <w:lang w:eastAsia="zh-CN"/>
        </w:rPr>
        <w:t>、</w:t>
      </w:r>
      <w:r>
        <w:rPr>
          <w:lang w:eastAsia="zh-CN"/>
        </w:rPr>
        <w:t xml:space="preserve"> SS316_T_ref </w:t>
      </w:r>
      <w:r>
        <w:rPr>
          <w:lang w:eastAsia="zh-CN"/>
        </w:rPr>
        <w:t>与</w:t>
      </w:r>
      <w:r>
        <w:rPr>
          <w:lang w:eastAsia="zh-CN"/>
        </w:rPr>
        <w:t xml:space="preserve"> SS316_alpha</w:t>
      </w:r>
      <w:r>
        <w:rPr>
          <w:lang w:eastAsia="zh-CN"/>
        </w:rPr>
        <w:t>。正文统一使用物理符号</w:t>
      </w:r>
      <w:r>
        <w:rPr>
          <w:lang w:eastAsia="zh-CN"/>
        </w:rPr>
        <w:t xml:space="preserve"> </w:t>
      </w:r>
      <w:proofErr w:type="spellStart"/>
      <w:r>
        <w:rPr>
          <w:i/>
          <w:lang w:eastAsia="zh-CN"/>
        </w:rPr>
        <w:t>k</w:t>
      </w:r>
      <w:r>
        <w:rPr>
          <w:vertAlign w:val="subscript"/>
          <w:lang w:eastAsia="zh-CN"/>
        </w:rPr>
        <w:t>ref</w:t>
      </w:r>
      <w:proofErr w:type="spellEnd"/>
      <w:r>
        <w:rPr>
          <w:lang w:eastAsia="zh-CN"/>
        </w:rPr>
        <w:t>、</w:t>
      </w:r>
      <w:proofErr w:type="spellStart"/>
      <w:r>
        <w:rPr>
          <w:i/>
          <w:lang w:eastAsia="zh-CN"/>
        </w:rPr>
        <w:t>T</w:t>
      </w:r>
      <w:r>
        <w:rPr>
          <w:vertAlign w:val="subscript"/>
          <w:lang w:eastAsia="zh-CN"/>
        </w:rPr>
        <w:t>ref</w:t>
      </w:r>
      <w:proofErr w:type="spellEnd"/>
      <w:r>
        <w:rPr>
          <w:lang w:eastAsia="zh-CN"/>
        </w:rPr>
        <w:t xml:space="preserve"> </w:t>
      </w:r>
      <w:r>
        <w:rPr>
          <w:lang w:eastAsia="zh-CN"/>
        </w:rPr>
        <w:t>与</w:t>
      </w:r>
      <w:r>
        <w:rPr>
          <w:lang w:eastAsia="zh-CN"/>
        </w:rPr>
        <w:t xml:space="preserve"> </w:t>
      </w:r>
      <w:proofErr w:type="spellStart"/>
      <w:r>
        <w:rPr>
          <w:i/>
          <w:lang w:eastAsia="zh-CN"/>
        </w:rPr>
        <w:t>k</w:t>
      </w:r>
      <w:r>
        <w:rPr>
          <w:vertAlign w:val="subscript"/>
          <w:lang w:eastAsia="zh-CN"/>
        </w:rPr>
        <w:t>slope</w:t>
      </w:r>
      <w:proofErr w:type="spellEnd"/>
      <w:r>
        <w:rPr>
          <w:lang w:eastAsia="zh-CN"/>
        </w:rPr>
        <w:t>。</w:t>
      </w:r>
    </w:p>
    <w:p w:rsidR="00EA5D19" w:rsidRDefault="00000000">
      <w:r>
        <w:t xml:space="preserve">All eight parameters are assigned independent uniform priors with half-width 10% of the nominal design value, θ_k ~ </w:t>
      </w:r>
      <w:proofErr w:type="gramStart"/>
      <w:r>
        <w:t>U[</w:t>
      </w:r>
      <w:proofErr w:type="gramEnd"/>
      <w:r>
        <w:t>0.9 θ_</w:t>
      </w:r>
      <w:proofErr w:type="gramStart"/>
      <w:r>
        <w:t>nom,k</w:t>
      </w:r>
      <w:proofErr w:type="gramEnd"/>
      <w:r>
        <w:t>, 1.1 θ_</w:t>
      </w:r>
      <w:proofErr w:type="gramStart"/>
      <w:r>
        <w:t>nom,k</w:t>
      </w:r>
      <w:proofErr w:type="gramEnd"/>
      <w:r>
        <w:t>]; the priors are summarised in Table 1. The ±10% range is a conventional uncertainty margin for manufactured stainless-steel properties and is consistent with the perturbation range used in [9]. The same prior distribution is used throughout the pipeline. It serves as the sampling distribution in the forward UQ of Section 4.4, as the input domain for the Sobol analysis of Section 4.5, and as the prior in the posterior calibration of Section 4.6.</w:t>
      </w:r>
    </w:p>
    <w:p w:rsidR="00EA5D19" w:rsidRDefault="00000000">
      <w:pPr>
        <w:rPr>
          <w:lang w:eastAsia="zh-CN"/>
        </w:rPr>
      </w:pPr>
      <w:r>
        <w:rPr>
          <w:lang w:eastAsia="zh-CN"/>
        </w:rPr>
        <w:t>全部</w:t>
      </w:r>
      <w:r>
        <w:rPr>
          <w:lang w:eastAsia="zh-CN"/>
        </w:rPr>
        <w:t xml:space="preserve"> 8 </w:t>
      </w:r>
      <w:r>
        <w:rPr>
          <w:lang w:eastAsia="zh-CN"/>
        </w:rPr>
        <w:t>个参数赋予独立均匀先验，半宽为标称值的</w:t>
      </w:r>
      <w:r>
        <w:rPr>
          <w:lang w:eastAsia="zh-CN"/>
        </w:rPr>
        <w:t xml:space="preserve"> 10%</w:t>
      </w:r>
      <w:r>
        <w:rPr>
          <w:lang w:eastAsia="zh-CN"/>
        </w:rPr>
        <w:t>，</w:t>
      </w:r>
      <w:r>
        <w:rPr>
          <w:lang w:eastAsia="zh-CN"/>
        </w:rPr>
        <w:t xml:space="preserve"> </w:t>
      </w:r>
      <w:proofErr w:type="spellStart"/>
      <w:r>
        <w:t>θ</w:t>
      </w:r>
      <w:r>
        <w:rPr>
          <w:lang w:eastAsia="zh-CN"/>
        </w:rPr>
        <w:t>_k</w:t>
      </w:r>
      <w:proofErr w:type="spellEnd"/>
      <w:r>
        <w:rPr>
          <w:lang w:eastAsia="zh-CN"/>
        </w:rPr>
        <w:t xml:space="preserve"> ~ U[0.9 </w:t>
      </w:r>
      <w:proofErr w:type="spellStart"/>
      <w:r>
        <w:t>θ</w:t>
      </w:r>
      <w:r>
        <w:rPr>
          <w:lang w:eastAsia="zh-CN"/>
        </w:rPr>
        <w:t>_nom,k</w:t>
      </w:r>
      <w:proofErr w:type="spellEnd"/>
      <w:r>
        <w:rPr>
          <w:lang w:eastAsia="zh-CN"/>
        </w:rPr>
        <w:t xml:space="preserve">, 1.1 </w:t>
      </w:r>
      <w:proofErr w:type="spellStart"/>
      <w:r>
        <w:t>θ</w:t>
      </w:r>
      <w:r>
        <w:rPr>
          <w:lang w:eastAsia="zh-CN"/>
        </w:rPr>
        <w:t>_nom,k</w:t>
      </w:r>
      <w:proofErr w:type="spellEnd"/>
      <w:r>
        <w:rPr>
          <w:lang w:eastAsia="zh-CN"/>
        </w:rPr>
        <w:t>]</w:t>
      </w:r>
      <w:r w:rsidR="00A36820">
        <w:rPr>
          <w:rFonts w:hint="eastAsia"/>
          <w:lang w:eastAsia="zh-CN"/>
        </w:rPr>
        <w:t>【这个和前面的人是否矛盾，或者是否重复？都没有的话保留】</w:t>
      </w:r>
      <w:r>
        <w:rPr>
          <w:lang w:eastAsia="zh-CN"/>
        </w:rPr>
        <w:t>；先验汇总于表</w:t>
      </w:r>
      <w:r>
        <w:rPr>
          <w:lang w:eastAsia="zh-CN"/>
        </w:rPr>
        <w:t xml:space="preserve"> 1</w:t>
      </w:r>
      <w:r>
        <w:rPr>
          <w:lang w:eastAsia="zh-CN"/>
        </w:rPr>
        <w:t>。</w:t>
      </w:r>
      <w:r>
        <w:rPr>
          <w:lang w:eastAsia="zh-CN"/>
        </w:rPr>
        <w:t xml:space="preserve">±10% </w:t>
      </w:r>
      <w:r>
        <w:rPr>
          <w:lang w:eastAsia="zh-CN"/>
        </w:rPr>
        <w:t>区间是制造级不锈钢性质的常规不确定性裕量，与文献</w:t>
      </w:r>
      <w:r>
        <w:rPr>
          <w:lang w:eastAsia="zh-CN"/>
        </w:rPr>
        <w:t xml:space="preserve"> [9] </w:t>
      </w:r>
      <w:r>
        <w:rPr>
          <w:lang w:eastAsia="zh-CN"/>
        </w:rPr>
        <w:t>所采用的扰动范围一致</w:t>
      </w:r>
      <w:r w:rsidR="00A36820">
        <w:rPr>
          <w:rFonts w:hint="eastAsia"/>
          <w:lang w:eastAsia="zh-CN"/>
        </w:rPr>
        <w:t>【赶紧给我删掉这种我自己写的文章这种假文献】</w:t>
      </w:r>
      <w:r>
        <w:rPr>
          <w:lang w:eastAsia="zh-CN"/>
        </w:rPr>
        <w:t>。该先验分布在全流水线中统一使用：在</w:t>
      </w:r>
      <w:r>
        <w:rPr>
          <w:lang w:eastAsia="zh-CN"/>
        </w:rPr>
        <w:t xml:space="preserve"> §4.4 </w:t>
      </w:r>
      <w:r>
        <w:rPr>
          <w:lang w:eastAsia="zh-CN"/>
        </w:rPr>
        <w:t>前向</w:t>
      </w:r>
      <w:r>
        <w:rPr>
          <w:lang w:eastAsia="zh-CN"/>
        </w:rPr>
        <w:t xml:space="preserve"> UQ </w:t>
      </w:r>
      <w:r>
        <w:rPr>
          <w:lang w:eastAsia="zh-CN"/>
        </w:rPr>
        <w:t>中作为采样分布，在</w:t>
      </w:r>
      <w:r>
        <w:rPr>
          <w:lang w:eastAsia="zh-CN"/>
        </w:rPr>
        <w:t xml:space="preserve"> §4.5 Sobol </w:t>
      </w:r>
      <w:r>
        <w:rPr>
          <w:lang w:eastAsia="zh-CN"/>
        </w:rPr>
        <w:t>分析中作为输入域，在</w:t>
      </w:r>
      <w:r>
        <w:rPr>
          <w:lang w:eastAsia="zh-CN"/>
        </w:rPr>
        <w:t xml:space="preserve"> §4.6 </w:t>
      </w:r>
      <w:r>
        <w:rPr>
          <w:lang w:eastAsia="zh-CN"/>
        </w:rPr>
        <w:t>后验标定中作为先验。</w:t>
      </w:r>
    </w:p>
    <w:p w:rsidR="00EA5D19" w:rsidRDefault="00000000">
      <w:pPr>
        <w:pStyle w:val="21"/>
      </w:pPr>
      <w:r>
        <w:t xml:space="preserve">4.2 </w:t>
      </w:r>
      <w:proofErr w:type="spellStart"/>
      <w:r>
        <w:t>耦合高保真仿真</w:t>
      </w:r>
      <w:proofErr w:type="spellEnd"/>
      <w:r>
        <w:t xml:space="preserve"> / Coupled High-Fidelity Simulation</w:t>
      </w:r>
    </w:p>
    <w:p w:rsidR="00EA5D19" w:rsidRDefault="00000000">
      <w:r>
        <w:t xml:space="preserve">The high-fidelity (HF) workflow couples OpenMC Monte Carlo neutronics with the FEniCS finite-element solver through a Picard fixed-point iteration scheme [9]. The iteration starts from the eight material parameters and the reference core geometry. OpenMC then computes the neutron multiplication factor </w:t>
      </w:r>
      <w:r>
        <w:rPr>
          <w:i/>
        </w:rPr>
        <w:t>k</w:t>
      </w:r>
      <w:r>
        <w:rPr>
          <w:vertAlign w:val="subscript"/>
        </w:rPr>
        <w:t>eff</w:t>
      </w:r>
      <w:r>
        <w:t xml:space="preserve"> and the spatially resolved fission power distribution. These quantities are passed to the FEniCS thermo-elastic module, which solves for the temperature field, the thermal expansion displacement and the stress field. The updated geometry and temperature-dependent material cross-sections are then fed back to OpenMC for the next iteration. Convergence is declared when the maximum temperature difference between consecutive iterations falls below 1 K. An under-relaxation factor of 0.1 is applied to stabilise the iteration [9].</w:t>
      </w:r>
    </w:p>
    <w:p w:rsidR="00EA5D19" w:rsidRDefault="00000000">
      <w:pPr>
        <w:rPr>
          <w:lang w:eastAsia="zh-CN"/>
        </w:rPr>
      </w:pPr>
      <w:r>
        <w:rPr>
          <w:lang w:eastAsia="zh-CN"/>
        </w:rPr>
        <w:t>高保真（</w:t>
      </w:r>
      <w:r>
        <w:rPr>
          <w:lang w:eastAsia="zh-CN"/>
        </w:rPr>
        <w:t>HF</w:t>
      </w:r>
      <w:r>
        <w:rPr>
          <w:lang w:eastAsia="zh-CN"/>
        </w:rPr>
        <w:t>）工作流通过</w:t>
      </w:r>
      <w:r>
        <w:rPr>
          <w:lang w:eastAsia="zh-CN"/>
        </w:rPr>
        <w:t xml:space="preserve"> Picard </w:t>
      </w:r>
      <w:r>
        <w:rPr>
          <w:lang w:eastAsia="zh-CN"/>
        </w:rPr>
        <w:t>不动点迭代方案耦合</w:t>
      </w:r>
      <w:r>
        <w:rPr>
          <w:lang w:eastAsia="zh-CN"/>
        </w:rPr>
        <w:t xml:space="preserve"> </w:t>
      </w:r>
      <w:proofErr w:type="spellStart"/>
      <w:r>
        <w:rPr>
          <w:lang w:eastAsia="zh-CN"/>
        </w:rPr>
        <w:t>OpenMC</w:t>
      </w:r>
      <w:proofErr w:type="spellEnd"/>
      <w:r>
        <w:rPr>
          <w:lang w:eastAsia="zh-CN"/>
        </w:rPr>
        <w:t xml:space="preserve"> </w:t>
      </w:r>
      <w:r>
        <w:rPr>
          <w:lang w:eastAsia="zh-CN"/>
        </w:rPr>
        <w:t>蒙特卡洛中子学与</w:t>
      </w:r>
      <w:r>
        <w:rPr>
          <w:lang w:eastAsia="zh-CN"/>
        </w:rPr>
        <w:t xml:space="preserve"> </w:t>
      </w:r>
      <w:proofErr w:type="spellStart"/>
      <w:r>
        <w:rPr>
          <w:lang w:eastAsia="zh-CN"/>
        </w:rPr>
        <w:t>FEniCS</w:t>
      </w:r>
      <w:proofErr w:type="spellEnd"/>
      <w:r>
        <w:rPr>
          <w:lang w:eastAsia="zh-CN"/>
        </w:rPr>
        <w:t xml:space="preserve"> </w:t>
      </w:r>
      <w:r>
        <w:rPr>
          <w:lang w:eastAsia="zh-CN"/>
        </w:rPr>
        <w:t>有限元求解器</w:t>
      </w:r>
      <w:r>
        <w:rPr>
          <w:lang w:eastAsia="zh-CN"/>
        </w:rPr>
        <w:t xml:space="preserve"> [9]</w:t>
      </w:r>
      <w:r>
        <w:rPr>
          <w:lang w:eastAsia="zh-CN"/>
        </w:rPr>
        <w:t>。迭代从八个材料参数与参考堆芯几何出发。</w:t>
      </w:r>
      <w:proofErr w:type="spellStart"/>
      <w:r>
        <w:rPr>
          <w:lang w:eastAsia="zh-CN"/>
        </w:rPr>
        <w:t>OpenMC</w:t>
      </w:r>
      <w:proofErr w:type="spellEnd"/>
      <w:r>
        <w:rPr>
          <w:lang w:eastAsia="zh-CN"/>
        </w:rPr>
        <w:t xml:space="preserve"> </w:t>
      </w:r>
      <w:r>
        <w:rPr>
          <w:lang w:eastAsia="zh-CN"/>
        </w:rPr>
        <w:t>计算中子增殖因</w:t>
      </w:r>
      <w:r>
        <w:rPr>
          <w:lang w:eastAsia="zh-CN"/>
        </w:rPr>
        <w:lastRenderedPageBreak/>
        <w:t>子</w:t>
      </w:r>
      <w:r>
        <w:rPr>
          <w:lang w:eastAsia="zh-CN"/>
        </w:rPr>
        <w:t xml:space="preserve"> </w:t>
      </w:r>
      <w:proofErr w:type="spellStart"/>
      <w:r>
        <w:rPr>
          <w:i/>
          <w:lang w:eastAsia="zh-CN"/>
        </w:rPr>
        <w:t>k</w:t>
      </w:r>
      <w:r>
        <w:rPr>
          <w:vertAlign w:val="subscript"/>
          <w:lang w:eastAsia="zh-CN"/>
        </w:rPr>
        <w:t>eff</w:t>
      </w:r>
      <w:proofErr w:type="spellEnd"/>
      <w:r>
        <w:rPr>
          <w:lang w:eastAsia="zh-CN"/>
        </w:rPr>
        <w:t xml:space="preserve"> </w:t>
      </w:r>
      <w:r>
        <w:rPr>
          <w:lang w:eastAsia="zh-CN"/>
        </w:rPr>
        <w:t>与空间分辨的裂变功率分布。上述结果传递给</w:t>
      </w:r>
      <w:r>
        <w:rPr>
          <w:lang w:eastAsia="zh-CN"/>
        </w:rPr>
        <w:t xml:space="preserve"> </w:t>
      </w:r>
      <w:proofErr w:type="spellStart"/>
      <w:r>
        <w:rPr>
          <w:lang w:eastAsia="zh-CN"/>
        </w:rPr>
        <w:t>FEniCS</w:t>
      </w:r>
      <w:proofErr w:type="spellEnd"/>
      <w:r>
        <w:rPr>
          <w:lang w:eastAsia="zh-CN"/>
        </w:rPr>
        <w:t xml:space="preserve"> </w:t>
      </w:r>
      <w:r>
        <w:rPr>
          <w:lang w:eastAsia="zh-CN"/>
        </w:rPr>
        <w:t>热弹性模块，求解温度场、热膨胀位移与应力场。更新后的几何与温度相关材料截面反馈回</w:t>
      </w:r>
      <w:r>
        <w:rPr>
          <w:lang w:eastAsia="zh-CN"/>
        </w:rPr>
        <w:t xml:space="preserve"> </w:t>
      </w:r>
      <w:proofErr w:type="spellStart"/>
      <w:r>
        <w:rPr>
          <w:lang w:eastAsia="zh-CN"/>
        </w:rPr>
        <w:t>OpenMC</w:t>
      </w:r>
      <w:proofErr w:type="spellEnd"/>
      <w:r>
        <w:rPr>
          <w:lang w:eastAsia="zh-CN"/>
        </w:rPr>
        <w:t>，进入下一轮迭代。当连续迭代间最大温差低于</w:t>
      </w:r>
      <w:r>
        <w:rPr>
          <w:lang w:eastAsia="zh-CN"/>
        </w:rPr>
        <w:t xml:space="preserve"> 1 K </w:t>
      </w:r>
      <w:r>
        <w:rPr>
          <w:lang w:eastAsia="zh-CN"/>
        </w:rPr>
        <w:t>时判定收敛。迭代采用</w:t>
      </w:r>
      <w:r>
        <w:rPr>
          <w:lang w:eastAsia="zh-CN"/>
        </w:rPr>
        <w:t xml:space="preserve"> 0.1 </w:t>
      </w:r>
      <w:r>
        <w:rPr>
          <w:lang w:eastAsia="zh-CN"/>
        </w:rPr>
        <w:t>的亚松弛因子以保证稳定</w:t>
      </w:r>
      <w:r>
        <w:rPr>
          <w:lang w:eastAsia="zh-CN"/>
        </w:rPr>
        <w:t xml:space="preserve"> [9]</w:t>
      </w:r>
      <w:r>
        <w:rPr>
          <w:lang w:eastAsia="zh-CN"/>
        </w:rPr>
        <w:t>。</w:t>
      </w:r>
    </w:p>
    <w:p w:rsidR="00EA5D19" w:rsidRDefault="00000000">
      <w:r>
        <w:t>Two fidelity levels are retained from this iteration process. The decoupled single-pass prediction consists of the outputs after the first iteration, before coupling convergence. At this point FEniCS has received the initial-geometry power distribution from OpenMC and has produced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sidR="00EA5D19" w:rsidRDefault="00000000">
      <w:pPr>
        <w:rPr>
          <w:lang w:eastAsia="zh-CN"/>
        </w:rPr>
      </w:pPr>
      <w:proofErr w:type="spellStart"/>
      <w:r>
        <w:t>从迭代过程中保留两个精度层次</w:t>
      </w:r>
      <w:proofErr w:type="spellEnd"/>
      <w:r>
        <w:t>。</w:t>
      </w:r>
      <w:r>
        <w:rPr>
          <w:lang w:eastAsia="zh-CN"/>
        </w:rPr>
        <w:t>解耦单轮预测由第一轮迭代</w:t>
      </w:r>
      <w:r w:rsidR="00A36820">
        <w:rPr>
          <w:rFonts w:hint="eastAsia"/>
          <w:lang w:eastAsia="zh-CN"/>
        </w:rPr>
        <w:t>【哪里来的第一轮】</w:t>
      </w:r>
      <w:r>
        <w:rPr>
          <w:rFonts w:hint="eastAsia"/>
          <w:lang w:eastAsia="zh-CN"/>
        </w:rPr>
        <w:t>后</w:t>
      </w:r>
      <w:r>
        <w:rPr>
          <w:lang w:eastAsia="zh-CN"/>
        </w:rPr>
        <w:t>的输出构成，此时尚未达到耦合收敛。</w:t>
      </w:r>
      <w:proofErr w:type="spellStart"/>
      <w:r>
        <w:t>在此节点上，</w:t>
      </w:r>
      <w:r>
        <w:t>FEniCS</w:t>
      </w:r>
      <w:proofErr w:type="spellEnd"/>
      <w:r>
        <w:t xml:space="preserve"> </w:t>
      </w:r>
      <w:proofErr w:type="spellStart"/>
      <w:r>
        <w:t>接收</w:t>
      </w:r>
      <w:proofErr w:type="spellEnd"/>
      <w:r>
        <w:t xml:space="preserve"> </w:t>
      </w:r>
      <w:proofErr w:type="spellStart"/>
      <w:r>
        <w:t>OpenMC</w:t>
      </w:r>
      <w:proofErr w:type="spellEnd"/>
      <w:r>
        <w:t xml:space="preserve"> </w:t>
      </w:r>
      <w:proofErr w:type="spellStart"/>
      <w:r>
        <w:t>的初始几何功率分布，产生无反馈的热力输出</w:t>
      </w:r>
      <w:proofErr w:type="spellEnd"/>
      <w:r>
        <w:t>。</w:t>
      </w:r>
      <w:r>
        <w:rPr>
          <w:lang w:eastAsia="zh-CN"/>
        </w:rPr>
        <w:t>耦合稳态预测则由完全收敛后的输出构成。比较两个层次可分离多物理耦合对输出分布的影响。</w:t>
      </w:r>
      <w:r>
        <w:rPr>
          <w:lang w:eastAsia="zh-CN"/>
        </w:rPr>
        <w:t xml:space="preserve">BNN </w:t>
      </w:r>
      <w:r>
        <w:rPr>
          <w:lang w:eastAsia="zh-CN"/>
        </w:rPr>
        <w:t>同时预测两个层次。</w:t>
      </w:r>
    </w:p>
    <w:p w:rsidR="00EA5D19" w:rsidRDefault="00000000">
      <w:r>
        <w:rPr>
          <w:lang w:eastAsia="zh-CN"/>
        </w:rPr>
        <w:t xml:space="preserve">Each HF evaluation produces 15 scalar outputs. The 7 decoupled outputs correspond to the first iteration. They are average fuel temperature, peak fuel temperature, peak monolith temperature, peak global stress, monolith mean temperature, core height after expansion and heat-pipe wall displacement. </w:t>
      </w:r>
      <w:r>
        <w:t xml:space="preserve">The 8 coupled outputs correspond to the converged second iteration; they add </w:t>
      </w:r>
      <w:r>
        <w:rPr>
          <w:i/>
        </w:rPr>
        <w:t>k</w:t>
      </w:r>
      <w:r>
        <w:rPr>
          <w:vertAlign w:val="subscript"/>
        </w:rPr>
        <w:t>eff</w:t>
      </w:r>
      <w:r>
        <w:t xml:space="preserve"> to the same 7 thermal-structural quantities. The posterior likelihood of Section 4.6 uses 5 primary outputs: coupled peak global stress, coupled peak fuel temperature, coupled peak monolith temperature, coupled wall displacement and </w:t>
      </w:r>
      <w:r>
        <w:rPr>
          <w:i/>
        </w:rPr>
        <w:t>k</w:t>
      </w:r>
      <w:r>
        <w:rPr>
          <w:vertAlign w:val="subscript"/>
        </w:rPr>
        <w:t>eff</w:t>
      </w:r>
      <w:r>
        <w:t>.</w:t>
      </w:r>
    </w:p>
    <w:p w:rsidR="00EA5D19" w:rsidRDefault="00000000">
      <w:pPr>
        <w:rPr>
          <w:lang w:eastAsia="zh-CN"/>
        </w:rPr>
      </w:pPr>
      <w:r>
        <w:rPr>
          <w:lang w:eastAsia="zh-CN"/>
        </w:rPr>
        <w:t>每次</w:t>
      </w:r>
      <w:r>
        <w:rPr>
          <w:lang w:eastAsia="zh-CN"/>
        </w:rPr>
        <w:t xml:space="preserve"> HF </w:t>
      </w:r>
      <w:r>
        <w:rPr>
          <w:lang w:eastAsia="zh-CN"/>
        </w:rPr>
        <w:t>评估产生</w:t>
      </w:r>
      <w:r>
        <w:rPr>
          <w:lang w:eastAsia="zh-CN"/>
        </w:rPr>
        <w:t xml:space="preserve"> 15 </w:t>
      </w:r>
      <w:r>
        <w:rPr>
          <w:lang w:eastAsia="zh-CN"/>
        </w:rPr>
        <w:t>个标量输出。</w:t>
      </w:r>
      <w:r>
        <w:rPr>
          <w:lang w:eastAsia="zh-CN"/>
        </w:rPr>
        <w:t xml:space="preserve">7 </w:t>
      </w:r>
      <w:r>
        <w:rPr>
          <w:lang w:eastAsia="zh-CN"/>
        </w:rPr>
        <w:t>个解耦输出对应第一轮迭代，包括平均燃料温度、峰值燃料温度、峰值基体温度、峰值全局应力、基体均温、膨胀后堆芯高度与热管</w:t>
      </w:r>
      <w:r w:rsidR="00A36820">
        <w:rPr>
          <w:rFonts w:hint="eastAsia"/>
          <w:lang w:eastAsia="zh-CN"/>
        </w:rPr>
        <w:t>【基体径向位置，不是什么热管壁面】</w:t>
      </w:r>
      <w:r>
        <w:rPr>
          <w:lang w:eastAsia="zh-CN"/>
        </w:rPr>
        <w:t>壁面位移。</w:t>
      </w:r>
      <w:r>
        <w:rPr>
          <w:lang w:eastAsia="zh-CN"/>
        </w:rPr>
        <w:t xml:space="preserve">8 </w:t>
      </w:r>
      <w:r>
        <w:rPr>
          <w:lang w:eastAsia="zh-CN"/>
        </w:rPr>
        <w:t>个耦合输出对应收敛后的第二轮迭代，在上述</w:t>
      </w:r>
      <w:r>
        <w:rPr>
          <w:lang w:eastAsia="zh-CN"/>
        </w:rPr>
        <w:t xml:space="preserve"> 7 </w:t>
      </w:r>
      <w:r>
        <w:rPr>
          <w:lang w:eastAsia="zh-CN"/>
        </w:rPr>
        <w:t>个热力量基础上加入</w:t>
      </w:r>
      <w:r>
        <w:rPr>
          <w:lang w:eastAsia="zh-CN"/>
        </w:rPr>
        <w:t xml:space="preserve"> </w:t>
      </w:r>
      <w:proofErr w:type="spellStart"/>
      <w:r>
        <w:rPr>
          <w:i/>
          <w:lang w:eastAsia="zh-CN"/>
        </w:rPr>
        <w:t>k</w:t>
      </w:r>
      <w:r>
        <w:rPr>
          <w:vertAlign w:val="subscript"/>
          <w:lang w:eastAsia="zh-CN"/>
        </w:rPr>
        <w:t>eff</w:t>
      </w:r>
      <w:proofErr w:type="spellEnd"/>
      <w:r>
        <w:rPr>
          <w:lang w:eastAsia="zh-CN"/>
        </w:rPr>
        <w:t>。</w:t>
      </w:r>
      <w:r>
        <w:rPr>
          <w:lang w:eastAsia="zh-CN"/>
        </w:rPr>
        <w:t xml:space="preserve">§4.6 </w:t>
      </w:r>
      <w:r>
        <w:rPr>
          <w:lang w:eastAsia="zh-CN"/>
        </w:rPr>
        <w:t>后验似然使用</w:t>
      </w:r>
      <w:r>
        <w:rPr>
          <w:lang w:eastAsia="zh-CN"/>
        </w:rPr>
        <w:t xml:space="preserve"> 5 </w:t>
      </w:r>
      <w:r>
        <w:rPr>
          <w:lang w:eastAsia="zh-CN"/>
        </w:rPr>
        <w:t>个主输出：耦合峰值全局应力、耦合峰值燃料温度、耦合峰值基体温度、耦合壁面位移与</w:t>
      </w:r>
      <w:r>
        <w:rPr>
          <w:lang w:eastAsia="zh-CN"/>
        </w:rPr>
        <w:t xml:space="preserve"> </w:t>
      </w:r>
      <w:proofErr w:type="spellStart"/>
      <w:r>
        <w:rPr>
          <w:i/>
          <w:lang w:eastAsia="zh-CN"/>
        </w:rPr>
        <w:t>k</w:t>
      </w:r>
      <w:r>
        <w:rPr>
          <w:vertAlign w:val="subscript"/>
          <w:lang w:eastAsia="zh-CN"/>
        </w:rPr>
        <w:t>eff</w:t>
      </w:r>
      <w:proofErr w:type="spellEnd"/>
      <w:r>
        <w:rPr>
          <w:lang w:eastAsia="zh-CN"/>
        </w:rPr>
        <w:t>。</w:t>
      </w:r>
    </w:p>
    <w:p w:rsidR="00EA5D19" w:rsidRDefault="00000000">
      <w:r>
        <w:lastRenderedPageBreak/>
        <w:t>A dataset of n = 2900 samples was generated by Latin hypercube sampling over the 8-dimensional prior. A small number of samples produced non-converged or NaN outputs in the coupled iteration. These were excluded prior to surrogate training. The remaining samples were split into training, validation and test sets with a fixed random seed (seed = 2026): 2029 training samples (~70%), 436 validation (~15%) and 435 test (~15%). This split is reused across all experiments to ensure reproducibility. The BNN does not resolve intermediate coupling quantities such as spatially resolved power or temperature fields; it maps directly from the 8 input parameters to the 15 scalar outputs.</w:t>
      </w:r>
    </w:p>
    <w:p w:rsidR="00EA5D19" w:rsidRDefault="00000000">
      <w:pPr>
        <w:rPr>
          <w:lang w:eastAsia="zh-CN"/>
        </w:rPr>
      </w:pPr>
      <w:r>
        <w:rPr>
          <w:lang w:eastAsia="zh-CN"/>
        </w:rPr>
        <w:t>通过拉丁超立方采样在</w:t>
      </w:r>
      <w:r>
        <w:rPr>
          <w:lang w:eastAsia="zh-CN"/>
        </w:rPr>
        <w:t xml:space="preserve"> 8 </w:t>
      </w:r>
      <w:r>
        <w:rPr>
          <w:lang w:eastAsia="zh-CN"/>
        </w:rPr>
        <w:t>维先验空间上生成</w:t>
      </w:r>
      <w:r>
        <w:rPr>
          <w:lang w:eastAsia="zh-CN"/>
        </w:rPr>
        <w:t xml:space="preserve"> n = 2900 </w:t>
      </w:r>
      <w:r>
        <w:rPr>
          <w:lang w:eastAsia="zh-CN"/>
        </w:rPr>
        <w:t>个样本。</w:t>
      </w:r>
      <w:r w:rsidR="00A36820">
        <w:rPr>
          <w:rFonts w:hint="eastAsia"/>
          <w:lang w:eastAsia="zh-CN"/>
        </w:rPr>
        <w:t>【</w:t>
      </w:r>
      <w:r>
        <w:rPr>
          <w:lang w:eastAsia="zh-CN"/>
        </w:rPr>
        <w:t>少量样本在耦合迭代中产生未收敛或</w:t>
      </w:r>
      <w:r>
        <w:rPr>
          <w:lang w:eastAsia="zh-CN"/>
        </w:rPr>
        <w:t xml:space="preserve"> </w:t>
      </w:r>
      <w:proofErr w:type="spellStart"/>
      <w:r>
        <w:rPr>
          <w:lang w:eastAsia="zh-CN"/>
        </w:rPr>
        <w:t>NaN</w:t>
      </w:r>
      <w:proofErr w:type="spellEnd"/>
      <w:r>
        <w:rPr>
          <w:lang w:eastAsia="zh-CN"/>
        </w:rPr>
        <w:t xml:space="preserve"> </w:t>
      </w:r>
      <w:r>
        <w:rPr>
          <w:lang w:eastAsia="zh-CN"/>
        </w:rPr>
        <w:t>输出，在代理训练前予以排除。</w:t>
      </w:r>
      <w:r w:rsidR="00A36820">
        <w:rPr>
          <w:rFonts w:hint="eastAsia"/>
          <w:lang w:eastAsia="zh-CN"/>
        </w:rPr>
        <w:t>赶紧删掉这句话】</w:t>
      </w:r>
      <w:r>
        <w:rPr>
          <w:lang w:eastAsia="zh-CN"/>
        </w:rPr>
        <w:t>剩余样本以固定随机种子（</w:t>
      </w:r>
      <w:r>
        <w:rPr>
          <w:lang w:eastAsia="zh-CN"/>
        </w:rPr>
        <w:t>seed = 2026</w:t>
      </w:r>
      <w:r>
        <w:rPr>
          <w:lang w:eastAsia="zh-CN"/>
        </w:rPr>
        <w:t>）划分为训练集</w:t>
      </w:r>
      <w:r>
        <w:rPr>
          <w:lang w:eastAsia="zh-CN"/>
        </w:rPr>
        <w:t xml:space="preserve"> 2029 </w:t>
      </w:r>
      <w:r>
        <w:rPr>
          <w:lang w:eastAsia="zh-CN"/>
        </w:rPr>
        <w:t>个样本（约</w:t>
      </w:r>
      <w:r>
        <w:rPr>
          <w:lang w:eastAsia="zh-CN"/>
        </w:rPr>
        <w:t xml:space="preserve"> 70%</w:t>
      </w:r>
      <w:r>
        <w:rPr>
          <w:lang w:eastAsia="zh-CN"/>
        </w:rPr>
        <w:t>）、验证集</w:t>
      </w:r>
      <w:r>
        <w:rPr>
          <w:lang w:eastAsia="zh-CN"/>
        </w:rPr>
        <w:t xml:space="preserve"> 436 </w:t>
      </w:r>
      <w:r>
        <w:rPr>
          <w:lang w:eastAsia="zh-CN"/>
        </w:rPr>
        <w:t>个（约</w:t>
      </w:r>
      <w:r>
        <w:rPr>
          <w:lang w:eastAsia="zh-CN"/>
        </w:rPr>
        <w:t xml:space="preserve"> 15%</w:t>
      </w:r>
      <w:r>
        <w:rPr>
          <w:lang w:eastAsia="zh-CN"/>
        </w:rPr>
        <w:t>）与测试集</w:t>
      </w:r>
      <w:r>
        <w:rPr>
          <w:lang w:eastAsia="zh-CN"/>
        </w:rPr>
        <w:t xml:space="preserve"> 435 </w:t>
      </w:r>
      <w:r>
        <w:rPr>
          <w:lang w:eastAsia="zh-CN"/>
        </w:rPr>
        <w:t>个（约</w:t>
      </w:r>
      <w:r>
        <w:rPr>
          <w:lang w:eastAsia="zh-CN"/>
        </w:rPr>
        <w:t xml:space="preserve"> 15%</w:t>
      </w:r>
      <w:r>
        <w:rPr>
          <w:lang w:eastAsia="zh-CN"/>
        </w:rPr>
        <w:t>）。该划分在所有实验中复用以保证可重复性。</w:t>
      </w:r>
      <w:r>
        <w:rPr>
          <w:lang w:eastAsia="zh-CN"/>
        </w:rPr>
        <w:t xml:space="preserve">BNN </w:t>
      </w:r>
      <w:r>
        <w:rPr>
          <w:lang w:eastAsia="zh-CN"/>
        </w:rPr>
        <w:t>不解析中间耦合量，如空间分辨的功率或温度场，而是直接从</w:t>
      </w:r>
      <w:r>
        <w:rPr>
          <w:lang w:eastAsia="zh-CN"/>
        </w:rPr>
        <w:t xml:space="preserve"> 8 </w:t>
      </w:r>
      <w:r>
        <w:rPr>
          <w:lang w:eastAsia="zh-CN"/>
        </w:rPr>
        <w:t>个输入参数映射到</w:t>
      </w:r>
      <w:r>
        <w:rPr>
          <w:lang w:eastAsia="zh-CN"/>
        </w:rPr>
        <w:t xml:space="preserve"> 15 </w:t>
      </w:r>
      <w:r>
        <w:rPr>
          <w:lang w:eastAsia="zh-CN"/>
        </w:rPr>
        <w:t>个标量输出。</w:t>
      </w:r>
    </w:p>
    <w:p w:rsidR="00EA5D19" w:rsidRDefault="00000000">
      <w:pPr>
        <w:pStyle w:val="21"/>
      </w:pPr>
      <w:r>
        <w:t xml:space="preserve">4.3 </w:t>
      </w:r>
      <w:proofErr w:type="spellStart"/>
      <w:r>
        <w:t>贝叶斯神经网络代理</w:t>
      </w:r>
      <w:proofErr w:type="spellEnd"/>
      <w:r>
        <w:t xml:space="preserve"> / Bayesian Neural Network Surrogate</w:t>
      </w:r>
    </w:p>
    <w:p w:rsidR="00EA5D19" w:rsidRDefault="00000000">
      <w:r>
        <w:t>The surrogate is a Bayesian neural network (BNN). A deterministic network returns a single point prediction. A BNN, by contrast, places a prior distribution over the network weights. After training, it represents knowledge of the input–output map through a posterior distribution over those weights. The resulting posterior predictive distribution is the shared basis on which all downstream analyses operate — forward UQ, sensitivity attribution and MCMC calibration. The same distribution can additionally be decomposed into a weight-uncertainty (epistemic) component and an observation-noise (aleatoric) component. That decomposition is reported in the Appendix as a diagnostic of the predictive variance. It is not used to drive the main-text analyses.</w:t>
      </w:r>
    </w:p>
    <w:p w:rsidR="00EA5D19" w:rsidRDefault="00000000">
      <w:pPr>
        <w:rPr>
          <w:lang w:eastAsia="zh-CN"/>
        </w:rPr>
      </w:pPr>
      <w:r>
        <w:rPr>
          <w:lang w:eastAsia="zh-CN"/>
        </w:rPr>
        <w:t>代理模型为贝叶斯神经网络（</w:t>
      </w:r>
      <w:r>
        <w:rPr>
          <w:lang w:eastAsia="zh-CN"/>
        </w:rPr>
        <w:t>BNN</w:t>
      </w:r>
      <w:r>
        <w:rPr>
          <w:lang w:eastAsia="zh-CN"/>
        </w:rPr>
        <w:t>）。确定性网络返回单点预测；</w:t>
      </w:r>
      <w:r>
        <w:rPr>
          <w:lang w:eastAsia="zh-CN"/>
        </w:rPr>
        <w:t xml:space="preserve">BNN </w:t>
      </w:r>
      <w:r>
        <w:rPr>
          <w:lang w:eastAsia="zh-CN"/>
        </w:rPr>
        <w:t>则对网络权重引入先验分布。训练完成后，它通过权重的后验分布来表示输入</w:t>
      </w:r>
      <w:r>
        <w:rPr>
          <w:lang w:eastAsia="zh-CN"/>
        </w:rPr>
        <w:t>–</w:t>
      </w:r>
      <w:r>
        <w:rPr>
          <w:lang w:eastAsia="zh-CN"/>
        </w:rPr>
        <w:t>输出映射的知识。由此得到的后验预测分布是下游各类分析的共享基础</w:t>
      </w:r>
      <w:r>
        <w:rPr>
          <w:lang w:eastAsia="zh-CN"/>
        </w:rPr>
        <w:t>——</w:t>
      </w:r>
      <w:r>
        <w:rPr>
          <w:lang w:eastAsia="zh-CN"/>
        </w:rPr>
        <w:t>前向</w:t>
      </w:r>
      <w:r>
        <w:rPr>
          <w:lang w:eastAsia="zh-CN"/>
        </w:rPr>
        <w:t xml:space="preserve"> UQ</w:t>
      </w:r>
      <w:r>
        <w:rPr>
          <w:lang w:eastAsia="zh-CN"/>
        </w:rPr>
        <w:t>、敏感性归因与</w:t>
      </w:r>
      <w:r>
        <w:rPr>
          <w:lang w:eastAsia="zh-CN"/>
        </w:rPr>
        <w:t xml:space="preserve"> MCMC </w:t>
      </w:r>
      <w:r>
        <w:rPr>
          <w:lang w:eastAsia="zh-CN"/>
        </w:rPr>
        <w:t>标定。该分布另可分解为权重不确定性（认识论）分量与观测噪声（偶然）分量。该分解在附录中作为预测方差的诊断信息报告，</w:t>
      </w:r>
      <w:r w:rsidR="00A36820">
        <w:rPr>
          <w:rFonts w:hint="eastAsia"/>
          <w:lang w:eastAsia="zh-CN"/>
        </w:rPr>
        <w:t>【</w:t>
      </w:r>
      <w:r>
        <w:rPr>
          <w:lang w:eastAsia="zh-CN"/>
        </w:rPr>
        <w:t>不驱动正文主线分析</w:t>
      </w:r>
      <w:r w:rsidR="00A36820">
        <w:rPr>
          <w:rFonts w:hint="eastAsia"/>
          <w:lang w:eastAsia="zh-CN"/>
        </w:rPr>
        <w:t>，删掉】</w:t>
      </w:r>
      <w:r>
        <w:rPr>
          <w:lang w:eastAsia="zh-CN"/>
        </w:rPr>
        <w:t>。</w:t>
      </w:r>
    </w:p>
    <w:p w:rsidR="00EA5D19" w:rsidRDefault="00000000">
      <w:r>
        <w:lastRenderedPageBreak/>
        <w:t>Architecture. The BNN uses a fully connected backbone with depth 3–8 layers, width 64–256 per layer and SiLU activation. The final layer exposes two output heads. The mean head produces μ ∈ ℝ¹⁵. The log-variance head produces log σ²_obs ∈ ℝ¹⁵, clamped to [−20, 5] for numerical stability, and models aleatoric observation noise. Before training, the 8 input parameters and 15 output targets are standardised to zero mean and unit variance using training-set statistics.</w:t>
      </w:r>
    </w:p>
    <w:p w:rsidR="00EA5D19" w:rsidRDefault="00000000">
      <w:pPr>
        <w:rPr>
          <w:lang w:eastAsia="zh-CN"/>
        </w:rPr>
      </w:pPr>
      <w:r>
        <w:rPr>
          <w:lang w:eastAsia="zh-CN"/>
        </w:rPr>
        <w:t>架构</w:t>
      </w:r>
      <w:r w:rsidR="00A36820">
        <w:rPr>
          <w:rFonts w:hint="eastAsia"/>
          <w:lang w:eastAsia="zh-CN"/>
        </w:rPr>
        <w:t>【就这样一个词放在开头很奇怪】</w:t>
      </w:r>
      <w:r>
        <w:rPr>
          <w:lang w:eastAsia="zh-CN"/>
        </w:rPr>
        <w:t>。</w:t>
      </w:r>
      <w:r>
        <w:rPr>
          <w:lang w:eastAsia="zh-CN"/>
        </w:rPr>
        <w:t xml:space="preserve">BNN </w:t>
      </w:r>
      <w:r>
        <w:rPr>
          <w:lang w:eastAsia="zh-CN"/>
        </w:rPr>
        <w:t>采用全连接主干，深度</w:t>
      </w:r>
      <w:r>
        <w:rPr>
          <w:lang w:eastAsia="zh-CN"/>
        </w:rPr>
        <w:t xml:space="preserve"> 3–8 </w:t>
      </w:r>
      <w:r>
        <w:rPr>
          <w:lang w:eastAsia="zh-CN"/>
        </w:rPr>
        <w:t>层，每层宽度</w:t>
      </w:r>
      <w:r>
        <w:rPr>
          <w:lang w:eastAsia="zh-CN"/>
        </w:rPr>
        <w:t xml:space="preserve"> 64–256</w:t>
      </w:r>
      <w:r>
        <w:rPr>
          <w:lang w:eastAsia="zh-CN"/>
        </w:rPr>
        <w:t>，</w:t>
      </w:r>
      <w:proofErr w:type="spellStart"/>
      <w:r>
        <w:rPr>
          <w:lang w:eastAsia="zh-CN"/>
        </w:rPr>
        <w:t>SiLU</w:t>
      </w:r>
      <w:proofErr w:type="spellEnd"/>
      <w:r>
        <w:rPr>
          <w:lang w:eastAsia="zh-CN"/>
        </w:rPr>
        <w:t xml:space="preserve"> </w:t>
      </w:r>
      <w:r>
        <w:rPr>
          <w:lang w:eastAsia="zh-CN"/>
        </w:rPr>
        <w:t>激活。最末层并列两个输出头。均值头输出</w:t>
      </w:r>
      <w:r>
        <w:rPr>
          <w:lang w:eastAsia="zh-CN"/>
        </w:rPr>
        <w:t xml:space="preserve"> </w:t>
      </w:r>
      <w:r>
        <w:t>μ</w:t>
      </w:r>
      <w:r>
        <w:rPr>
          <w:lang w:eastAsia="zh-CN"/>
        </w:rPr>
        <w:t xml:space="preserve"> ∈ ℝ¹⁵</w:t>
      </w:r>
      <w:r>
        <w:rPr>
          <w:lang w:eastAsia="zh-CN"/>
        </w:rPr>
        <w:t>；对数方差头输出</w:t>
      </w:r>
      <w:r>
        <w:rPr>
          <w:lang w:eastAsia="zh-CN"/>
        </w:rPr>
        <w:t xml:space="preserve"> log </w:t>
      </w:r>
      <w:r>
        <w:t>σ</w:t>
      </w:r>
      <w:r>
        <w:rPr>
          <w:lang w:eastAsia="zh-CN"/>
        </w:rPr>
        <w:t>²_obs ∈ ℝ¹⁵</w:t>
      </w:r>
      <w:r>
        <w:rPr>
          <w:lang w:eastAsia="zh-CN"/>
        </w:rPr>
        <w:t>，限幅至</w:t>
      </w:r>
      <w:r>
        <w:rPr>
          <w:lang w:eastAsia="zh-CN"/>
        </w:rPr>
        <w:t xml:space="preserve"> [−20, 5] </w:t>
      </w:r>
      <w:r>
        <w:rPr>
          <w:lang w:eastAsia="zh-CN"/>
        </w:rPr>
        <w:t>以保证数值稳定，用于建模偶然观测噪声。训练前，使用训练集统计量将</w:t>
      </w:r>
      <w:r>
        <w:rPr>
          <w:lang w:eastAsia="zh-CN"/>
        </w:rPr>
        <w:t xml:space="preserve"> 8 </w:t>
      </w:r>
      <w:r>
        <w:rPr>
          <w:lang w:eastAsia="zh-CN"/>
        </w:rPr>
        <w:t>个输入参数与</w:t>
      </w:r>
      <w:r>
        <w:rPr>
          <w:lang w:eastAsia="zh-CN"/>
        </w:rPr>
        <w:t xml:space="preserve"> 15 </w:t>
      </w:r>
      <w:r>
        <w:rPr>
          <w:lang w:eastAsia="zh-CN"/>
        </w:rPr>
        <w:t>个输出目标标准化为零均值、单位方差。</w:t>
      </w:r>
    </w:p>
    <w:p w:rsidR="00EA5D19" w:rsidRDefault="00000000">
      <w:r>
        <w:t xml:space="preserve">Probabilistic formulation. Let </w:t>
      </w:r>
      <w:proofErr w:type="spellStart"/>
      <w:r>
        <w:t>f_w</w:t>
      </w:r>
      <w:proofErr w:type="spellEnd"/>
      <w:r>
        <w:t xml:space="preserve"> denote the network with weights w. The model assumes a Gaussian likelihood per output channel,</w:t>
      </w:r>
    </w:p>
    <w:p w:rsidR="00EA5D19" w:rsidRDefault="00000000">
      <w:pPr>
        <w:spacing w:before="80" w:after="80"/>
        <w:jc w:val="center"/>
      </w:pPr>
      <m:oMathPara>
        <m:oMath>
          <m:r>
            <w:rPr>
              <w:rFonts w:ascii="Cambria Math" w:hAnsi="Cambria Math"/>
            </w:rPr>
            <m:t>y_j | θ, w ~ N(μ_{j,w}(θ), σ²_{obs,j,w}(θ)),   j = 1, …, 15,</m:t>
          </m:r>
        </m:oMath>
      </m:oMathPara>
    </w:p>
    <w:p w:rsidR="00EA5D19" w:rsidRDefault="00000000">
      <w:r>
        <w:t>with an isotropic Gaussian weight prior p(w) = N(0, σ²_p I). The prior scale σ</w:t>
      </w:r>
      <w:r>
        <w:rPr>
          <w:vertAlign w:val="subscript"/>
        </w:rPr>
        <w:t>p</w:t>
      </w:r>
      <w:r>
        <w:t xml:space="preserve"> is treated as a hyperparameter; the default is 1.0 and the value is Optuna-searchable. Training then produces an approximate posterior q(w) ≈ p(w | D) over the weights, where D denotes the training set. The posterior predictive distribution at a new input θ is obtained by marginalising over q(w):</w:t>
      </w:r>
    </w:p>
    <w:p w:rsidR="00EA5D19" w:rsidRDefault="00000000">
      <w:pPr>
        <w:spacing w:before="80" w:after="80"/>
        <w:jc w:val="center"/>
      </w:pPr>
      <m:oMathPara>
        <m:oMath>
          <m:r>
            <w:rPr>
              <w:rFonts w:ascii="Cambria Math" w:hAnsi="Cambria Math"/>
            </w:rPr>
            <m:t>p(y | θ, D) = ∫ p(y | θ, w) q(w) dw</m:t>
          </m:r>
        </m:oMath>
      </m:oMathPara>
    </w:p>
    <w:p w:rsidR="00EA5D19" w:rsidRDefault="00000000">
      <w:pPr>
        <w:spacing w:before="80" w:after="80"/>
        <w:jc w:val="center"/>
      </w:pPr>
      <m:oMathPara>
        <m:oMath>
          <m:r>
            <w:rPr>
              <w:rFonts w:ascii="Cambria Math" w:hAnsi="Cambria Math"/>
            </w:rPr>
            <m:t>≈ (1/M) Σ_{m=1..M} p(y | θ, w^(m)),   w^(m) ~ q(w).</m:t>
          </m:r>
        </m:oMath>
      </m:oMathPara>
    </w:p>
    <w:p w:rsidR="00EA5D19" w:rsidRDefault="00000000">
      <w:pPr>
        <w:rPr>
          <w:lang w:eastAsia="zh-CN"/>
        </w:rPr>
      </w:pPr>
      <w:r>
        <w:rPr>
          <w:lang w:eastAsia="zh-CN"/>
        </w:rPr>
        <w:t>概率形式。记网络为</w:t>
      </w:r>
      <w:r>
        <w:rPr>
          <w:lang w:eastAsia="zh-CN"/>
        </w:rPr>
        <w:t xml:space="preserve"> </w:t>
      </w:r>
      <w:proofErr w:type="spellStart"/>
      <w:r>
        <w:rPr>
          <w:lang w:eastAsia="zh-CN"/>
        </w:rPr>
        <w:t>f_w</w:t>
      </w:r>
      <w:proofErr w:type="spellEnd"/>
      <w:r>
        <w:rPr>
          <w:lang w:eastAsia="zh-CN"/>
        </w:rPr>
        <w:t>，权重为</w:t>
      </w:r>
      <w:r>
        <w:rPr>
          <w:lang w:eastAsia="zh-CN"/>
        </w:rPr>
        <w:t xml:space="preserve"> w</w:t>
      </w:r>
      <w:r>
        <w:rPr>
          <w:lang w:eastAsia="zh-CN"/>
        </w:rPr>
        <w:t>。模型对每个输出通道假设高斯似然，</w:t>
      </w:r>
    </w:p>
    <w:p w:rsidR="00EA5D19" w:rsidRDefault="00000000">
      <w:pPr>
        <w:spacing w:before="80" w:after="80"/>
        <w:jc w:val="center"/>
      </w:pPr>
      <m:oMathPara>
        <m:oMath>
          <m:r>
            <w:rPr>
              <w:rFonts w:ascii="Cambria Math" w:hAnsi="Cambria Math"/>
            </w:rPr>
            <m:t>y_j | θ, w ~ N(μ_{j,w}(θ), σ²_{obs,j,w}(θ))</m:t>
          </m:r>
          <m:r>
            <w:rPr>
              <w:rFonts w:ascii="Cambria Math" w:hAnsi="Cambria Math"/>
            </w:rPr>
            <m:t>，</m:t>
          </m:r>
          <m:r>
            <w:rPr>
              <w:rFonts w:ascii="Cambria Math" w:hAnsi="Cambria Math"/>
            </w:rPr>
            <m:t>j = 1, …, 15</m:t>
          </m:r>
          <m:r>
            <w:rPr>
              <w:rFonts w:ascii="Cambria Math" w:hAnsi="Cambria Math"/>
            </w:rPr>
            <m:t>，</m:t>
          </m:r>
        </m:oMath>
      </m:oMathPara>
    </w:p>
    <w:p w:rsidR="00EA5D19" w:rsidRDefault="00000000">
      <w:pPr>
        <w:rPr>
          <w:lang w:eastAsia="zh-CN"/>
        </w:rPr>
      </w:pPr>
      <w:r>
        <w:rPr>
          <w:lang w:eastAsia="zh-CN"/>
        </w:rPr>
        <w:t>权重先验为各向同性高斯</w:t>
      </w:r>
      <w:r>
        <w:rPr>
          <w:lang w:eastAsia="zh-CN"/>
        </w:rPr>
        <w:t xml:space="preserve"> p(w) = N(0, </w:t>
      </w:r>
      <w:r>
        <w:t>σ</w:t>
      </w:r>
      <w:r>
        <w:rPr>
          <w:lang w:eastAsia="zh-CN"/>
        </w:rPr>
        <w:t>²_p I)</w:t>
      </w:r>
      <w:r>
        <w:rPr>
          <w:lang w:eastAsia="zh-CN"/>
        </w:rPr>
        <w:t>。先验尺度</w:t>
      </w:r>
      <w:r>
        <w:rPr>
          <w:lang w:eastAsia="zh-CN"/>
        </w:rPr>
        <w:t xml:space="preserve"> </w:t>
      </w:r>
      <w:proofErr w:type="spellStart"/>
      <w:r>
        <w:t>σ</w:t>
      </w:r>
      <w:r>
        <w:rPr>
          <w:vertAlign w:val="subscript"/>
          <w:lang w:eastAsia="zh-CN"/>
        </w:rPr>
        <w:t>p</w:t>
      </w:r>
      <w:proofErr w:type="spellEnd"/>
      <w:r>
        <w:rPr>
          <w:lang w:eastAsia="zh-CN"/>
        </w:rPr>
        <w:t xml:space="preserve"> </w:t>
      </w:r>
      <w:r>
        <w:rPr>
          <w:lang w:eastAsia="zh-CN"/>
        </w:rPr>
        <w:t>作为超参处理，默认值</w:t>
      </w:r>
      <w:r>
        <w:rPr>
          <w:lang w:eastAsia="zh-CN"/>
        </w:rPr>
        <w:t xml:space="preserve"> 1.0</w:t>
      </w:r>
      <w:r>
        <w:rPr>
          <w:lang w:eastAsia="zh-CN"/>
        </w:rPr>
        <w:t>，并可经</w:t>
      </w:r>
      <w:r>
        <w:rPr>
          <w:lang w:eastAsia="zh-CN"/>
        </w:rPr>
        <w:t xml:space="preserve"> </w:t>
      </w:r>
      <w:proofErr w:type="spellStart"/>
      <w:r>
        <w:rPr>
          <w:lang w:eastAsia="zh-CN"/>
        </w:rPr>
        <w:t>Optuna</w:t>
      </w:r>
      <w:proofErr w:type="spellEnd"/>
      <w:r>
        <w:rPr>
          <w:lang w:eastAsia="zh-CN"/>
        </w:rPr>
        <w:t xml:space="preserve"> </w:t>
      </w:r>
      <w:r>
        <w:rPr>
          <w:lang w:eastAsia="zh-CN"/>
        </w:rPr>
        <w:t>搜索。训练得到权重的近似后验</w:t>
      </w:r>
      <w:r>
        <w:rPr>
          <w:lang w:eastAsia="zh-CN"/>
        </w:rPr>
        <w:t xml:space="preserve"> q(w) ≈ p(w | D)</w:t>
      </w:r>
      <w:r>
        <w:rPr>
          <w:lang w:eastAsia="zh-CN"/>
        </w:rPr>
        <w:t>，其中</w:t>
      </w:r>
      <w:r>
        <w:rPr>
          <w:lang w:eastAsia="zh-CN"/>
        </w:rPr>
        <w:t xml:space="preserve"> D </w:t>
      </w:r>
      <w:r>
        <w:rPr>
          <w:lang w:eastAsia="zh-CN"/>
        </w:rPr>
        <w:t>为训练集。新输入</w:t>
      </w:r>
      <w:r>
        <w:rPr>
          <w:lang w:eastAsia="zh-CN"/>
        </w:rPr>
        <w:t xml:space="preserve"> </w:t>
      </w:r>
      <w:r>
        <w:t>θ</w:t>
      </w:r>
      <w:r>
        <w:rPr>
          <w:lang w:eastAsia="zh-CN"/>
        </w:rPr>
        <w:t xml:space="preserve"> </w:t>
      </w:r>
      <w:r>
        <w:rPr>
          <w:lang w:eastAsia="zh-CN"/>
        </w:rPr>
        <w:t>处的后验预测分布通过对</w:t>
      </w:r>
      <w:r>
        <w:rPr>
          <w:lang w:eastAsia="zh-CN"/>
        </w:rPr>
        <w:t xml:space="preserve"> q(w) </w:t>
      </w:r>
      <w:r>
        <w:rPr>
          <w:lang w:eastAsia="zh-CN"/>
        </w:rPr>
        <w:t>边缘化得到：</w:t>
      </w:r>
    </w:p>
    <w:p w:rsidR="00EA5D19" w:rsidRDefault="00000000">
      <w:pPr>
        <w:spacing w:before="80" w:after="80"/>
        <w:jc w:val="center"/>
      </w:pPr>
      <m:oMathPara>
        <m:oMath>
          <m:r>
            <w:rPr>
              <w:rFonts w:ascii="Cambria Math" w:hAnsi="Cambria Math"/>
            </w:rPr>
            <m:t>p(y | θ, D) = ∫ p(y | θ, w) q(w) dw</m:t>
          </m:r>
        </m:oMath>
      </m:oMathPara>
    </w:p>
    <w:p w:rsidR="00EA5D19" w:rsidRDefault="00000000">
      <w:pPr>
        <w:spacing w:before="80" w:after="80"/>
        <w:jc w:val="center"/>
      </w:pPr>
      <m:oMathPara>
        <m:oMath>
          <m:r>
            <w:rPr>
              <w:rFonts w:ascii="Cambria Math" w:hAnsi="Cambria Math"/>
            </w:rPr>
            <m:t>≈ (1/M) Σ_{m=1..M} p(y | θ, w^(m))</m:t>
          </m:r>
          <m:r>
            <w:rPr>
              <w:rFonts w:ascii="Cambria Math" w:hAnsi="Cambria Math"/>
            </w:rPr>
            <m:t>，</m:t>
          </m:r>
          <m:r>
            <w:rPr>
              <w:rFonts w:ascii="Cambria Math" w:hAnsi="Cambria Math"/>
            </w:rPr>
            <m:t>w^(m) ~ q(w)</m:t>
          </m:r>
          <m:r>
            <w:rPr>
              <w:rFonts w:ascii="Cambria Math" w:hAnsi="Cambria Math"/>
            </w:rPr>
            <m:t>。</m:t>
          </m:r>
        </m:oMath>
      </m:oMathPara>
    </w:p>
    <w:p w:rsidR="00EA5D19" w:rsidRDefault="00000000">
      <w:r>
        <w:t xml:space="preserve">Inference scheme. The exact posterior p(w | D) is intractable because marginalising the likelihood over the high-dimensional weight space has no closed form. The BNN is therefore trained by </w:t>
      </w:r>
      <w:r>
        <w:lastRenderedPageBreak/>
        <w:t>mean-field variational inference (MFVI) in the Bayes-by-Backprop formulation [10]. MFVI approximates the true posterior by a factorised distribution q(w) whose parameters are optimised to minimise KL[q ‖ p(w | D)]. Each weight is endowed with an independent Gaussian variational posterior, q(w) = Π_ℓ N(μ_ℓ, softplus(ρ_ℓ)²). The variational parameters {μ_ℓ, ρ_ℓ} are optimised by maximising the ELBO with the reparameterisation gradient. The training objective is the negative evidence lower bound,</w:t>
      </w:r>
    </w:p>
    <w:p w:rsidR="00EA5D19" w:rsidRDefault="00000000">
      <w:pPr>
        <w:spacing w:before="80" w:after="80"/>
        <w:jc w:val="center"/>
      </w:pPr>
      <m:oMathPara>
        <m:oMath>
          <m:r>
            <w:rPr>
              <w:rFonts w:ascii="Cambria Math" w:hAnsi="Cambria Math"/>
            </w:rPr>
            <m:t>L(φ) = - E_{q_φ(w)}[log p(D | w)] + KL[q_φ(w) ‖ p(w)],</m:t>
          </m:r>
        </m:oMath>
      </m:oMathPara>
    </w:p>
    <w:p w:rsidR="00EA5D19" w:rsidRDefault="00000000">
      <w:r>
        <w:t>where φ collects the variational parameters. The first term is a heteroscedastic Gaussian negative log-likelihood over the training set. The second term is the Kullback–Leibler divergence between the variational posterior and the prior; it regularises q(w) toward the prior and prevents overfitting to the training set. A KL annealing schedule is applied: the KL weight is ramped linearly from zero to one over the first fraction of training epochs, so that the network first learns a good mean-field fit to the data before the prior penalty takes full effect. Without this warm-up, the KL term can collapse the variational posterior to the prior before the data-fit term has converged, resulting in underfitting.</w:t>
      </w:r>
    </w:p>
    <w:p w:rsidR="00EA5D19" w:rsidRDefault="00000000">
      <w:r>
        <w:rPr>
          <w:lang w:eastAsia="zh-CN"/>
        </w:rPr>
        <w:t>推断方案。精确后验</w:t>
      </w:r>
      <w:r>
        <w:rPr>
          <w:lang w:eastAsia="zh-CN"/>
        </w:rPr>
        <w:t xml:space="preserve"> p(w | D) </w:t>
      </w:r>
      <w:r>
        <w:rPr>
          <w:lang w:eastAsia="zh-CN"/>
        </w:rPr>
        <w:t>不可解析，因为在高维权重空间上对似然求边缘化无封闭形式。因此</w:t>
      </w:r>
      <w:r>
        <w:rPr>
          <w:lang w:eastAsia="zh-CN"/>
        </w:rPr>
        <w:t xml:space="preserve"> BNN </w:t>
      </w:r>
      <w:r>
        <w:rPr>
          <w:lang w:eastAsia="zh-CN"/>
        </w:rPr>
        <w:t>采用</w:t>
      </w:r>
      <w:r>
        <w:rPr>
          <w:lang w:eastAsia="zh-CN"/>
        </w:rPr>
        <w:t xml:space="preserve"> Bayes-by-Backprop </w:t>
      </w:r>
      <w:r>
        <w:rPr>
          <w:lang w:eastAsia="zh-CN"/>
        </w:rPr>
        <w:t>形式的</w:t>
      </w:r>
      <w:r>
        <w:rPr>
          <w:lang w:eastAsia="zh-CN"/>
        </w:rPr>
        <w:t xml:space="preserve"> mean-field </w:t>
      </w:r>
      <w:r>
        <w:rPr>
          <w:lang w:eastAsia="zh-CN"/>
        </w:rPr>
        <w:t>变分推断（</w:t>
      </w:r>
      <w:r>
        <w:rPr>
          <w:lang w:eastAsia="zh-CN"/>
        </w:rPr>
        <w:t>MFVI</w:t>
      </w:r>
      <w:r>
        <w:rPr>
          <w:lang w:eastAsia="zh-CN"/>
        </w:rPr>
        <w:t>）</w:t>
      </w:r>
      <w:r>
        <w:rPr>
          <w:lang w:eastAsia="zh-CN"/>
        </w:rPr>
        <w:t>[10]</w:t>
      </w:r>
      <w:r>
        <w:rPr>
          <w:lang w:eastAsia="zh-CN"/>
        </w:rPr>
        <w:t>。</w:t>
      </w:r>
      <w:r>
        <w:rPr>
          <w:lang w:eastAsia="zh-CN"/>
        </w:rPr>
        <w:t xml:space="preserve">MFVI </w:t>
      </w:r>
      <w:r>
        <w:rPr>
          <w:lang w:eastAsia="zh-CN"/>
        </w:rPr>
        <w:t>以一个因式化分布</w:t>
      </w:r>
      <w:r>
        <w:rPr>
          <w:lang w:eastAsia="zh-CN"/>
        </w:rPr>
        <w:t xml:space="preserve"> q(w) </w:t>
      </w:r>
      <w:r>
        <w:rPr>
          <w:lang w:eastAsia="zh-CN"/>
        </w:rPr>
        <w:t>逼近真实后验，通过最小化</w:t>
      </w:r>
      <w:r>
        <w:rPr>
          <w:lang w:eastAsia="zh-CN"/>
        </w:rPr>
        <w:t xml:space="preserve"> KL[q ‖ p(w | D)] </w:t>
      </w:r>
      <w:r>
        <w:rPr>
          <w:lang w:eastAsia="zh-CN"/>
        </w:rPr>
        <w:t>优化其参数。每个权重配备独立的高斯变分后验</w:t>
      </w:r>
      <w:r>
        <w:rPr>
          <w:lang w:eastAsia="zh-CN"/>
        </w:rPr>
        <w:t xml:space="preserve"> q(w) = </w:t>
      </w:r>
      <w:r>
        <w:t>Π</w:t>
      </w:r>
      <w:r>
        <w:rPr>
          <w:lang w:eastAsia="zh-CN"/>
        </w:rPr>
        <w:t>_ℓ N(</w:t>
      </w:r>
      <w:r>
        <w:t>μ</w:t>
      </w:r>
      <w:r>
        <w:rPr>
          <w:lang w:eastAsia="zh-CN"/>
        </w:rPr>
        <w:t xml:space="preserve">_ℓ, </w:t>
      </w:r>
      <w:proofErr w:type="spellStart"/>
      <w:r>
        <w:rPr>
          <w:lang w:eastAsia="zh-CN"/>
        </w:rPr>
        <w:t>softplus</w:t>
      </w:r>
      <w:proofErr w:type="spellEnd"/>
      <w:r>
        <w:rPr>
          <w:lang w:eastAsia="zh-CN"/>
        </w:rPr>
        <w:t>(</w:t>
      </w:r>
      <w:r>
        <w:t>ρ</w:t>
      </w:r>
      <w:r>
        <w:rPr>
          <w:lang w:eastAsia="zh-CN"/>
        </w:rPr>
        <w:t>_ℓ)²)</w:t>
      </w:r>
      <w:r>
        <w:rPr>
          <w:lang w:eastAsia="zh-CN"/>
        </w:rPr>
        <w:t>。变分参数</w:t>
      </w:r>
      <w:r>
        <w:rPr>
          <w:lang w:eastAsia="zh-CN"/>
        </w:rPr>
        <w:t xml:space="preserve"> {</w:t>
      </w:r>
      <w:r>
        <w:t>μ</w:t>
      </w:r>
      <w:r>
        <w:rPr>
          <w:lang w:eastAsia="zh-CN"/>
        </w:rPr>
        <w:t xml:space="preserve">_ℓ, </w:t>
      </w:r>
      <w:r>
        <w:t>ρ</w:t>
      </w:r>
      <w:r>
        <w:rPr>
          <w:lang w:eastAsia="zh-CN"/>
        </w:rPr>
        <w:t xml:space="preserve">_ℓ} </w:t>
      </w:r>
      <w:r>
        <w:rPr>
          <w:lang w:eastAsia="zh-CN"/>
        </w:rPr>
        <w:t>通过最大化</w:t>
      </w:r>
      <w:r>
        <w:rPr>
          <w:lang w:eastAsia="zh-CN"/>
        </w:rPr>
        <w:t xml:space="preserve"> ELBO </w:t>
      </w:r>
      <w:r>
        <w:rPr>
          <w:lang w:eastAsia="zh-CN"/>
        </w:rPr>
        <w:t>并使用重参数化梯度优化。</w:t>
      </w:r>
      <w:r>
        <w:t>训练目标为负证据下界，</w:t>
      </w:r>
    </w:p>
    <w:p w:rsidR="00EA5D19" w:rsidRDefault="00000000">
      <w:pPr>
        <w:spacing w:before="80" w:after="80"/>
        <w:jc w:val="center"/>
      </w:pPr>
      <m:oMathPara>
        <m:oMath>
          <m:r>
            <w:rPr>
              <w:rFonts w:ascii="Cambria Math" w:hAnsi="Cambria Math"/>
            </w:rPr>
            <m:t>L(φ) = - E_{q_φ(w)}[log p(D | w)] + KL[q_φ(w) ‖ p(w)]</m:t>
          </m:r>
          <m:r>
            <w:rPr>
              <w:rFonts w:ascii="Cambria Math" w:hAnsi="Cambria Math"/>
            </w:rPr>
            <m:t>，</m:t>
          </m:r>
        </m:oMath>
      </m:oMathPara>
    </w:p>
    <w:p w:rsidR="00EA5D19" w:rsidRDefault="00000000">
      <w:pPr>
        <w:rPr>
          <w:lang w:eastAsia="zh-CN"/>
        </w:rPr>
      </w:pPr>
      <w:r>
        <w:rPr>
          <w:lang w:eastAsia="zh-CN"/>
        </w:rPr>
        <w:t>其中</w:t>
      </w:r>
      <w:r>
        <w:rPr>
          <w:lang w:eastAsia="zh-CN"/>
        </w:rPr>
        <w:t xml:space="preserve"> </w:t>
      </w:r>
      <w:r>
        <w:t>φ</w:t>
      </w:r>
      <w:r>
        <w:rPr>
          <w:lang w:eastAsia="zh-CN"/>
        </w:rPr>
        <w:t xml:space="preserve"> </w:t>
      </w:r>
      <w:r>
        <w:rPr>
          <w:lang w:eastAsia="zh-CN"/>
        </w:rPr>
        <w:t>为变分参数。第一项为训练集上的异方差高斯负对数似然。第二项为变分后验与先验之间的</w:t>
      </w:r>
      <w:r>
        <w:rPr>
          <w:lang w:eastAsia="zh-CN"/>
        </w:rPr>
        <w:t xml:space="preserve"> KL </w:t>
      </w:r>
      <w:r>
        <w:rPr>
          <w:lang w:eastAsia="zh-CN"/>
        </w:rPr>
        <w:t>散度，起正则化作用，防止对训练集过拟合。训练采用</w:t>
      </w:r>
      <w:r>
        <w:rPr>
          <w:lang w:eastAsia="zh-CN"/>
        </w:rPr>
        <w:t xml:space="preserve"> KL </w:t>
      </w:r>
      <w:r>
        <w:rPr>
          <w:lang w:eastAsia="zh-CN"/>
        </w:rPr>
        <w:t>退火方案：</w:t>
      </w:r>
      <w:r>
        <w:rPr>
          <w:lang w:eastAsia="zh-CN"/>
        </w:rPr>
        <w:t xml:space="preserve">KL </w:t>
      </w:r>
      <w:r>
        <w:rPr>
          <w:lang w:eastAsia="zh-CN"/>
        </w:rPr>
        <w:t>权重在前若干</w:t>
      </w:r>
      <w:r>
        <w:rPr>
          <w:lang w:eastAsia="zh-CN"/>
        </w:rPr>
        <w:t xml:space="preserve"> epoch </w:t>
      </w:r>
      <w:r>
        <w:rPr>
          <w:lang w:eastAsia="zh-CN"/>
        </w:rPr>
        <w:t>内从零线性升至一，使网络先学到良好的数据拟合，再让先验惩罚全力介入。若缺少这一预热，</w:t>
      </w:r>
      <w:r>
        <w:rPr>
          <w:lang w:eastAsia="zh-CN"/>
        </w:rPr>
        <w:t xml:space="preserve">KL </w:t>
      </w:r>
      <w:r>
        <w:rPr>
          <w:lang w:eastAsia="zh-CN"/>
        </w:rPr>
        <w:t>项可能在数据拟合尚未收敛时就将变分后验压向先验，导致欠拟合。</w:t>
      </w:r>
    </w:p>
    <w:p w:rsidR="00EA5D19" w:rsidRDefault="00000000">
      <w:r>
        <w:lastRenderedPageBreak/>
        <w:t>Predictive mean and variance. At inference, M = 50 weight samples w^(m) ~ q(w) are drawn. Sobol analysis uses M = 30 and the MCMC likelihood uses M = 20, both for computational efficiency, since each of those analyses already carries its own Monte Carlo averaging. The posterior predictive mean and variance for output j at input θ are</w:t>
      </w:r>
    </w:p>
    <w:p w:rsidR="00EA5D19" w:rsidRDefault="00000000">
      <w:pPr>
        <w:spacing w:before="80" w:after="80"/>
        <w:jc w:val="center"/>
      </w:pPr>
      <m:oMathPara>
        <m:oMath>
          <m:r>
            <w:rPr>
              <w:rFonts w:ascii="Cambria Math" w:hAnsi="Cambria Math"/>
            </w:rPr>
            <m:t>μ̂_j(θ) = (1/M) Σ_m μ_{j, w^(m)}(θ),</m:t>
          </m:r>
        </m:oMath>
      </m:oMathPara>
    </w:p>
    <w:p w:rsidR="00EA5D19" w:rsidRDefault="00000000">
      <w:pPr>
        <w:spacing w:before="80" w:after="80"/>
        <w:jc w:val="center"/>
      </w:pPr>
      <m:oMathPara>
        <m:oMath>
          <m:r>
            <w:rPr>
              <w:rFonts w:ascii="Cambria Math" w:hAnsi="Cambria Math"/>
            </w:rPr>
            <m:t>Var̂_j(θ) = (1/M) Σ_m σ²_{obs,j,w^(m)}(θ)               [observation-noise]</m:t>
          </m:r>
        </m:oMath>
      </m:oMathPara>
    </w:p>
    <w:p w:rsidR="00EA5D19" w:rsidRDefault="00000000">
      <w:pPr>
        <w:spacing w:before="80" w:after="80"/>
        <w:jc w:val="center"/>
      </w:pPr>
      <m:oMathPara>
        <m:oMath>
          <m:r>
            <w:rPr>
              <w:rFonts w:ascii="Cambria Math" w:hAnsi="Cambria Math"/>
            </w:rPr>
            <m:t>+ (1/M) Σ_m (μ_{j,w^(m)}(θ) - μ̂_j(θ))²        [weight-uncertainty].</m:t>
          </m:r>
        </m:oMath>
      </m:oMathPara>
    </w:p>
    <w:p w:rsidR="00EA5D19" w:rsidRDefault="00000000">
      <w:r>
        <w:t>The 90% predictive interval is constructed from the empirical 5th and 95th percentiles of the M predictive draws per output. The two terms in Var̂_j(θ) provide an aleatoric/epistemic decomposition of the predictive variance, reported as a diagnostic in the Appendix. The main-text analyses use the full posterior predictive distribution, not either component in isolation.</w:t>
      </w:r>
    </w:p>
    <w:p w:rsidR="00EA5D19" w:rsidRDefault="00000000">
      <w:pPr>
        <w:rPr>
          <w:lang w:eastAsia="zh-CN"/>
        </w:rPr>
      </w:pPr>
      <w:r>
        <w:rPr>
          <w:lang w:eastAsia="zh-CN"/>
        </w:rPr>
        <w:t>预测均值与方差。推断时抽取</w:t>
      </w:r>
      <w:r>
        <w:rPr>
          <w:lang w:eastAsia="zh-CN"/>
        </w:rPr>
        <w:t xml:space="preserve"> M = 50 </w:t>
      </w:r>
      <w:r>
        <w:rPr>
          <w:lang w:eastAsia="zh-CN"/>
        </w:rPr>
        <w:t>个权重样本</w:t>
      </w:r>
      <w:r>
        <w:rPr>
          <w:lang w:eastAsia="zh-CN"/>
        </w:rPr>
        <w:t xml:space="preserve"> w^(m) ~ q(w)</w:t>
      </w:r>
      <w:r>
        <w:rPr>
          <w:lang w:eastAsia="zh-CN"/>
        </w:rPr>
        <w:t>。</w:t>
      </w:r>
      <w:r>
        <w:rPr>
          <w:lang w:eastAsia="zh-CN"/>
        </w:rPr>
        <w:t xml:space="preserve">Sobol </w:t>
      </w:r>
      <w:r>
        <w:rPr>
          <w:lang w:eastAsia="zh-CN"/>
        </w:rPr>
        <w:t>分析使用</w:t>
      </w:r>
      <w:r>
        <w:rPr>
          <w:lang w:eastAsia="zh-CN"/>
        </w:rPr>
        <w:t xml:space="preserve"> M = 30</w:t>
      </w:r>
      <w:r>
        <w:rPr>
          <w:lang w:eastAsia="zh-CN"/>
        </w:rPr>
        <w:t>，</w:t>
      </w:r>
      <w:r>
        <w:rPr>
          <w:lang w:eastAsia="zh-CN"/>
        </w:rPr>
        <w:t xml:space="preserve">MCMC </w:t>
      </w:r>
      <w:r>
        <w:rPr>
          <w:lang w:eastAsia="zh-CN"/>
        </w:rPr>
        <w:t>似然使用</w:t>
      </w:r>
      <w:r>
        <w:rPr>
          <w:lang w:eastAsia="zh-CN"/>
        </w:rPr>
        <w:t xml:space="preserve"> M = 20</w:t>
      </w:r>
      <w:r>
        <w:rPr>
          <w:lang w:eastAsia="zh-CN"/>
        </w:rPr>
        <w:t>，</w:t>
      </w:r>
      <w:r w:rsidR="00A36820">
        <w:rPr>
          <w:rFonts w:hint="eastAsia"/>
          <w:lang w:eastAsia="zh-CN"/>
        </w:rPr>
        <w:t>【</w:t>
      </w:r>
      <w:r>
        <w:rPr>
          <w:lang w:eastAsia="zh-CN"/>
        </w:rPr>
        <w:t>皆为兼顾效率，且两者本身已含大量蒙特卡洛平均</w:t>
      </w:r>
      <w:r w:rsidR="00A36820">
        <w:rPr>
          <w:rFonts w:hint="eastAsia"/>
          <w:lang w:eastAsia="zh-CN"/>
        </w:rPr>
        <w:t>，删掉】</w:t>
      </w:r>
      <w:r>
        <w:rPr>
          <w:lang w:eastAsia="zh-CN"/>
        </w:rPr>
        <w:t>。输入</w:t>
      </w:r>
      <w:r>
        <w:rPr>
          <w:lang w:eastAsia="zh-CN"/>
        </w:rPr>
        <w:t xml:space="preserve"> </w:t>
      </w:r>
      <w:r>
        <w:t>θ</w:t>
      </w:r>
      <w:r>
        <w:rPr>
          <w:lang w:eastAsia="zh-CN"/>
        </w:rPr>
        <w:t xml:space="preserve"> </w:t>
      </w:r>
      <w:r>
        <w:rPr>
          <w:lang w:eastAsia="zh-CN"/>
        </w:rPr>
        <w:t>处输出</w:t>
      </w:r>
      <w:r>
        <w:rPr>
          <w:lang w:eastAsia="zh-CN"/>
        </w:rPr>
        <w:t xml:space="preserve"> j </w:t>
      </w:r>
      <w:r>
        <w:rPr>
          <w:lang w:eastAsia="zh-CN"/>
        </w:rPr>
        <w:t>的后验预测均值与方差为</w:t>
      </w:r>
    </w:p>
    <w:p w:rsidR="00EA5D19" w:rsidRDefault="00000000">
      <w:pPr>
        <w:spacing w:before="80" w:after="80"/>
        <w:jc w:val="center"/>
      </w:pPr>
      <m:oMathPara>
        <m:oMath>
          <m:r>
            <w:rPr>
              <w:rFonts w:ascii="Cambria Math" w:hAnsi="Cambria Math"/>
            </w:rPr>
            <m:t>μ̂_j(θ) = (1/M) Σ_m μ_{j, w^(m)}(θ)</m:t>
          </m:r>
          <m:r>
            <w:rPr>
              <w:rFonts w:ascii="Cambria Math" w:hAnsi="Cambria Math"/>
            </w:rPr>
            <m:t>，</m:t>
          </m:r>
        </m:oMath>
      </m:oMathPara>
    </w:p>
    <w:p w:rsidR="00EA5D19" w:rsidRDefault="00000000">
      <w:pPr>
        <w:spacing w:before="80" w:after="80"/>
        <w:jc w:val="center"/>
      </w:pPr>
      <m:oMathPara>
        <m:oMath>
          <m:r>
            <w:rPr>
              <w:rFonts w:ascii="Cambria Math" w:hAnsi="Cambria Math"/>
            </w:rPr>
            <m:t>Var̂_j(θ) = (1/M) Σ_m σ²_{obs,j,w^(m)}(θ)               [</m:t>
          </m:r>
          <m:r>
            <w:rPr>
              <w:rFonts w:ascii="Cambria Math" w:hAnsi="Cambria Math"/>
            </w:rPr>
            <m:t>观测噪声</m:t>
          </m:r>
          <m:r>
            <w:rPr>
              <w:rFonts w:ascii="Cambria Math" w:hAnsi="Cambria Math"/>
            </w:rPr>
            <m:t>]</m:t>
          </m:r>
        </m:oMath>
      </m:oMathPara>
    </w:p>
    <w:p w:rsidR="00EA5D19" w:rsidRDefault="00000000">
      <w:pPr>
        <w:spacing w:before="80" w:after="80"/>
        <w:jc w:val="center"/>
      </w:pPr>
      <m:oMathPara>
        <m:oMath>
          <m:r>
            <w:rPr>
              <w:rFonts w:ascii="Cambria Math" w:hAnsi="Cambria Math"/>
            </w:rPr>
            <m:t>+ (1/M) Σ_m (μ_{j,w^(m)}(θ) - μ̂_j(θ))²        [</m:t>
          </m:r>
          <m:r>
            <w:rPr>
              <w:rFonts w:ascii="Cambria Math" w:hAnsi="Cambria Math"/>
            </w:rPr>
            <m:t>权重不确定性</m:t>
          </m:r>
          <m:r>
            <w:rPr>
              <w:rFonts w:ascii="Cambria Math" w:hAnsi="Cambria Math"/>
            </w:rPr>
            <m:t>]</m:t>
          </m:r>
          <m:r>
            <w:rPr>
              <w:rFonts w:ascii="Cambria Math" w:hAnsi="Cambria Math"/>
            </w:rPr>
            <m:t>。</m:t>
          </m:r>
        </m:oMath>
      </m:oMathPara>
    </w:p>
    <w:p w:rsidR="00EA5D19" w:rsidRDefault="00000000">
      <w:pPr>
        <w:rPr>
          <w:lang w:eastAsia="zh-CN"/>
        </w:rPr>
      </w:pPr>
      <w:r>
        <w:rPr>
          <w:lang w:eastAsia="zh-CN"/>
        </w:rPr>
        <w:t xml:space="preserve">90% </w:t>
      </w:r>
      <w:r>
        <w:rPr>
          <w:lang w:eastAsia="zh-CN"/>
        </w:rPr>
        <w:t>预测区间由每个输出的</w:t>
      </w:r>
      <w:r>
        <w:rPr>
          <w:lang w:eastAsia="zh-CN"/>
        </w:rPr>
        <w:t xml:space="preserve"> M </w:t>
      </w:r>
      <w:r>
        <w:rPr>
          <w:lang w:eastAsia="zh-CN"/>
        </w:rPr>
        <w:t>个预测样本的第</w:t>
      </w:r>
      <w:r>
        <w:rPr>
          <w:lang w:eastAsia="zh-CN"/>
        </w:rPr>
        <w:t xml:space="preserve"> 5–95 </w:t>
      </w:r>
      <w:r>
        <w:rPr>
          <w:lang w:eastAsia="zh-CN"/>
        </w:rPr>
        <w:t>百分位得到。</w:t>
      </w:r>
      <w:proofErr w:type="spellStart"/>
      <w:r>
        <w:rPr>
          <w:lang w:eastAsia="zh-CN"/>
        </w:rPr>
        <w:t>Var̂_j</w:t>
      </w:r>
      <w:proofErr w:type="spellEnd"/>
      <w:r>
        <w:rPr>
          <w:lang w:eastAsia="zh-CN"/>
        </w:rPr>
        <w:t>(</w:t>
      </w:r>
      <w:r>
        <w:t>θ</w:t>
      </w:r>
      <w:r>
        <w:rPr>
          <w:lang w:eastAsia="zh-CN"/>
        </w:rPr>
        <w:t xml:space="preserve">) </w:t>
      </w:r>
      <w:r>
        <w:rPr>
          <w:lang w:eastAsia="zh-CN"/>
        </w:rPr>
        <w:t>中的两项给出预测方差的偶然</w:t>
      </w:r>
      <w:r>
        <w:rPr>
          <w:lang w:eastAsia="zh-CN"/>
        </w:rPr>
        <w:t>/</w:t>
      </w:r>
      <w:r>
        <w:rPr>
          <w:lang w:eastAsia="zh-CN"/>
        </w:rPr>
        <w:t>认识论分解，作为附录中的诊断信息报告。正文主线分析使用完整的后验预测分布，而非其中任一单独分量。</w:t>
      </w:r>
    </w:p>
    <w:p w:rsidR="00EA5D19" w:rsidRDefault="00000000">
      <w:r>
        <w:t xml:space="preserve">Hyperparameters were independently </w:t>
      </w:r>
      <w:proofErr w:type="spellStart"/>
      <w:r>
        <w:t>optimised</w:t>
      </w:r>
      <w:proofErr w:type="spellEnd"/>
      <w:r>
        <w:t xml:space="preserve"> via </w:t>
      </w:r>
      <w:proofErr w:type="spellStart"/>
      <w:r>
        <w:t>Optuna</w:t>
      </w:r>
      <w:proofErr w:type="spellEnd"/>
      <w:r>
        <w:t xml:space="preserve"> using a TPE sampler with median pruning. The search space included depth (3–8 layers), width (64–256), learning rate (10⁻⁴–3 × 10⁻³), batch size {32, 64, 128}, gradient clipping (0.5–5.0), the prior scale σ</w:t>
      </w:r>
      <w:r>
        <w:rPr>
          <w:vertAlign w:val="subscript"/>
        </w:rPr>
        <w:t>p</w:t>
      </w:r>
      <w:r>
        <w:t>, the initial variational posterior scale and the KL annealing schedule. Training ran for up to 300 epochs with early stopping on validation ELBO; the early-stopping patience was 25–30 epochs and the minimum improvement was 10⁻⁶. The final checkpoint was selected as the trial with the lowest validation posterior-predictive NLL. All models used the Adam optimiser and Xavier uniform initialisation of the variational mean parameters.</w:t>
      </w:r>
    </w:p>
    <w:p w:rsidR="00EA5D19" w:rsidRDefault="00000000">
      <w:pPr>
        <w:rPr>
          <w:lang w:eastAsia="zh-CN"/>
        </w:rPr>
      </w:pPr>
      <w:r>
        <w:rPr>
          <w:lang w:eastAsia="zh-CN"/>
        </w:rPr>
        <w:lastRenderedPageBreak/>
        <w:t>超参数通过</w:t>
      </w:r>
      <w:r>
        <w:rPr>
          <w:lang w:eastAsia="zh-CN"/>
        </w:rPr>
        <w:t xml:space="preserve"> </w:t>
      </w:r>
      <w:proofErr w:type="spellStart"/>
      <w:r>
        <w:rPr>
          <w:lang w:eastAsia="zh-CN"/>
        </w:rPr>
        <w:t>Optuna</w:t>
      </w:r>
      <w:proofErr w:type="spellEnd"/>
      <w:r>
        <w:rPr>
          <w:lang w:eastAsia="zh-CN"/>
        </w:rPr>
        <w:t xml:space="preserve"> </w:t>
      </w:r>
      <w:r>
        <w:rPr>
          <w:lang w:eastAsia="zh-CN"/>
        </w:rPr>
        <w:t>使用</w:t>
      </w:r>
      <w:r>
        <w:rPr>
          <w:lang w:eastAsia="zh-CN"/>
        </w:rPr>
        <w:t xml:space="preserve"> TPE </w:t>
      </w:r>
      <w:r>
        <w:rPr>
          <w:lang w:eastAsia="zh-CN"/>
        </w:rPr>
        <w:t>采样器与中位数剪枝独立优化。搜索空间包括深度（</w:t>
      </w:r>
      <w:r>
        <w:rPr>
          <w:lang w:eastAsia="zh-CN"/>
        </w:rPr>
        <w:t xml:space="preserve">3–8 </w:t>
      </w:r>
      <w:r>
        <w:rPr>
          <w:lang w:eastAsia="zh-CN"/>
        </w:rPr>
        <w:t>层）、宽度（</w:t>
      </w:r>
      <w:r>
        <w:rPr>
          <w:lang w:eastAsia="zh-CN"/>
        </w:rPr>
        <w:t>64–256</w:t>
      </w:r>
      <w:r>
        <w:rPr>
          <w:lang w:eastAsia="zh-CN"/>
        </w:rPr>
        <w:t>）、学习率（</w:t>
      </w:r>
      <w:r>
        <w:rPr>
          <w:lang w:eastAsia="zh-CN"/>
        </w:rPr>
        <w:t>10⁻⁴–3 × 10⁻³</w:t>
      </w:r>
      <w:r>
        <w:rPr>
          <w:lang w:eastAsia="zh-CN"/>
        </w:rPr>
        <w:t>）、批大小</w:t>
      </w:r>
      <w:r>
        <w:rPr>
          <w:lang w:eastAsia="zh-CN"/>
        </w:rPr>
        <w:t xml:space="preserve"> {32, 64, 128}</w:t>
      </w:r>
      <w:r>
        <w:rPr>
          <w:lang w:eastAsia="zh-CN"/>
        </w:rPr>
        <w:t>、梯度裁剪（</w:t>
      </w:r>
      <w:r>
        <w:rPr>
          <w:lang w:eastAsia="zh-CN"/>
        </w:rPr>
        <w:t>0.5–5.0</w:t>
      </w:r>
      <w:r>
        <w:rPr>
          <w:lang w:eastAsia="zh-CN"/>
        </w:rPr>
        <w:t>）、先验尺度</w:t>
      </w:r>
      <w:r>
        <w:rPr>
          <w:lang w:eastAsia="zh-CN"/>
        </w:rPr>
        <w:t xml:space="preserve"> </w:t>
      </w:r>
      <w:proofErr w:type="spellStart"/>
      <w:r>
        <w:t>σ</w:t>
      </w:r>
      <w:r>
        <w:rPr>
          <w:vertAlign w:val="subscript"/>
          <w:lang w:eastAsia="zh-CN"/>
        </w:rPr>
        <w:t>p</w:t>
      </w:r>
      <w:proofErr w:type="spellEnd"/>
      <w:r>
        <w:rPr>
          <w:lang w:eastAsia="zh-CN"/>
        </w:rPr>
        <w:t>、变分后验初始尺度以及</w:t>
      </w:r>
      <w:r>
        <w:rPr>
          <w:lang w:eastAsia="zh-CN"/>
        </w:rPr>
        <w:t xml:space="preserve"> KL </w:t>
      </w:r>
      <w:r>
        <w:rPr>
          <w:lang w:eastAsia="zh-CN"/>
        </w:rPr>
        <w:t>退火方案。训练至多</w:t>
      </w:r>
      <w:r>
        <w:rPr>
          <w:lang w:eastAsia="zh-CN"/>
        </w:rPr>
        <w:t xml:space="preserve"> 300 </w:t>
      </w:r>
      <w:r>
        <w:rPr>
          <w:lang w:eastAsia="zh-CN"/>
        </w:rPr>
        <w:t>个</w:t>
      </w:r>
      <w:r>
        <w:rPr>
          <w:lang w:eastAsia="zh-CN"/>
        </w:rPr>
        <w:t xml:space="preserve"> epoch</w:t>
      </w:r>
      <w:r>
        <w:rPr>
          <w:lang w:eastAsia="zh-CN"/>
        </w:rPr>
        <w:t>，基于验证集</w:t>
      </w:r>
      <w:r>
        <w:rPr>
          <w:lang w:eastAsia="zh-CN"/>
        </w:rPr>
        <w:t xml:space="preserve"> ELBO </w:t>
      </w:r>
      <w:r>
        <w:rPr>
          <w:lang w:eastAsia="zh-CN"/>
        </w:rPr>
        <w:t>早停；早停耐心为</w:t>
      </w:r>
      <w:r>
        <w:rPr>
          <w:lang w:eastAsia="zh-CN"/>
        </w:rPr>
        <w:t xml:space="preserve"> 25–30 epoch</w:t>
      </w:r>
      <w:r>
        <w:rPr>
          <w:lang w:eastAsia="zh-CN"/>
        </w:rPr>
        <w:t>，最小改进</w:t>
      </w:r>
      <w:r>
        <w:rPr>
          <w:lang w:eastAsia="zh-CN"/>
        </w:rPr>
        <w:t xml:space="preserve"> 10⁻⁶</w:t>
      </w:r>
      <w:r>
        <w:rPr>
          <w:lang w:eastAsia="zh-CN"/>
        </w:rPr>
        <w:t>。最终检查点选取验证集后验预测</w:t>
      </w:r>
      <w:r>
        <w:rPr>
          <w:lang w:eastAsia="zh-CN"/>
        </w:rPr>
        <w:t xml:space="preserve"> NLL </w:t>
      </w:r>
      <w:r>
        <w:rPr>
          <w:lang w:eastAsia="zh-CN"/>
        </w:rPr>
        <w:t>最低的试验。所有模型使用</w:t>
      </w:r>
      <w:r>
        <w:rPr>
          <w:lang w:eastAsia="zh-CN"/>
        </w:rPr>
        <w:t xml:space="preserve"> Adam </w:t>
      </w:r>
      <w:r>
        <w:rPr>
          <w:lang w:eastAsia="zh-CN"/>
        </w:rPr>
        <w:t>优化器，并以</w:t>
      </w:r>
      <w:r>
        <w:rPr>
          <w:lang w:eastAsia="zh-CN"/>
        </w:rPr>
        <w:t xml:space="preserve"> Xavier </w:t>
      </w:r>
      <w:r>
        <w:rPr>
          <w:lang w:eastAsia="zh-CN"/>
        </w:rPr>
        <w:t>均匀分布初始化变分均值参数。</w:t>
      </w:r>
    </w:p>
    <w:p w:rsidR="00EA5D19" w:rsidRDefault="00000000">
      <w:pPr>
        <w:pStyle w:val="21"/>
        <w:rPr>
          <w:lang w:eastAsia="zh-CN"/>
        </w:rPr>
      </w:pPr>
      <w:r>
        <w:rPr>
          <w:lang w:eastAsia="zh-CN"/>
        </w:rPr>
        <w:t xml:space="preserve">4.4 </w:t>
      </w:r>
      <w:r>
        <w:rPr>
          <w:lang w:eastAsia="zh-CN"/>
        </w:rPr>
        <w:t>前向不确定性传播方法</w:t>
      </w:r>
      <w:r>
        <w:rPr>
          <w:lang w:eastAsia="zh-CN"/>
        </w:rPr>
        <w:t xml:space="preserve"> / Forward UQ Methodology</w:t>
      </w:r>
    </w:p>
    <w:p w:rsidR="00EA5D19" w:rsidRDefault="00000000">
      <w:r>
        <w:rPr>
          <w:lang w:eastAsia="zh-CN"/>
        </w:rPr>
        <w:t xml:space="preserve">Forward uncertainty propagation quantifies how prior parameter uncertainty maps to output uncertainty through the BNN. </w:t>
      </w:r>
      <w:r>
        <w:t>We draw 20,000 samples from the joint prior of Section 4.1 by Latin hypercube sampling (LHS). LHS is preferred over simple random sampling because it guarantees even marginal coverage of each input dimension, reducing the sample size needed to capture tail behaviour in an 8-dimensional space. The sample size N = 20,000 was chosen to ensure stable estimation of the output percentiles reported in Section 2.2; at this count, the standard error of the empirical 5th and 95th percentiles is negligible relative to the inter-percentile range. For each sample θ_i, the BNN returns the posterior predictive mean μ̂(θ_i) for all 15 outputs, marginalising over M weight samples. The empirical distribution of {μ̂(θ_i)}_{i=1}^{20000} constitutes the prior-predictive uncertainty propagation.</w:t>
      </w:r>
    </w:p>
    <w:p w:rsidR="00EA5D19" w:rsidRDefault="00000000">
      <w:pPr>
        <w:rPr>
          <w:lang w:eastAsia="zh-CN"/>
        </w:rPr>
      </w:pPr>
      <w:r>
        <w:rPr>
          <w:lang w:eastAsia="zh-CN"/>
        </w:rPr>
        <w:t>前向不确定性传播量化先验参数不确定性如何通过</w:t>
      </w:r>
      <w:r>
        <w:rPr>
          <w:lang w:eastAsia="zh-CN"/>
        </w:rPr>
        <w:t xml:space="preserve"> BNN </w:t>
      </w:r>
      <w:r>
        <w:rPr>
          <w:lang w:eastAsia="zh-CN"/>
        </w:rPr>
        <w:t>映射到输出不确定性。通过拉丁超立方采样（</w:t>
      </w:r>
      <w:r>
        <w:rPr>
          <w:lang w:eastAsia="zh-CN"/>
        </w:rPr>
        <w:t>LHS</w:t>
      </w:r>
      <w:r>
        <w:rPr>
          <w:lang w:eastAsia="zh-CN"/>
        </w:rPr>
        <w:t>）从</w:t>
      </w:r>
      <w:r>
        <w:rPr>
          <w:lang w:eastAsia="zh-CN"/>
        </w:rPr>
        <w:t xml:space="preserve"> §4.1 </w:t>
      </w:r>
      <w:r>
        <w:rPr>
          <w:lang w:eastAsia="zh-CN"/>
        </w:rPr>
        <w:t>的联合先验中抽取</w:t>
      </w:r>
      <w:r>
        <w:rPr>
          <w:lang w:eastAsia="zh-CN"/>
        </w:rPr>
        <w:t xml:space="preserve"> 20,000 </w:t>
      </w:r>
      <w:r>
        <w:rPr>
          <w:lang w:eastAsia="zh-CN"/>
        </w:rPr>
        <w:t>个样本。采用</w:t>
      </w:r>
      <w:r>
        <w:rPr>
          <w:lang w:eastAsia="zh-CN"/>
        </w:rPr>
        <w:t xml:space="preserve"> LHS </w:t>
      </w:r>
      <w:r>
        <w:rPr>
          <w:lang w:eastAsia="zh-CN"/>
        </w:rPr>
        <w:t>而非简单随机抽样，是因为</w:t>
      </w:r>
      <w:r>
        <w:rPr>
          <w:lang w:eastAsia="zh-CN"/>
        </w:rPr>
        <w:t xml:space="preserve"> LHS </w:t>
      </w:r>
      <w:r>
        <w:rPr>
          <w:lang w:eastAsia="zh-CN"/>
        </w:rPr>
        <w:t>保证每个输入维度上的均匀边际覆盖，在</w:t>
      </w:r>
      <w:r>
        <w:rPr>
          <w:lang w:eastAsia="zh-CN"/>
        </w:rPr>
        <w:t xml:space="preserve"> 8 </w:t>
      </w:r>
      <w:r>
        <w:rPr>
          <w:lang w:eastAsia="zh-CN"/>
        </w:rPr>
        <w:t>维空间中以较少样本即可捕获尾部行为。选取</w:t>
      </w:r>
      <w:r>
        <w:rPr>
          <w:lang w:eastAsia="zh-CN"/>
        </w:rPr>
        <w:t xml:space="preserve"> N = 20,000 </w:t>
      </w:r>
      <w:r>
        <w:rPr>
          <w:lang w:eastAsia="zh-CN"/>
        </w:rPr>
        <w:t>以确保</w:t>
      </w:r>
      <w:r>
        <w:rPr>
          <w:lang w:eastAsia="zh-CN"/>
        </w:rPr>
        <w:t xml:space="preserve"> §2.2 </w:t>
      </w:r>
      <w:r>
        <w:rPr>
          <w:lang w:eastAsia="zh-CN"/>
        </w:rPr>
        <w:t>中报告的输出百分位估计稳定；在此样本量下，经验第</w:t>
      </w:r>
      <w:r>
        <w:rPr>
          <w:lang w:eastAsia="zh-CN"/>
        </w:rPr>
        <w:t xml:space="preserve"> 5 </w:t>
      </w:r>
      <w:r>
        <w:rPr>
          <w:lang w:eastAsia="zh-CN"/>
        </w:rPr>
        <w:t>与第</w:t>
      </w:r>
      <w:r>
        <w:rPr>
          <w:lang w:eastAsia="zh-CN"/>
        </w:rPr>
        <w:t xml:space="preserve"> 95 </w:t>
      </w:r>
      <w:r>
        <w:rPr>
          <w:lang w:eastAsia="zh-CN"/>
        </w:rPr>
        <w:t>百分位的标准误差相对分位距可忽略。对每个</w:t>
      </w:r>
      <w:r>
        <w:rPr>
          <w:lang w:eastAsia="zh-CN"/>
        </w:rPr>
        <w:t xml:space="preserve"> </w:t>
      </w:r>
      <w:proofErr w:type="spellStart"/>
      <w:r>
        <w:t>θ</w:t>
      </w:r>
      <w:r>
        <w:rPr>
          <w:lang w:eastAsia="zh-CN"/>
        </w:rPr>
        <w:t>_i</w:t>
      </w:r>
      <w:proofErr w:type="spellEnd"/>
      <w:r>
        <w:rPr>
          <w:lang w:eastAsia="zh-CN"/>
        </w:rPr>
        <w:t>，</w:t>
      </w:r>
      <w:r>
        <w:rPr>
          <w:lang w:eastAsia="zh-CN"/>
        </w:rPr>
        <w:t xml:space="preserve">BNN </w:t>
      </w:r>
      <w:r>
        <w:rPr>
          <w:lang w:eastAsia="zh-CN"/>
        </w:rPr>
        <w:t>返回</w:t>
      </w:r>
      <w:r>
        <w:rPr>
          <w:lang w:eastAsia="zh-CN"/>
        </w:rPr>
        <w:t xml:space="preserve"> 15 </w:t>
      </w:r>
      <w:r>
        <w:rPr>
          <w:lang w:eastAsia="zh-CN"/>
        </w:rPr>
        <w:t>个输出的后验预测均值</w:t>
      </w:r>
      <w:r>
        <w:rPr>
          <w:lang w:eastAsia="zh-CN"/>
        </w:rPr>
        <w:t xml:space="preserve"> </w:t>
      </w:r>
      <w:r>
        <w:t>μ</w:t>
      </w:r>
      <w:r>
        <w:rPr>
          <w:lang w:eastAsia="zh-CN"/>
        </w:rPr>
        <w:t>̂(</w:t>
      </w:r>
      <w:proofErr w:type="spellStart"/>
      <w:r>
        <w:t>θ</w:t>
      </w:r>
      <w:r>
        <w:rPr>
          <w:lang w:eastAsia="zh-CN"/>
        </w:rPr>
        <w:t>_i</w:t>
      </w:r>
      <w:proofErr w:type="spellEnd"/>
      <w:r>
        <w:rPr>
          <w:lang w:eastAsia="zh-CN"/>
        </w:rPr>
        <w:t>)</w:t>
      </w:r>
      <w:r>
        <w:rPr>
          <w:lang w:eastAsia="zh-CN"/>
        </w:rPr>
        <w:t>，对</w:t>
      </w:r>
      <w:r>
        <w:rPr>
          <w:lang w:eastAsia="zh-CN"/>
        </w:rPr>
        <w:t xml:space="preserve"> M </w:t>
      </w:r>
      <w:r>
        <w:rPr>
          <w:lang w:eastAsia="zh-CN"/>
        </w:rPr>
        <w:t>个权重样本边缘化。</w:t>
      </w:r>
      <w:r>
        <w:rPr>
          <w:lang w:eastAsia="zh-CN"/>
        </w:rPr>
        <w:t>{</w:t>
      </w:r>
      <w:r>
        <w:t>μ</w:t>
      </w:r>
      <w:r>
        <w:rPr>
          <w:lang w:eastAsia="zh-CN"/>
        </w:rPr>
        <w:t>̂(</w:t>
      </w:r>
      <w:proofErr w:type="spellStart"/>
      <w:r>
        <w:t>θ</w:t>
      </w:r>
      <w:r>
        <w:rPr>
          <w:lang w:eastAsia="zh-CN"/>
        </w:rPr>
        <w:t>_i</w:t>
      </w:r>
      <w:proofErr w:type="spellEnd"/>
      <w:r>
        <w:rPr>
          <w:lang w:eastAsia="zh-CN"/>
        </w:rPr>
        <w:t xml:space="preserve">)} </w:t>
      </w:r>
      <w:r>
        <w:rPr>
          <w:lang w:eastAsia="zh-CN"/>
        </w:rPr>
        <w:t>的经验分布即构成先验预测不确定性传播。</w:t>
      </w:r>
    </w:p>
    <w:p w:rsidR="00EA5D19" w:rsidRDefault="00000000">
      <w:r>
        <w:t xml:space="preserve">This protocol takes y = μ̂(θ) = E_w[μ_w(θ)] as the response. It deliberately isolates parametric uncertainty from the BNN's combined epistemic and aleatoric predictive spread. The BNN's </w:t>
      </w:r>
      <w:r>
        <w:lastRenderedPageBreak/>
        <w:t>posterior predictive variance already models both the observation-noise and the weight-uncertainty contributions. Including that variance in the forward propagation, in the form y = μ̂(θ) + σ̂(θ) · ε with ε ~ N(0,1), would mix the parametric prior with the surrogate's own uncertainty. The main-text results therefore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sidR="00EA5D19" w:rsidRDefault="00000000">
      <w:pPr>
        <w:rPr>
          <w:lang w:eastAsia="zh-CN"/>
        </w:rPr>
      </w:pPr>
      <w:r>
        <w:rPr>
          <w:lang w:eastAsia="zh-CN"/>
        </w:rPr>
        <w:t>该协议以</w:t>
      </w:r>
      <w:r>
        <w:rPr>
          <w:lang w:eastAsia="zh-CN"/>
        </w:rPr>
        <w:t xml:space="preserve"> y = </w:t>
      </w:r>
      <w:r>
        <w:t>μ</w:t>
      </w:r>
      <w:r>
        <w:rPr>
          <w:lang w:eastAsia="zh-CN"/>
        </w:rPr>
        <w:t>̂(</w:t>
      </w:r>
      <w:r>
        <w:t>θ</w:t>
      </w:r>
      <w:r>
        <w:rPr>
          <w:lang w:eastAsia="zh-CN"/>
        </w:rPr>
        <w:t xml:space="preserve">) = </w:t>
      </w:r>
      <w:proofErr w:type="spellStart"/>
      <w:r>
        <w:rPr>
          <w:lang w:eastAsia="zh-CN"/>
        </w:rPr>
        <w:t>E_w</w:t>
      </w:r>
      <w:proofErr w:type="spellEnd"/>
      <w:r>
        <w:rPr>
          <w:lang w:eastAsia="zh-CN"/>
        </w:rPr>
        <w:t>[</w:t>
      </w:r>
      <w:proofErr w:type="spellStart"/>
      <w:r>
        <w:t>μ</w:t>
      </w:r>
      <w:r>
        <w:rPr>
          <w:lang w:eastAsia="zh-CN"/>
        </w:rPr>
        <w:t>_w</w:t>
      </w:r>
      <w:proofErr w:type="spellEnd"/>
      <w:r>
        <w:rPr>
          <w:lang w:eastAsia="zh-CN"/>
        </w:rPr>
        <w:t>(</w:t>
      </w:r>
      <w:r>
        <w:t>θ</w:t>
      </w:r>
      <w:r>
        <w:rPr>
          <w:lang w:eastAsia="zh-CN"/>
        </w:rPr>
        <w:t xml:space="preserve">)] </w:t>
      </w:r>
      <w:r>
        <w:rPr>
          <w:lang w:eastAsia="zh-CN"/>
        </w:rPr>
        <w:t>为响应，有意将参数不确定性与</w:t>
      </w:r>
      <w:r>
        <w:rPr>
          <w:lang w:eastAsia="zh-CN"/>
        </w:rPr>
        <w:t xml:space="preserve"> BNN </w:t>
      </w:r>
      <w:r>
        <w:rPr>
          <w:lang w:eastAsia="zh-CN"/>
        </w:rPr>
        <w:t>自身的认识论加偶然预测展宽分离。</w:t>
      </w:r>
      <w:r>
        <w:rPr>
          <w:lang w:eastAsia="zh-CN"/>
        </w:rPr>
        <w:t xml:space="preserve">BNN </w:t>
      </w:r>
      <w:r>
        <w:rPr>
          <w:lang w:eastAsia="zh-CN"/>
        </w:rPr>
        <w:t>后验预测方差已同时建模观测噪声与权重不确定性。若在前向传播中包含该方差，即</w:t>
      </w:r>
      <w:r>
        <w:rPr>
          <w:lang w:eastAsia="zh-CN"/>
        </w:rPr>
        <w:t xml:space="preserve"> y = </w:t>
      </w:r>
      <w:r>
        <w:t>μ</w:t>
      </w:r>
      <w:r>
        <w:rPr>
          <w:lang w:eastAsia="zh-CN"/>
        </w:rPr>
        <w:t>̂(</w:t>
      </w:r>
      <w:r>
        <w:t>θ</w:t>
      </w:r>
      <w:r>
        <w:rPr>
          <w:lang w:eastAsia="zh-CN"/>
        </w:rPr>
        <w:t xml:space="preserve">) + </w:t>
      </w:r>
      <w:r>
        <w:t>σ</w:t>
      </w:r>
      <w:r>
        <w:rPr>
          <w:lang w:eastAsia="zh-CN"/>
        </w:rPr>
        <w:t>̂(</w:t>
      </w:r>
      <w:r>
        <w:t>θ</w:t>
      </w:r>
      <w:r>
        <w:rPr>
          <w:lang w:eastAsia="zh-CN"/>
        </w:rPr>
        <w:t xml:space="preserve">) · </w:t>
      </w:r>
      <w:r>
        <w:t>ε</w:t>
      </w:r>
      <w:r>
        <w:rPr>
          <w:lang w:eastAsia="zh-CN"/>
        </w:rPr>
        <w:t>，</w:t>
      </w:r>
      <w:r>
        <w:rPr>
          <w:lang w:eastAsia="zh-CN"/>
        </w:rPr>
        <w:t xml:space="preserve"> </w:t>
      </w:r>
      <w:r>
        <w:t>ε</w:t>
      </w:r>
      <w:r>
        <w:rPr>
          <w:lang w:eastAsia="zh-CN"/>
        </w:rPr>
        <w:t xml:space="preserve"> ~ N(0,1)</w:t>
      </w:r>
      <w:r>
        <w:rPr>
          <w:lang w:eastAsia="zh-CN"/>
        </w:rPr>
        <w:t>，则会把参数先验与代理自身不确定性混合在一起。因此正文采用</w:t>
      </w:r>
      <w:r>
        <w:rPr>
          <w:lang w:eastAsia="zh-CN"/>
        </w:rPr>
        <w:t xml:space="preserve"> </w:t>
      </w:r>
      <w:r>
        <w:t>μ</w:t>
      </w:r>
      <w:r>
        <w:rPr>
          <w:lang w:eastAsia="zh-CN"/>
        </w:rPr>
        <w:t xml:space="preserve">̂-only </w:t>
      </w:r>
      <w:r>
        <w:rPr>
          <w:lang w:eastAsia="zh-CN"/>
        </w:rPr>
        <w:t>协议，使输出分布中的所有方差可归因于输入参数变异。带预测方差的变体在附录中作为一致性核验报告。该变体产生更宽的分布，但保留相同的定性结论。</w:t>
      </w:r>
    </w:p>
    <w:p w:rsidR="00EA5D19" w:rsidRDefault="00000000">
      <w:r>
        <w:t>Summary statistics of {μ̂(</w:t>
      </w:r>
      <w:proofErr w:type="spellStart"/>
      <w:r>
        <w:t>θ_i</w:t>
      </w:r>
      <w:proofErr w:type="spellEnd"/>
      <w:r>
        <w:t>)} are reported in Section 2.2 for the primary outputs, including the mean, the standard deviation and selected percentiles. The role of forward UQ in this work is distribution-level characterisation: how multi-physics coupling reshapes the output distribution relative to the decoupled prediction. Threshold-based exceedance statistics are not part of the main-text analysis.</w:t>
      </w:r>
    </w:p>
    <w:p w:rsidR="00EA5D19" w:rsidRDefault="00000000">
      <w:pPr>
        <w:rPr>
          <w:lang w:eastAsia="zh-CN"/>
        </w:rPr>
      </w:pPr>
      <w:r>
        <w:rPr>
          <w:lang w:eastAsia="zh-CN"/>
        </w:rPr>
        <w:t xml:space="preserve">§2.2 </w:t>
      </w:r>
      <w:r>
        <w:rPr>
          <w:lang w:eastAsia="zh-CN"/>
        </w:rPr>
        <w:t>报告</w:t>
      </w:r>
      <w:r>
        <w:rPr>
          <w:lang w:eastAsia="zh-CN"/>
        </w:rPr>
        <w:t xml:space="preserve"> {</w:t>
      </w:r>
      <w:r>
        <w:t>μ</w:t>
      </w:r>
      <w:r>
        <w:rPr>
          <w:lang w:eastAsia="zh-CN"/>
        </w:rPr>
        <w:t>̂(</w:t>
      </w:r>
      <w:proofErr w:type="spellStart"/>
      <w:r>
        <w:t>θ</w:t>
      </w:r>
      <w:r>
        <w:rPr>
          <w:lang w:eastAsia="zh-CN"/>
        </w:rPr>
        <w:t>_i</w:t>
      </w:r>
      <w:proofErr w:type="spellEnd"/>
      <w:r>
        <w:rPr>
          <w:lang w:eastAsia="zh-CN"/>
        </w:rPr>
        <w:t xml:space="preserve">)} </w:t>
      </w:r>
      <w:r>
        <w:rPr>
          <w:lang w:eastAsia="zh-CN"/>
        </w:rPr>
        <w:t>的汇总统计量，包括均值、标准差与若干分位数。</w:t>
      </w:r>
      <w:r w:rsidR="008D6857">
        <w:rPr>
          <w:rFonts w:hint="eastAsia"/>
          <w:lang w:eastAsia="zh-CN"/>
        </w:rPr>
        <w:t>【这句话，这段话的意义是？感觉可以删掉】</w:t>
      </w:r>
      <w:r>
        <w:rPr>
          <w:lang w:eastAsia="zh-CN"/>
        </w:rPr>
        <w:t>本文前向</w:t>
      </w:r>
      <w:r>
        <w:rPr>
          <w:lang w:eastAsia="zh-CN"/>
        </w:rPr>
        <w:t xml:space="preserve"> UQ </w:t>
      </w:r>
      <w:r>
        <w:rPr>
          <w:lang w:eastAsia="zh-CN"/>
        </w:rPr>
        <w:t>的角色是分布级表征，即多物理耦合相对解耦预测如何重塑输出分布。基于阈值的超阈统计不在正文展开。</w:t>
      </w:r>
    </w:p>
    <w:p w:rsidR="00EA5D19" w:rsidRDefault="00000000">
      <w:pPr>
        <w:pStyle w:val="21"/>
        <w:rPr>
          <w:lang w:eastAsia="zh-CN"/>
        </w:rPr>
      </w:pPr>
      <w:r>
        <w:rPr>
          <w:lang w:eastAsia="zh-CN"/>
        </w:rPr>
        <w:t xml:space="preserve">4.5 Sobol </w:t>
      </w:r>
      <w:r>
        <w:rPr>
          <w:lang w:eastAsia="zh-CN"/>
        </w:rPr>
        <w:t>敏感性分析方法</w:t>
      </w:r>
      <w:r>
        <w:rPr>
          <w:lang w:eastAsia="zh-CN"/>
        </w:rPr>
        <w:t xml:space="preserve"> / Sobol Sensitivity Methodology</w:t>
      </w:r>
    </w:p>
    <w:p w:rsidR="00EA5D19" w:rsidRDefault="00000000">
      <w:pPr>
        <w:rPr>
          <w:lang w:eastAsia="zh-CN"/>
        </w:rPr>
      </w:pPr>
      <w:r>
        <w:rPr>
          <w:lang w:eastAsia="zh-CN"/>
        </w:rPr>
        <w:t xml:space="preserve">Variance-based global sensitivity analysis is built on the Sobol decomposition of a square-integrable output Y = </w:t>
      </w:r>
      <w:r>
        <w:t>μ</w:t>
      </w:r>
      <w:r>
        <w:rPr>
          <w:lang w:eastAsia="zh-CN"/>
        </w:rPr>
        <w:t>̂(</w:t>
      </w:r>
      <w:r>
        <w:t>θ</w:t>
      </w:r>
      <w:r>
        <w:rPr>
          <w:lang w:eastAsia="zh-CN"/>
        </w:rPr>
        <w:t xml:space="preserve">) of independent inputs </w:t>
      </w:r>
      <w:r>
        <w:t>θ</w:t>
      </w:r>
      <w:r>
        <w:rPr>
          <w:lang w:eastAsia="zh-CN"/>
        </w:rPr>
        <w:t xml:space="preserve"> = (</w:t>
      </w:r>
      <w:r>
        <w:t>θ</w:t>
      </w:r>
      <w:r>
        <w:rPr>
          <w:lang w:eastAsia="zh-CN"/>
        </w:rPr>
        <w:t xml:space="preserve">_1, …, </w:t>
      </w:r>
      <w:proofErr w:type="spellStart"/>
      <w:r>
        <w:t>θ</w:t>
      </w:r>
      <w:r>
        <w:rPr>
          <w:lang w:eastAsia="zh-CN"/>
        </w:rPr>
        <w:t>_d</w:t>
      </w:r>
      <w:proofErr w:type="spellEnd"/>
      <w:r>
        <w:rPr>
          <w:lang w:eastAsia="zh-CN"/>
        </w:rPr>
        <w:t>):</w:t>
      </w:r>
    </w:p>
    <w:p w:rsidR="00EA5D19" w:rsidRDefault="00000000">
      <w:pPr>
        <w:spacing w:before="80" w:after="80"/>
        <w:jc w:val="center"/>
      </w:pPr>
      <m:oMathPara>
        <m:oMath>
          <m:r>
            <w:rPr>
              <w:rFonts w:ascii="Cambria Math" w:hAnsi="Cambria Math"/>
            </w:rPr>
            <m:t>Var(Y) = Σ_i V_i + Σ_{i&lt;j} V_{ij} + … + V_{1…d},</m:t>
          </m:r>
        </m:oMath>
      </m:oMathPara>
    </w:p>
    <w:p w:rsidR="00EA5D19" w:rsidRDefault="00000000">
      <w:r>
        <w:t xml:space="preserve">where </w:t>
      </w:r>
      <w:r>
        <w:rPr>
          <w:i/>
        </w:rPr>
        <w:t>V</w:t>
      </w:r>
      <w:r>
        <w:rPr>
          <w:vertAlign w:val="subscript"/>
        </w:rPr>
        <w:t>i</w:t>
      </w:r>
      <w:r>
        <w:t xml:space="preserve"> = Var_{θ_i}(E[Y | θ_i]) is the main-effect variance of input i and the higher-order terms collect pairwise and multi-way interactions. The first-order and total-order Sobol indices are</w:t>
      </w:r>
    </w:p>
    <w:p w:rsidR="00EA5D19" w:rsidRDefault="00000000">
      <w:pPr>
        <w:spacing w:before="80" w:after="80"/>
        <w:jc w:val="center"/>
      </w:pPr>
      <m:oMathPara>
        <m:oMath>
          <m:r>
            <w:rPr>
              <w:rFonts w:ascii="Cambria Math" w:hAnsi="Cambria Math"/>
            </w:rPr>
            <w:lastRenderedPageBreak/>
            <m:t>S_i = V_i / Var(Y),   S_{T,i} = 1 - Var_{θ_{~i}}(E[Y | θ_{~i}]) / Var(Y).</m:t>
          </m:r>
        </m:oMath>
      </m:oMathPara>
    </w:p>
    <w:p w:rsidR="00EA5D19" w:rsidRDefault="00000000">
      <w:r>
        <w:rPr>
          <w:i/>
        </w:rPr>
        <w:t>S</w:t>
      </w:r>
      <w:r>
        <w:rPr>
          <w:vertAlign w:val="subscript"/>
        </w:rPr>
        <w:t>i</w:t>
      </w:r>
      <w:r>
        <w:t xml:space="preserve"> measures the fraction of output variance attributable to input i alone; </w:t>
      </w:r>
      <w:r>
        <w:rPr>
          <w:i/>
        </w:rPr>
        <w:t>S</w:t>
      </w:r>
      <w:r>
        <w:rPr>
          <w:vertAlign w:val="subscript"/>
        </w:rPr>
        <w:t>T,i</w:t>
      </w:r>
      <w:r>
        <w:t xml:space="preserve"> collects all effects involving input i, including interactions. A large gap between </w:t>
      </w:r>
      <w:r>
        <w:rPr>
          <w:i/>
        </w:rPr>
        <w:t>S</w:t>
      </w:r>
      <w:r>
        <w:rPr>
          <w:vertAlign w:val="subscript"/>
        </w:rPr>
        <w:t>T,i</w:t>
      </w:r>
      <w:r>
        <w:t xml:space="preserve"> and </w:t>
      </w:r>
      <w:r>
        <w:rPr>
          <w:i/>
        </w:rPr>
        <w:t>S</w:t>
      </w:r>
      <w:r>
        <w:rPr>
          <w:vertAlign w:val="subscript"/>
        </w:rPr>
        <w:t>i</w:t>
      </w:r>
      <w:r>
        <w:t xml:space="preserve"> indicates substantial interaction effects; when </w:t>
      </w:r>
      <w:r>
        <w:rPr>
          <w:i/>
        </w:rPr>
        <w:t>S</w:t>
      </w:r>
      <w:r>
        <w:rPr>
          <w:vertAlign w:val="subscript"/>
        </w:rPr>
        <w:t>T,i</w:t>
      </w:r>
      <w:r>
        <w:t xml:space="preserve"> ≈ </w:t>
      </w:r>
      <w:r>
        <w:rPr>
          <w:i/>
        </w:rPr>
        <w:t>S</w:t>
      </w:r>
      <w:r>
        <w:rPr>
          <w:vertAlign w:val="subscript"/>
        </w:rPr>
        <w:t>i</w:t>
      </w:r>
      <w:r>
        <w:t>, input i acts primarily through an independent channel.</w:t>
      </w:r>
    </w:p>
    <w:p w:rsidR="00EA5D19" w:rsidRDefault="00000000">
      <w:pPr>
        <w:rPr>
          <w:lang w:eastAsia="zh-CN"/>
        </w:rPr>
      </w:pPr>
      <w:proofErr w:type="spellStart"/>
      <w:r>
        <w:t>基于方差的全局敏感性分析建立在</w:t>
      </w:r>
      <w:proofErr w:type="spellEnd"/>
      <w:r>
        <w:t xml:space="preserve"> Sobol </w:t>
      </w:r>
      <w:proofErr w:type="spellStart"/>
      <w:r>
        <w:t>分解之上</w:t>
      </w:r>
      <w:proofErr w:type="spellEnd"/>
      <w:r>
        <w:t>。</w:t>
      </w:r>
      <w:r>
        <w:rPr>
          <w:lang w:eastAsia="zh-CN"/>
        </w:rPr>
        <w:t>对于独立输入</w:t>
      </w:r>
      <w:r>
        <w:rPr>
          <w:lang w:eastAsia="zh-CN"/>
        </w:rPr>
        <w:t xml:space="preserve"> </w:t>
      </w:r>
      <w:r>
        <w:t>θ</w:t>
      </w:r>
      <w:r>
        <w:rPr>
          <w:lang w:eastAsia="zh-CN"/>
        </w:rPr>
        <w:t xml:space="preserve"> = (</w:t>
      </w:r>
      <w:r>
        <w:t>θ</w:t>
      </w:r>
      <w:r>
        <w:rPr>
          <w:lang w:eastAsia="zh-CN"/>
        </w:rPr>
        <w:t xml:space="preserve">_1, …, </w:t>
      </w:r>
      <w:proofErr w:type="spellStart"/>
      <w:r>
        <w:t>θ</w:t>
      </w:r>
      <w:r>
        <w:rPr>
          <w:lang w:eastAsia="zh-CN"/>
        </w:rPr>
        <w:t>_d</w:t>
      </w:r>
      <w:proofErr w:type="spellEnd"/>
      <w:r>
        <w:rPr>
          <w:lang w:eastAsia="zh-CN"/>
        </w:rPr>
        <w:t xml:space="preserve">) </w:t>
      </w:r>
      <w:r>
        <w:rPr>
          <w:lang w:eastAsia="zh-CN"/>
        </w:rPr>
        <w:t>的平方可积输出</w:t>
      </w:r>
      <w:r>
        <w:rPr>
          <w:lang w:eastAsia="zh-CN"/>
        </w:rPr>
        <w:t xml:space="preserve"> Y = </w:t>
      </w:r>
      <w:r>
        <w:t>μ</w:t>
      </w:r>
      <w:r>
        <w:rPr>
          <w:lang w:eastAsia="zh-CN"/>
        </w:rPr>
        <w:t>̂(</w:t>
      </w:r>
      <w:r>
        <w:t>θ</w:t>
      </w:r>
      <w:r>
        <w:rPr>
          <w:lang w:eastAsia="zh-CN"/>
        </w:rPr>
        <w:t>)</w:t>
      </w:r>
      <w:r>
        <w:rPr>
          <w:lang w:eastAsia="zh-CN"/>
        </w:rPr>
        <w:t>，有：</w:t>
      </w:r>
    </w:p>
    <w:p w:rsidR="00EA5D19" w:rsidRDefault="00000000">
      <w:pPr>
        <w:spacing w:before="80" w:after="80"/>
        <w:jc w:val="center"/>
      </w:pPr>
      <m:oMathPara>
        <m:oMath>
          <m:r>
            <w:rPr>
              <w:rFonts w:ascii="Cambria Math" w:hAnsi="Cambria Math"/>
            </w:rPr>
            <m:t>Var(Y) = Σ_i V_i + Σ_{i&lt;j} V_{ij} + … + V_{1…d}</m:t>
          </m:r>
          <m:r>
            <w:rPr>
              <w:rFonts w:ascii="Cambria Math" w:hAnsi="Cambria Math"/>
            </w:rPr>
            <m:t>，</m:t>
          </m:r>
        </m:oMath>
      </m:oMathPara>
    </w:p>
    <w:p w:rsidR="00EA5D19" w:rsidRDefault="00000000">
      <w:pPr>
        <w:rPr>
          <w:lang w:eastAsia="zh-CN"/>
        </w:rPr>
      </w:pPr>
      <w:r>
        <w:rPr>
          <w:lang w:eastAsia="zh-CN"/>
        </w:rPr>
        <w:t>其中</w:t>
      </w:r>
      <w:r>
        <w:rPr>
          <w:lang w:eastAsia="zh-CN"/>
        </w:rPr>
        <w:t xml:space="preserve"> </w:t>
      </w:r>
      <w:r>
        <w:rPr>
          <w:i/>
          <w:lang w:eastAsia="zh-CN"/>
        </w:rPr>
        <w:t>V</w:t>
      </w:r>
      <w:r>
        <w:rPr>
          <w:vertAlign w:val="subscript"/>
          <w:lang w:eastAsia="zh-CN"/>
        </w:rPr>
        <w:t>i</w:t>
      </w:r>
      <w:r>
        <w:rPr>
          <w:lang w:eastAsia="zh-CN"/>
        </w:rPr>
        <w:t xml:space="preserve"> = Var_{</w:t>
      </w:r>
      <w:proofErr w:type="spellStart"/>
      <w:r>
        <w:t>θ</w:t>
      </w:r>
      <w:r>
        <w:rPr>
          <w:lang w:eastAsia="zh-CN"/>
        </w:rPr>
        <w:t>_i</w:t>
      </w:r>
      <w:proofErr w:type="spellEnd"/>
      <w:r>
        <w:rPr>
          <w:lang w:eastAsia="zh-CN"/>
        </w:rPr>
        <w:t xml:space="preserve">}(E[Y | </w:t>
      </w:r>
      <w:proofErr w:type="spellStart"/>
      <w:r>
        <w:t>θ</w:t>
      </w:r>
      <w:r>
        <w:rPr>
          <w:lang w:eastAsia="zh-CN"/>
        </w:rPr>
        <w:t>_i</w:t>
      </w:r>
      <w:proofErr w:type="spellEnd"/>
      <w:r>
        <w:rPr>
          <w:lang w:eastAsia="zh-CN"/>
        </w:rPr>
        <w:t xml:space="preserve">]) </w:t>
      </w:r>
      <w:r>
        <w:rPr>
          <w:lang w:eastAsia="zh-CN"/>
        </w:rPr>
        <w:t>为输入</w:t>
      </w:r>
      <w:r>
        <w:rPr>
          <w:lang w:eastAsia="zh-CN"/>
        </w:rPr>
        <w:t xml:space="preserve"> </w:t>
      </w:r>
      <w:proofErr w:type="spellStart"/>
      <w:r>
        <w:rPr>
          <w:lang w:eastAsia="zh-CN"/>
        </w:rPr>
        <w:t>i</w:t>
      </w:r>
      <w:proofErr w:type="spellEnd"/>
      <w:r>
        <w:rPr>
          <w:lang w:eastAsia="zh-CN"/>
        </w:rPr>
        <w:t xml:space="preserve"> </w:t>
      </w:r>
      <w:r>
        <w:rPr>
          <w:lang w:eastAsia="zh-CN"/>
        </w:rPr>
        <w:t>的主效应方差，高阶项收集两两和多项交互。一阶与总阶</w:t>
      </w:r>
      <w:r>
        <w:rPr>
          <w:lang w:eastAsia="zh-CN"/>
        </w:rPr>
        <w:t xml:space="preserve"> Sobol </w:t>
      </w:r>
      <w:r>
        <w:rPr>
          <w:lang w:eastAsia="zh-CN"/>
        </w:rPr>
        <w:t>指数分别为：</w:t>
      </w:r>
    </w:p>
    <w:p w:rsidR="00EA5D19" w:rsidRDefault="00000000">
      <w:pPr>
        <w:spacing w:before="80" w:after="80"/>
        <w:jc w:val="center"/>
      </w:pPr>
      <m:oMathPara>
        <m:oMath>
          <m:r>
            <w:rPr>
              <w:rFonts w:ascii="Cambria Math" w:hAnsi="Cambria Math"/>
            </w:rPr>
            <m:t>S_i = V_i / Var(Y)</m:t>
          </m:r>
          <m:r>
            <w:rPr>
              <w:rFonts w:ascii="Cambria Math" w:hAnsi="Cambria Math"/>
            </w:rPr>
            <m:t>，</m:t>
          </m:r>
          <m:r>
            <w:rPr>
              <w:rFonts w:ascii="Cambria Math" w:hAnsi="Cambria Math"/>
            </w:rPr>
            <m:t xml:space="preserve"> S_{T,i} = 1 - Var_{θ_{~i}}(E[Y | θ_{~i}]) / Var(Y)</m:t>
          </m:r>
          <m:r>
            <w:rPr>
              <w:rFonts w:ascii="Cambria Math" w:hAnsi="Cambria Math"/>
            </w:rPr>
            <m:t>。</m:t>
          </m:r>
        </m:oMath>
      </m:oMathPara>
    </w:p>
    <w:p w:rsidR="00EA5D19" w:rsidRDefault="00000000">
      <w:r>
        <w:rPr>
          <w:i/>
        </w:rPr>
        <w:t>S</w:t>
      </w:r>
      <w:r>
        <w:rPr>
          <w:vertAlign w:val="subscript"/>
        </w:rPr>
        <w:t>i</w:t>
      </w:r>
      <w:r>
        <w:t xml:space="preserve"> </w:t>
      </w:r>
      <w:r>
        <w:t>度量仅由输入</w:t>
      </w:r>
      <w:r>
        <w:t xml:space="preserve"> i </w:t>
      </w:r>
      <w:r>
        <w:t>单独引起的输出方差比例；</w:t>
      </w:r>
      <w:r>
        <w:rPr>
          <w:i/>
        </w:rPr>
        <w:t>S</w:t>
      </w:r>
      <w:r>
        <w:rPr>
          <w:vertAlign w:val="subscript"/>
        </w:rPr>
        <w:t>T,i</w:t>
      </w:r>
      <w:r>
        <w:t xml:space="preserve"> </w:t>
      </w:r>
      <w:r>
        <w:t>汇集所有涉及输入</w:t>
      </w:r>
      <w:r>
        <w:t xml:space="preserve"> i </w:t>
      </w:r>
      <w:r>
        <w:t>的效应（含交互）。</w:t>
      </w:r>
      <w:r>
        <w:rPr>
          <w:i/>
        </w:rPr>
        <w:t>S</w:t>
      </w:r>
      <w:r>
        <w:rPr>
          <w:vertAlign w:val="subscript"/>
        </w:rPr>
        <w:t>T,i</w:t>
      </w:r>
      <w:r>
        <w:t xml:space="preserve"> </w:t>
      </w:r>
      <w:r>
        <w:t>与</w:t>
      </w:r>
      <w:r>
        <w:t xml:space="preserve"> </w:t>
      </w:r>
      <w:r>
        <w:rPr>
          <w:i/>
        </w:rPr>
        <w:t>S</w:t>
      </w:r>
      <w:r>
        <w:rPr>
          <w:vertAlign w:val="subscript"/>
        </w:rPr>
        <w:t>i</w:t>
      </w:r>
      <w:r>
        <w:t xml:space="preserve"> </w:t>
      </w:r>
      <w:r>
        <w:t>之间的较大差距表明存在显著的交互效应；当</w:t>
      </w:r>
      <w:r>
        <w:t xml:space="preserve"> </w:t>
      </w:r>
      <w:r>
        <w:rPr>
          <w:i/>
        </w:rPr>
        <w:t>S</w:t>
      </w:r>
      <w:r>
        <w:rPr>
          <w:vertAlign w:val="subscript"/>
        </w:rPr>
        <w:t>T,i</w:t>
      </w:r>
      <w:r>
        <w:t xml:space="preserve"> ≈ </w:t>
      </w:r>
      <w:r>
        <w:rPr>
          <w:i/>
        </w:rPr>
        <w:t>S</w:t>
      </w:r>
      <w:r>
        <w:rPr>
          <w:vertAlign w:val="subscript"/>
        </w:rPr>
        <w:t>i</w:t>
      </w:r>
      <w:r>
        <w:t xml:space="preserve"> </w:t>
      </w:r>
      <w:r>
        <w:t>时，输入</w:t>
      </w:r>
      <w:r>
        <w:t xml:space="preserve"> i </w:t>
      </w:r>
      <w:r>
        <w:t>主要通过独立通道起作用。</w:t>
      </w:r>
    </w:p>
    <w:p w:rsidR="00EA5D19" w:rsidRDefault="00000000">
      <w:r>
        <w:t xml:space="preserve">Indices are estimated using the Saltelli quasi-random sampling scheme with the Jansen estimator. The Saltelli scheme constructs a set of cross-matrices from two independent base matrices A and B, so that both </w:t>
      </w:r>
      <w:r>
        <w:rPr>
          <w:i/>
        </w:rPr>
        <w:t>S</w:t>
      </w:r>
      <w:r>
        <w:rPr>
          <w:vertAlign w:val="subscript"/>
        </w:rPr>
        <w:t>i</w:t>
      </w:r>
      <w:r>
        <w:t xml:space="preserve"> and </w:t>
      </w:r>
      <w:r>
        <w:rPr>
          <w:i/>
        </w:rPr>
        <w:t>S</w:t>
      </w:r>
      <w:r>
        <w:rPr>
          <w:vertAlign w:val="subscript"/>
        </w:rPr>
        <w:t>T,i</w:t>
      </w:r>
      <w:r>
        <w:t xml:space="preserve"> can be estimated from a single design with minimal evaluations. The Jansen estimator is chosen for its lower variance relative to the classical Sobol estimator when the sample size is moderate. Two independent </w:t>
      </w:r>
      <w:r>
        <w:rPr>
          <w:i/>
        </w:rPr>
        <w:t>N</w:t>
      </w:r>
      <w:r>
        <w:rPr>
          <w:vertAlign w:val="subscript"/>
        </w:rPr>
        <w:t>S</w:t>
      </w:r>
      <w:r>
        <w:t xml:space="preserve"> × 8 matrices A and B are drawn from the prior, with </w:t>
      </w:r>
      <w:r>
        <w:rPr>
          <w:i/>
        </w:rPr>
        <w:t>N</w:t>
      </w:r>
      <w:r>
        <w:rPr>
          <w:vertAlign w:val="subscript"/>
        </w:rPr>
        <w:t>S</w:t>
      </w:r>
      <w:r>
        <w:t xml:space="preserve"> = 4096 rows per matrix. For each input dimension i, a cross-matrix A_B^(i) is formed by replacing the i-th column of A with that of B. Each replication therefore requires </w:t>
      </w:r>
      <w:r>
        <w:rPr>
          <w:i/>
        </w:rPr>
        <w:t>N</w:t>
      </w:r>
      <w:r>
        <w:rPr>
          <w:vertAlign w:val="subscript"/>
        </w:rPr>
        <w:t>S</w:t>
      </w:r>
      <w:r>
        <w:t xml:space="preserve"> × (8 + 2) = 40,960 BNN posterior-predictive-mean evaluations. The BNN posterior predictive mean μ̂(θ) serves as the deterministic evaluator. The reason is the same as in forward UQ: this isolates parametric sensitivity from surrogate uncertainty.</w:t>
      </w:r>
    </w:p>
    <w:p w:rsidR="00EA5D19" w:rsidRDefault="00000000">
      <w:pPr>
        <w:rPr>
          <w:lang w:eastAsia="zh-CN"/>
        </w:rPr>
      </w:pPr>
      <w:r>
        <w:t>采用</w:t>
      </w:r>
      <w:r>
        <w:t xml:space="preserve"> Saltelli </w:t>
      </w:r>
      <w:r>
        <w:t>准随机采样方案与</w:t>
      </w:r>
      <w:r>
        <w:t xml:space="preserve"> Jansen </w:t>
      </w:r>
      <w:r>
        <w:t>估计量估计指数。</w:t>
      </w:r>
      <w:r>
        <w:t xml:space="preserve">Saltelli </w:t>
      </w:r>
      <w:r>
        <w:t>方案通过从两个独立基矩阵</w:t>
      </w:r>
      <w:r>
        <w:t xml:space="preserve"> A </w:t>
      </w:r>
      <w:r>
        <w:t>与</w:t>
      </w:r>
      <w:r>
        <w:t xml:space="preserve"> B </w:t>
      </w:r>
      <w:r>
        <w:t>构造一组交叉矩阵，使</w:t>
      </w:r>
      <w:r>
        <w:t xml:space="preserve"> </w:t>
      </w:r>
      <w:r>
        <w:rPr>
          <w:i/>
        </w:rPr>
        <w:t>S</w:t>
      </w:r>
      <w:r>
        <w:rPr>
          <w:vertAlign w:val="subscript"/>
        </w:rPr>
        <w:t>i</w:t>
      </w:r>
      <w:r>
        <w:t xml:space="preserve"> </w:t>
      </w:r>
      <w:r>
        <w:t>与</w:t>
      </w:r>
      <w:r>
        <w:t xml:space="preserve"> </w:t>
      </w:r>
      <w:proofErr w:type="spellStart"/>
      <w:proofErr w:type="gramStart"/>
      <w:r>
        <w:rPr>
          <w:i/>
        </w:rPr>
        <w:t>S</w:t>
      </w:r>
      <w:r>
        <w:rPr>
          <w:vertAlign w:val="subscript"/>
        </w:rPr>
        <w:t>T,i</w:t>
      </w:r>
      <w:proofErr w:type="spellEnd"/>
      <w:proofErr w:type="gramEnd"/>
      <w:r>
        <w:t xml:space="preserve"> </w:t>
      </w:r>
      <w:proofErr w:type="spellStart"/>
      <w:r>
        <w:t>均可在一次设计中以最少评估量估计</w:t>
      </w:r>
      <w:proofErr w:type="spellEnd"/>
      <w:r>
        <w:t>。</w:t>
      </w:r>
      <w:r>
        <w:rPr>
          <w:lang w:eastAsia="zh-CN"/>
        </w:rPr>
        <w:t xml:space="preserve">Jansen </w:t>
      </w:r>
      <w:r>
        <w:rPr>
          <w:lang w:eastAsia="zh-CN"/>
        </w:rPr>
        <w:t>估计量在中等样本量下较经典</w:t>
      </w:r>
      <w:r>
        <w:rPr>
          <w:lang w:eastAsia="zh-CN"/>
        </w:rPr>
        <w:t xml:space="preserve"> Sobol </w:t>
      </w:r>
      <w:r>
        <w:rPr>
          <w:lang w:eastAsia="zh-CN"/>
        </w:rPr>
        <w:t>估计量具有更低的方差，因此在此选用</w:t>
      </w:r>
      <w:r w:rsidR="008D6857">
        <w:rPr>
          <w:rFonts w:hint="eastAsia"/>
          <w:lang w:eastAsia="zh-CN"/>
        </w:rPr>
        <w:t>【这个是一种抽</w:t>
      </w:r>
      <w:r w:rsidR="008D6857">
        <w:rPr>
          <w:rFonts w:hint="eastAsia"/>
          <w:lang w:eastAsia="zh-CN"/>
        </w:rPr>
        <w:lastRenderedPageBreak/>
        <w:t>样方法吗？什么叫估计指数？要不不要提这个了，全文都不要提</w:t>
      </w:r>
      <w:proofErr w:type="spellStart"/>
      <w:r w:rsidR="008D6857">
        <w:rPr>
          <w:rFonts w:hint="eastAsia"/>
          <w:lang w:eastAsia="zh-CN"/>
        </w:rPr>
        <w:t>jansen</w:t>
      </w:r>
      <w:proofErr w:type="spellEnd"/>
      <w:r w:rsidR="008D6857">
        <w:rPr>
          <w:rFonts w:hint="eastAsia"/>
          <w:lang w:eastAsia="zh-CN"/>
        </w:rPr>
        <w:t>，就只说</w:t>
      </w:r>
      <w:proofErr w:type="spellStart"/>
      <w:r w:rsidR="008D6857">
        <w:rPr>
          <w:rFonts w:hint="eastAsia"/>
          <w:lang w:eastAsia="zh-CN"/>
        </w:rPr>
        <w:t>sobol</w:t>
      </w:r>
      <w:proofErr w:type="spellEnd"/>
      <w:r w:rsidR="008D6857">
        <w:rPr>
          <w:rFonts w:hint="eastAsia"/>
          <w:lang w:eastAsia="zh-CN"/>
        </w:rPr>
        <w:t>】</w:t>
      </w:r>
      <w:r>
        <w:rPr>
          <w:lang w:eastAsia="zh-CN"/>
        </w:rPr>
        <w:t>。从先验中抽取两个独立的</w:t>
      </w:r>
      <w:r>
        <w:rPr>
          <w:lang w:eastAsia="zh-CN"/>
        </w:rPr>
        <w:t xml:space="preserve"> </w:t>
      </w:r>
      <w:r>
        <w:rPr>
          <w:i/>
          <w:lang w:eastAsia="zh-CN"/>
        </w:rPr>
        <w:t>N</w:t>
      </w:r>
      <w:r>
        <w:rPr>
          <w:vertAlign w:val="subscript"/>
          <w:lang w:eastAsia="zh-CN"/>
        </w:rPr>
        <w:t>S</w:t>
      </w:r>
      <w:r>
        <w:rPr>
          <w:lang w:eastAsia="zh-CN"/>
        </w:rPr>
        <w:t xml:space="preserve"> × 8 </w:t>
      </w:r>
      <w:r>
        <w:rPr>
          <w:lang w:eastAsia="zh-CN"/>
        </w:rPr>
        <w:t>矩阵</w:t>
      </w:r>
      <w:r>
        <w:rPr>
          <w:lang w:eastAsia="zh-CN"/>
        </w:rPr>
        <w:t xml:space="preserve"> A </w:t>
      </w:r>
      <w:r>
        <w:rPr>
          <w:lang w:eastAsia="zh-CN"/>
        </w:rPr>
        <w:t>与</w:t>
      </w:r>
      <w:r>
        <w:rPr>
          <w:lang w:eastAsia="zh-CN"/>
        </w:rPr>
        <w:t xml:space="preserve"> B</w:t>
      </w:r>
      <w:r>
        <w:rPr>
          <w:lang w:eastAsia="zh-CN"/>
        </w:rPr>
        <w:t>，每矩阵</w:t>
      </w:r>
      <w:r>
        <w:rPr>
          <w:lang w:eastAsia="zh-CN"/>
        </w:rPr>
        <w:t xml:space="preserve"> </w:t>
      </w:r>
      <w:r>
        <w:rPr>
          <w:i/>
          <w:lang w:eastAsia="zh-CN"/>
        </w:rPr>
        <w:t>N</w:t>
      </w:r>
      <w:r>
        <w:rPr>
          <w:vertAlign w:val="subscript"/>
          <w:lang w:eastAsia="zh-CN"/>
        </w:rPr>
        <w:t>S</w:t>
      </w:r>
      <w:r>
        <w:rPr>
          <w:lang w:eastAsia="zh-CN"/>
        </w:rPr>
        <w:t xml:space="preserve"> = 4096 </w:t>
      </w:r>
      <w:r>
        <w:rPr>
          <w:lang w:eastAsia="zh-CN"/>
        </w:rPr>
        <w:t>行。对每个输入维度</w:t>
      </w:r>
      <w:r>
        <w:rPr>
          <w:lang w:eastAsia="zh-CN"/>
        </w:rPr>
        <w:t xml:space="preserve"> </w:t>
      </w:r>
      <w:proofErr w:type="spellStart"/>
      <w:r>
        <w:rPr>
          <w:lang w:eastAsia="zh-CN"/>
        </w:rPr>
        <w:t>i</w:t>
      </w:r>
      <w:proofErr w:type="spellEnd"/>
      <w:r>
        <w:rPr>
          <w:lang w:eastAsia="zh-CN"/>
        </w:rPr>
        <w:t>，将</w:t>
      </w:r>
      <w:r>
        <w:rPr>
          <w:lang w:eastAsia="zh-CN"/>
        </w:rPr>
        <w:t xml:space="preserve"> A </w:t>
      </w:r>
      <w:r>
        <w:rPr>
          <w:lang w:eastAsia="zh-CN"/>
        </w:rPr>
        <w:t>的第</w:t>
      </w:r>
      <w:r>
        <w:rPr>
          <w:lang w:eastAsia="zh-CN"/>
        </w:rPr>
        <w:t xml:space="preserve"> </w:t>
      </w:r>
      <w:proofErr w:type="spellStart"/>
      <w:r>
        <w:rPr>
          <w:lang w:eastAsia="zh-CN"/>
        </w:rPr>
        <w:t>i</w:t>
      </w:r>
      <w:proofErr w:type="spellEnd"/>
      <w:r>
        <w:rPr>
          <w:lang w:eastAsia="zh-CN"/>
        </w:rPr>
        <w:t xml:space="preserve"> </w:t>
      </w:r>
      <w:r>
        <w:rPr>
          <w:lang w:eastAsia="zh-CN"/>
        </w:rPr>
        <w:t>列替换为</w:t>
      </w:r>
      <w:r>
        <w:rPr>
          <w:lang w:eastAsia="zh-CN"/>
        </w:rPr>
        <w:t xml:space="preserve"> B </w:t>
      </w:r>
      <w:r>
        <w:rPr>
          <w:lang w:eastAsia="zh-CN"/>
        </w:rPr>
        <w:t>的第</w:t>
      </w:r>
      <w:r>
        <w:rPr>
          <w:lang w:eastAsia="zh-CN"/>
        </w:rPr>
        <w:t xml:space="preserve"> </w:t>
      </w:r>
      <w:proofErr w:type="spellStart"/>
      <w:r>
        <w:rPr>
          <w:lang w:eastAsia="zh-CN"/>
        </w:rPr>
        <w:t>i</w:t>
      </w:r>
      <w:proofErr w:type="spellEnd"/>
      <w:r>
        <w:rPr>
          <w:lang w:eastAsia="zh-CN"/>
        </w:rPr>
        <w:t xml:space="preserve"> </w:t>
      </w:r>
      <w:r>
        <w:rPr>
          <w:lang w:eastAsia="zh-CN"/>
        </w:rPr>
        <w:t>列，形成交叉矩阵</w:t>
      </w:r>
      <w:r>
        <w:rPr>
          <w:lang w:eastAsia="zh-CN"/>
        </w:rPr>
        <w:t xml:space="preserve"> A_B^(</w:t>
      </w:r>
      <w:proofErr w:type="spellStart"/>
      <w:r>
        <w:rPr>
          <w:lang w:eastAsia="zh-CN"/>
        </w:rPr>
        <w:t>i</w:t>
      </w:r>
      <w:proofErr w:type="spellEnd"/>
      <w:r>
        <w:rPr>
          <w:lang w:eastAsia="zh-CN"/>
        </w:rPr>
        <w:t>)</w:t>
      </w:r>
      <w:r>
        <w:rPr>
          <w:lang w:eastAsia="zh-CN"/>
        </w:rPr>
        <w:t>。每次重复因此需要</w:t>
      </w:r>
      <w:r>
        <w:rPr>
          <w:lang w:eastAsia="zh-CN"/>
        </w:rPr>
        <w:t xml:space="preserve"> </w:t>
      </w:r>
      <w:r>
        <w:rPr>
          <w:i/>
          <w:lang w:eastAsia="zh-CN"/>
        </w:rPr>
        <w:t>N</w:t>
      </w:r>
      <w:r>
        <w:rPr>
          <w:vertAlign w:val="subscript"/>
          <w:lang w:eastAsia="zh-CN"/>
        </w:rPr>
        <w:t>S</w:t>
      </w:r>
      <w:r>
        <w:rPr>
          <w:lang w:eastAsia="zh-CN"/>
        </w:rPr>
        <w:t xml:space="preserve"> × (8 + 2) = 40,960 </w:t>
      </w:r>
      <w:r>
        <w:rPr>
          <w:lang w:eastAsia="zh-CN"/>
        </w:rPr>
        <w:t>次</w:t>
      </w:r>
      <w:r>
        <w:rPr>
          <w:lang w:eastAsia="zh-CN"/>
        </w:rPr>
        <w:t xml:space="preserve"> BNN </w:t>
      </w:r>
      <w:r>
        <w:rPr>
          <w:lang w:eastAsia="zh-CN"/>
        </w:rPr>
        <w:t>后验预测均值评估。</w:t>
      </w:r>
      <w:r>
        <w:rPr>
          <w:lang w:eastAsia="zh-CN"/>
        </w:rPr>
        <w:t xml:space="preserve">BNN </w:t>
      </w:r>
      <w:r>
        <w:rPr>
          <w:lang w:eastAsia="zh-CN"/>
        </w:rPr>
        <w:t>后验预测均值</w:t>
      </w:r>
      <w:r>
        <w:rPr>
          <w:lang w:eastAsia="zh-CN"/>
        </w:rPr>
        <w:t xml:space="preserve"> </w:t>
      </w:r>
      <w:r>
        <w:t>μ</w:t>
      </w:r>
      <w:r>
        <w:rPr>
          <w:lang w:eastAsia="zh-CN"/>
        </w:rPr>
        <w:t>̂(</w:t>
      </w:r>
      <w:r>
        <w:t>θ</w:t>
      </w:r>
      <w:r>
        <w:rPr>
          <w:lang w:eastAsia="zh-CN"/>
        </w:rPr>
        <w:t xml:space="preserve">) </w:t>
      </w:r>
      <w:r>
        <w:rPr>
          <w:lang w:eastAsia="zh-CN"/>
        </w:rPr>
        <w:t>充当确定性评估器；原因与前向</w:t>
      </w:r>
      <w:r>
        <w:rPr>
          <w:lang w:eastAsia="zh-CN"/>
        </w:rPr>
        <w:t xml:space="preserve"> UQ </w:t>
      </w:r>
      <w:r>
        <w:rPr>
          <w:lang w:eastAsia="zh-CN"/>
        </w:rPr>
        <w:t>相同，即将参数敏感性与代理自身不确定性分离。</w:t>
      </w:r>
    </w:p>
    <w:p w:rsidR="00EA5D19" w:rsidRDefault="00000000">
      <w:r>
        <w:t>To quantify sampling uncertainty in the estimated indices, the analysis is independently repeated 50 times with different random seeds. The purpose of this replication is not to average over the BNN's weight uncertainty, which is already marginalised in μ̂(θ), but to quantify the Monte Carlo sampling noise inherent in the Saltelli estimator itself. The 90% confidence interval for each index is computed as S̄₁ ± 1.645 × SE, where SE is the standard error across the 50 replications. A factor is treated as a stable contributor only if the lower bound of its 90% CI exceeds zero. Factors whose CI includes zero are not interpreted as meaningful contributors, regardless of their point estimate.</w:t>
      </w:r>
    </w:p>
    <w:p w:rsidR="00EA5D19" w:rsidRDefault="00000000">
      <w:pPr>
        <w:rPr>
          <w:lang w:eastAsia="zh-CN"/>
        </w:rPr>
      </w:pPr>
      <w:r>
        <w:rPr>
          <w:lang w:eastAsia="zh-CN"/>
        </w:rPr>
        <w:t>为量化估计指数中的采样不确定性，分析以不同随机种子独立重复</w:t>
      </w:r>
      <w:r>
        <w:rPr>
          <w:lang w:eastAsia="zh-CN"/>
        </w:rPr>
        <w:t xml:space="preserve"> 50 </w:t>
      </w:r>
      <w:r>
        <w:rPr>
          <w:lang w:eastAsia="zh-CN"/>
        </w:rPr>
        <w:t>次。重复的目的不是对</w:t>
      </w:r>
      <w:r>
        <w:rPr>
          <w:lang w:eastAsia="zh-CN"/>
        </w:rPr>
        <w:t xml:space="preserve"> BNN </w:t>
      </w:r>
      <w:r>
        <w:rPr>
          <w:lang w:eastAsia="zh-CN"/>
        </w:rPr>
        <w:t>权重不确定性求均值</w:t>
      </w:r>
      <w:r>
        <w:rPr>
          <w:lang w:eastAsia="zh-CN"/>
        </w:rPr>
        <w:t>——</w:t>
      </w:r>
      <w:r>
        <w:t>μ</w:t>
      </w:r>
      <w:r>
        <w:rPr>
          <w:lang w:eastAsia="zh-CN"/>
        </w:rPr>
        <w:t>̂(</w:t>
      </w:r>
      <w:r>
        <w:t>θ</w:t>
      </w:r>
      <w:r>
        <w:rPr>
          <w:lang w:eastAsia="zh-CN"/>
        </w:rPr>
        <w:t xml:space="preserve">) </w:t>
      </w:r>
      <w:r>
        <w:rPr>
          <w:lang w:eastAsia="zh-CN"/>
        </w:rPr>
        <w:t>中已完成边缘化</w:t>
      </w:r>
      <w:r>
        <w:rPr>
          <w:lang w:eastAsia="zh-CN"/>
        </w:rPr>
        <w:t>——</w:t>
      </w:r>
      <w:r>
        <w:rPr>
          <w:lang w:eastAsia="zh-CN"/>
        </w:rPr>
        <w:t>而是量化</w:t>
      </w:r>
      <w:r>
        <w:rPr>
          <w:lang w:eastAsia="zh-CN"/>
        </w:rPr>
        <w:t xml:space="preserve"> </w:t>
      </w:r>
      <w:proofErr w:type="spellStart"/>
      <w:r>
        <w:rPr>
          <w:lang w:eastAsia="zh-CN"/>
        </w:rPr>
        <w:t>Saltelli</w:t>
      </w:r>
      <w:proofErr w:type="spellEnd"/>
      <w:r>
        <w:rPr>
          <w:lang w:eastAsia="zh-CN"/>
        </w:rPr>
        <w:t xml:space="preserve"> </w:t>
      </w:r>
      <w:r>
        <w:rPr>
          <w:lang w:eastAsia="zh-CN"/>
        </w:rPr>
        <w:t>估计量本身固有的蒙特卡洛采样噪声。每个指数的</w:t>
      </w:r>
      <w:r>
        <w:rPr>
          <w:lang w:eastAsia="zh-CN"/>
        </w:rPr>
        <w:t xml:space="preserve"> 90% </w:t>
      </w:r>
      <w:r>
        <w:rPr>
          <w:lang w:eastAsia="zh-CN"/>
        </w:rPr>
        <w:t>置信区间计算为</w:t>
      </w:r>
      <w:r>
        <w:rPr>
          <w:lang w:eastAsia="zh-CN"/>
        </w:rPr>
        <w:t xml:space="preserve"> S̄₁ ± 1.645 × SE</w:t>
      </w:r>
      <w:r>
        <w:rPr>
          <w:lang w:eastAsia="zh-CN"/>
        </w:rPr>
        <w:t>，</w:t>
      </w:r>
      <w:r>
        <w:rPr>
          <w:lang w:eastAsia="zh-CN"/>
        </w:rPr>
        <w:t xml:space="preserve">SE </w:t>
      </w:r>
      <w:r>
        <w:rPr>
          <w:lang w:eastAsia="zh-CN"/>
        </w:rPr>
        <w:t>为</w:t>
      </w:r>
      <w:r>
        <w:rPr>
          <w:lang w:eastAsia="zh-CN"/>
        </w:rPr>
        <w:t xml:space="preserve"> 50 </w:t>
      </w:r>
      <w:r>
        <w:rPr>
          <w:lang w:eastAsia="zh-CN"/>
        </w:rPr>
        <w:t>次重复的标准误差。仅当</w:t>
      </w:r>
      <w:r>
        <w:rPr>
          <w:lang w:eastAsia="zh-CN"/>
        </w:rPr>
        <w:t xml:space="preserve"> 90% CI </w:t>
      </w:r>
      <w:r>
        <w:rPr>
          <w:lang w:eastAsia="zh-CN"/>
        </w:rPr>
        <w:t>下界严格大于零时，对应因子才视为稳定贡献者。</w:t>
      </w:r>
      <w:r>
        <w:rPr>
          <w:lang w:eastAsia="zh-CN"/>
        </w:rPr>
        <w:t xml:space="preserve">CI </w:t>
      </w:r>
      <w:r>
        <w:rPr>
          <w:lang w:eastAsia="zh-CN"/>
        </w:rPr>
        <w:t>包含零的因子无论点估计值如何，均不解释为有意义的贡献者</w:t>
      </w:r>
      <w:r w:rsidR="008D6857">
        <w:rPr>
          <w:rFonts w:hint="eastAsia"/>
          <w:lang w:eastAsia="zh-CN"/>
        </w:rPr>
        <w:t>【全文不要提到</w:t>
      </w:r>
      <w:r w:rsidR="008D6857">
        <w:rPr>
          <w:rFonts w:hint="eastAsia"/>
          <w:lang w:eastAsia="zh-CN"/>
        </w:rPr>
        <w:t>CI</w:t>
      </w:r>
      <w:r w:rsidR="008D6857">
        <w:rPr>
          <w:rFonts w:hint="eastAsia"/>
          <w:lang w:eastAsia="zh-CN"/>
        </w:rPr>
        <w:t>】</w:t>
      </w:r>
      <w:r>
        <w:rPr>
          <w:lang w:eastAsia="zh-CN"/>
        </w:rPr>
        <w:t>。</w:t>
      </w:r>
    </w:p>
    <w:p w:rsidR="00EA5D19" w:rsidRDefault="00000000">
      <w:pPr>
        <w:pStyle w:val="21"/>
      </w:pPr>
      <w:r>
        <w:t xml:space="preserve">4.6 </w:t>
      </w:r>
      <w:proofErr w:type="spellStart"/>
      <w:r>
        <w:t>后验标定方法</w:t>
      </w:r>
      <w:proofErr w:type="spellEnd"/>
      <w:r>
        <w:t xml:space="preserve"> / Posterior Calibration Methodology</w:t>
      </w:r>
    </w:p>
    <w:p w:rsidR="00EA5D19" w:rsidRDefault="00000000">
      <w:r>
        <w:t>Posterior calibration uses Bayesian inference to update the prior parameter distribution given observed coupled outputs. It quantifies how much parameter uncertainty can be reduced by measurement-like information. Let π(θ) denote the prior and p(y_obs | θ) the likelihood induced by the BNN posterior predictive mean and the observation-noise model. The posterior over calibrated parameters is then</w:t>
      </w:r>
    </w:p>
    <w:p w:rsidR="00EA5D19" w:rsidRDefault="00000000">
      <w:pPr>
        <w:spacing w:before="80" w:after="80"/>
        <w:jc w:val="center"/>
      </w:pPr>
      <m:oMathPara>
        <m:oMath>
          <m:r>
            <w:rPr>
              <w:rFonts w:ascii="Cambria Math" w:hAnsi="Cambria Math"/>
            </w:rPr>
            <m:t>p(θ | y_obs) ∝ p(y_obs | θ) · π(θ).</m:t>
          </m:r>
        </m:oMath>
      </m:oMathPara>
    </w:p>
    <w:p w:rsidR="00EA5D19" w:rsidRDefault="00000000">
      <w:r>
        <w:lastRenderedPageBreak/>
        <w:t>The posterior is represented by MCMC samples {θ^(m)}_{m=1}^{M}. It is used downstream as an updated parameter distribution and can be re-evaluated through the BNN posterior predictive function for any output of interest.</w:t>
      </w:r>
    </w:p>
    <w:p w:rsidR="00EA5D19" w:rsidRDefault="00000000">
      <w:r>
        <w:rPr>
          <w:lang w:eastAsia="zh-CN"/>
        </w:rPr>
        <w:t>后验标定使用贝叶斯推断在给定观测耦合输出的条件下更新先验参数分布，量化类测量信息可以减少多少参数不确定性。记先验为</w:t>
      </w:r>
      <w:r>
        <w:rPr>
          <w:lang w:eastAsia="zh-CN"/>
        </w:rPr>
        <w:t xml:space="preserve"> </w:t>
      </w:r>
      <w:r>
        <w:t>π</w:t>
      </w:r>
      <w:r>
        <w:rPr>
          <w:lang w:eastAsia="zh-CN"/>
        </w:rPr>
        <w:t>(</w:t>
      </w:r>
      <w:r>
        <w:t>θ</w:t>
      </w:r>
      <w:r>
        <w:rPr>
          <w:lang w:eastAsia="zh-CN"/>
        </w:rPr>
        <w:t>)</w:t>
      </w:r>
      <w:r>
        <w:rPr>
          <w:lang w:eastAsia="zh-CN"/>
        </w:rPr>
        <w:t>，由</w:t>
      </w:r>
      <w:r>
        <w:rPr>
          <w:lang w:eastAsia="zh-CN"/>
        </w:rPr>
        <w:t xml:space="preserve"> BNN </w:t>
      </w:r>
      <w:r>
        <w:rPr>
          <w:lang w:eastAsia="zh-CN"/>
        </w:rPr>
        <w:t>后验预测均值与观测噪声模型共同给出的似然为</w:t>
      </w:r>
      <w:r>
        <w:rPr>
          <w:lang w:eastAsia="zh-CN"/>
        </w:rPr>
        <w:t xml:space="preserve"> p(</w:t>
      </w:r>
      <w:proofErr w:type="spellStart"/>
      <w:r>
        <w:rPr>
          <w:lang w:eastAsia="zh-CN"/>
        </w:rPr>
        <w:t>y_obs</w:t>
      </w:r>
      <w:proofErr w:type="spellEnd"/>
      <w:r>
        <w:rPr>
          <w:lang w:eastAsia="zh-CN"/>
        </w:rPr>
        <w:t xml:space="preserve"> | </w:t>
      </w:r>
      <w:r>
        <w:t>θ</w:t>
      </w:r>
      <w:r>
        <w:rPr>
          <w:lang w:eastAsia="zh-CN"/>
        </w:rPr>
        <w:t>)</w:t>
      </w:r>
      <w:r>
        <w:rPr>
          <w:lang w:eastAsia="zh-CN"/>
        </w:rPr>
        <w:t>。</w:t>
      </w:r>
      <w:r>
        <w:t>标定参数的后验即为</w:t>
      </w:r>
    </w:p>
    <w:p w:rsidR="00EA5D19" w:rsidRDefault="00000000">
      <w:pPr>
        <w:spacing w:before="80" w:after="80"/>
        <w:jc w:val="center"/>
      </w:pPr>
      <m:oMathPara>
        <m:oMath>
          <m:r>
            <w:rPr>
              <w:rFonts w:ascii="Cambria Math" w:hAnsi="Cambria Math"/>
            </w:rPr>
            <m:t>p(θ | y_obs) ∝ p(y_obs | θ) · π(θ)</m:t>
          </m:r>
          <m:r>
            <w:rPr>
              <w:rFonts w:ascii="Cambria Math" w:hAnsi="Cambria Math"/>
            </w:rPr>
            <m:t>。</m:t>
          </m:r>
        </m:oMath>
      </m:oMathPara>
    </w:p>
    <w:p w:rsidR="00EA5D19" w:rsidRDefault="00000000">
      <w:pPr>
        <w:rPr>
          <w:lang w:eastAsia="zh-CN"/>
        </w:rPr>
      </w:pPr>
      <w:r>
        <w:rPr>
          <w:lang w:eastAsia="zh-CN"/>
        </w:rPr>
        <w:t>后验通过</w:t>
      </w:r>
      <w:r>
        <w:rPr>
          <w:lang w:eastAsia="zh-CN"/>
        </w:rPr>
        <w:t xml:space="preserve"> MCMC </w:t>
      </w:r>
      <w:r>
        <w:rPr>
          <w:lang w:eastAsia="zh-CN"/>
        </w:rPr>
        <w:t>样本</w:t>
      </w:r>
      <w:r>
        <w:rPr>
          <w:lang w:eastAsia="zh-CN"/>
        </w:rPr>
        <w:t xml:space="preserve"> {</w:t>
      </w:r>
      <w:r>
        <w:t>θ</w:t>
      </w:r>
      <w:r>
        <w:rPr>
          <w:lang w:eastAsia="zh-CN"/>
        </w:rPr>
        <w:t xml:space="preserve">^(m)}_{m=1}^{M} </w:t>
      </w:r>
      <w:r>
        <w:rPr>
          <w:lang w:eastAsia="zh-CN"/>
        </w:rPr>
        <w:t>表示。下游将其作为更新后的参数分布使用，并可针对任意感兴趣输出经</w:t>
      </w:r>
      <w:r>
        <w:rPr>
          <w:lang w:eastAsia="zh-CN"/>
        </w:rPr>
        <w:t xml:space="preserve"> BNN </w:t>
      </w:r>
      <w:r>
        <w:rPr>
          <w:lang w:eastAsia="zh-CN"/>
        </w:rPr>
        <w:t>后验预测函数重新评估。</w:t>
      </w:r>
    </w:p>
    <w:p w:rsidR="00EA5D19" w:rsidRDefault="00000000">
      <w:r>
        <w:t xml:space="preserve">Four parameters are selected for calibration: </w:t>
      </w:r>
      <w:proofErr w:type="spellStart"/>
      <w:r>
        <w:rPr>
          <w:i/>
        </w:rPr>
        <w:t>E</w:t>
      </w:r>
      <w:r>
        <w:rPr>
          <w:vertAlign w:val="subscript"/>
        </w:rPr>
        <w:t>intercept</w:t>
      </w:r>
      <w:proofErr w:type="spellEnd"/>
      <w:r>
        <w:t>, α</w:t>
      </w:r>
      <w:r>
        <w:rPr>
          <w:vertAlign w:val="subscript"/>
        </w:rPr>
        <w:t>base</w:t>
      </w:r>
      <w:r>
        <w:t>, α</w:t>
      </w:r>
      <w:r>
        <w:rPr>
          <w:vertAlign w:val="subscript"/>
        </w:rPr>
        <w:t>slope</w:t>
      </w:r>
      <w:r>
        <w:t xml:space="preserve"> and </w:t>
      </w:r>
      <w:r>
        <w:rPr>
          <w:i/>
        </w:rPr>
        <w:t>k</w:t>
      </w:r>
      <w:r>
        <w:rPr>
          <w:vertAlign w:val="subscript"/>
        </w:rPr>
        <w:t>ref</w:t>
      </w:r>
      <w:r>
        <w:t xml:space="preserve">. The subset was chosen on the basis of the Sobol ranking. These four parameters have the largest S₁ values for stress and/or </w:t>
      </w:r>
      <w:r>
        <w:rPr>
          <w:i/>
        </w:rPr>
        <w:t>k</w:t>
      </w:r>
      <w:r>
        <w:rPr>
          <w:vertAlign w:val="subscript"/>
        </w:rPr>
        <w:t>eff</w:t>
      </w:r>
      <w:r>
        <w:t xml:space="preserve">, and collectively account for the majority of the explained variance. The remaining four parameters </w:t>
      </w:r>
      <w:r>
        <w:rPr>
          <w:i/>
        </w:rPr>
        <w:t>E</w:t>
      </w:r>
      <w:r>
        <w:rPr>
          <w:vertAlign w:val="subscript"/>
        </w:rPr>
        <w:t>slope</w:t>
      </w:r>
      <w:r>
        <w:t xml:space="preserve">, </w:t>
      </w:r>
      <w:r>
        <w:rPr>
          <w:i/>
        </w:rPr>
        <w:t>T</w:t>
      </w:r>
      <w:r>
        <w:rPr>
          <w:vertAlign w:val="subscript"/>
        </w:rPr>
        <w:t>ref</w:t>
      </w:r>
      <w:r>
        <w:t xml:space="preserve">, </w:t>
      </w:r>
      <w:r>
        <w:rPr>
          <w:i/>
        </w:rPr>
        <w:t>k</w:t>
      </w:r>
      <w:r>
        <w:rPr>
          <w:vertAlign w:val="subscript"/>
        </w:rPr>
        <w:t>slope</w:t>
      </w:r>
      <w:r>
        <w:t xml:space="preserve"> and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sidR="00EA5D19" w:rsidRDefault="008D6857">
      <w:pPr>
        <w:rPr>
          <w:lang w:eastAsia="zh-CN"/>
        </w:rPr>
      </w:pPr>
      <w:r>
        <w:rPr>
          <w:rFonts w:hint="eastAsia"/>
          <w:lang w:eastAsia="zh-CN"/>
        </w:rPr>
        <w:t>【说明我们以这个堆比较核心的安全问题应力为例，其他分析也可以，方法流程一样的】</w:t>
      </w:r>
      <w:r w:rsidR="00000000">
        <w:rPr>
          <w:lang w:eastAsia="zh-CN"/>
        </w:rPr>
        <w:t>选择四个参数进行标定：</w:t>
      </w:r>
      <w:proofErr w:type="spellStart"/>
      <w:r w:rsidR="00000000">
        <w:rPr>
          <w:i/>
          <w:lang w:eastAsia="zh-CN"/>
        </w:rPr>
        <w:t>E</w:t>
      </w:r>
      <w:r w:rsidR="00000000">
        <w:rPr>
          <w:vertAlign w:val="subscript"/>
          <w:lang w:eastAsia="zh-CN"/>
        </w:rPr>
        <w:t>intercept</w:t>
      </w:r>
      <w:proofErr w:type="spellEnd"/>
      <w:r w:rsidR="00000000">
        <w:rPr>
          <w:lang w:eastAsia="zh-CN"/>
        </w:rPr>
        <w:t>、</w:t>
      </w:r>
      <w:r w:rsidR="00000000">
        <w:t>α</w:t>
      </w:r>
      <w:r w:rsidR="00000000">
        <w:rPr>
          <w:vertAlign w:val="subscript"/>
          <w:lang w:eastAsia="zh-CN"/>
        </w:rPr>
        <w:t>base</w:t>
      </w:r>
      <w:r w:rsidR="00000000">
        <w:rPr>
          <w:lang w:eastAsia="zh-CN"/>
        </w:rPr>
        <w:t>、</w:t>
      </w:r>
      <w:r w:rsidR="00000000">
        <w:t>α</w:t>
      </w:r>
      <w:r w:rsidR="00000000">
        <w:rPr>
          <w:vertAlign w:val="subscript"/>
          <w:lang w:eastAsia="zh-CN"/>
        </w:rPr>
        <w:t>slope</w:t>
      </w:r>
      <w:r w:rsidR="00000000">
        <w:rPr>
          <w:lang w:eastAsia="zh-CN"/>
        </w:rPr>
        <w:t xml:space="preserve"> </w:t>
      </w:r>
      <w:r w:rsidR="00000000">
        <w:rPr>
          <w:lang w:eastAsia="zh-CN"/>
        </w:rPr>
        <w:t>与</w:t>
      </w:r>
      <w:r w:rsidR="00000000">
        <w:rPr>
          <w:lang w:eastAsia="zh-CN"/>
        </w:rPr>
        <w:t xml:space="preserve"> </w:t>
      </w:r>
      <w:proofErr w:type="spellStart"/>
      <w:r w:rsidR="00000000">
        <w:rPr>
          <w:i/>
          <w:lang w:eastAsia="zh-CN"/>
        </w:rPr>
        <w:t>k</w:t>
      </w:r>
      <w:r w:rsidR="00000000">
        <w:rPr>
          <w:vertAlign w:val="subscript"/>
          <w:lang w:eastAsia="zh-CN"/>
        </w:rPr>
        <w:t>ref</w:t>
      </w:r>
      <w:proofErr w:type="spellEnd"/>
      <w:r w:rsidR="00000000">
        <w:rPr>
          <w:lang w:eastAsia="zh-CN"/>
        </w:rPr>
        <w:t>。该子集基于</w:t>
      </w:r>
      <w:r w:rsidR="00000000">
        <w:rPr>
          <w:lang w:eastAsia="zh-CN"/>
        </w:rPr>
        <w:t xml:space="preserve"> Sobol </w:t>
      </w:r>
      <w:r w:rsidR="00000000">
        <w:rPr>
          <w:lang w:eastAsia="zh-CN"/>
        </w:rPr>
        <w:t>排序选择。这四个参数对应力或</w:t>
      </w:r>
      <w:r w:rsidR="00000000">
        <w:rPr>
          <w:lang w:eastAsia="zh-CN"/>
        </w:rPr>
        <w:t xml:space="preserve"> </w:t>
      </w:r>
      <w:proofErr w:type="spellStart"/>
      <w:r w:rsidR="00000000">
        <w:rPr>
          <w:i/>
          <w:lang w:eastAsia="zh-CN"/>
        </w:rPr>
        <w:t>k</w:t>
      </w:r>
      <w:r w:rsidR="00000000">
        <w:rPr>
          <w:vertAlign w:val="subscript"/>
          <w:lang w:eastAsia="zh-CN"/>
        </w:rPr>
        <w:t>eff</w:t>
      </w:r>
      <w:proofErr w:type="spellEnd"/>
      <w:r w:rsidR="00000000">
        <w:rPr>
          <w:lang w:eastAsia="zh-CN"/>
        </w:rPr>
        <w:t xml:space="preserve"> </w:t>
      </w:r>
      <w:r w:rsidR="00000000">
        <w:rPr>
          <w:lang w:eastAsia="zh-CN"/>
        </w:rPr>
        <w:t>具有最大的</w:t>
      </w:r>
      <w:r w:rsidR="00000000">
        <w:rPr>
          <w:lang w:eastAsia="zh-CN"/>
        </w:rPr>
        <w:t xml:space="preserve"> S₁ </w:t>
      </w:r>
      <w:r w:rsidR="00000000">
        <w:rPr>
          <w:lang w:eastAsia="zh-CN"/>
        </w:rPr>
        <w:t>值，共同解释了大部分方差。其余四个参数</w:t>
      </w:r>
      <w:r w:rsidR="00000000">
        <w:rPr>
          <w:lang w:eastAsia="zh-CN"/>
        </w:rPr>
        <w:t xml:space="preserve"> </w:t>
      </w:r>
      <w:proofErr w:type="spellStart"/>
      <w:r w:rsidR="00000000">
        <w:rPr>
          <w:i/>
          <w:lang w:eastAsia="zh-CN"/>
        </w:rPr>
        <w:t>E</w:t>
      </w:r>
      <w:r w:rsidR="00000000">
        <w:rPr>
          <w:vertAlign w:val="subscript"/>
          <w:lang w:eastAsia="zh-CN"/>
        </w:rPr>
        <w:t>slope</w:t>
      </w:r>
      <w:proofErr w:type="spellEnd"/>
      <w:r w:rsidR="00000000">
        <w:rPr>
          <w:lang w:eastAsia="zh-CN"/>
        </w:rPr>
        <w:t>、</w:t>
      </w:r>
      <w:proofErr w:type="spellStart"/>
      <w:r w:rsidR="00000000">
        <w:rPr>
          <w:i/>
          <w:lang w:eastAsia="zh-CN"/>
        </w:rPr>
        <w:t>T</w:t>
      </w:r>
      <w:r w:rsidR="00000000">
        <w:rPr>
          <w:vertAlign w:val="subscript"/>
          <w:lang w:eastAsia="zh-CN"/>
        </w:rPr>
        <w:t>ref</w:t>
      </w:r>
      <w:proofErr w:type="spellEnd"/>
      <w:r w:rsidR="00000000">
        <w:rPr>
          <w:lang w:eastAsia="zh-CN"/>
        </w:rPr>
        <w:t>、</w:t>
      </w:r>
      <w:proofErr w:type="spellStart"/>
      <w:r w:rsidR="00000000">
        <w:rPr>
          <w:i/>
          <w:lang w:eastAsia="zh-CN"/>
        </w:rPr>
        <w:t>k</w:t>
      </w:r>
      <w:r w:rsidR="00000000">
        <w:rPr>
          <w:vertAlign w:val="subscript"/>
          <w:lang w:eastAsia="zh-CN"/>
        </w:rPr>
        <w:t>slope</w:t>
      </w:r>
      <w:proofErr w:type="spellEnd"/>
      <w:r w:rsidR="00000000">
        <w:rPr>
          <w:lang w:eastAsia="zh-CN"/>
        </w:rPr>
        <w:t xml:space="preserve"> </w:t>
      </w:r>
      <w:r w:rsidR="00000000">
        <w:rPr>
          <w:lang w:eastAsia="zh-CN"/>
        </w:rPr>
        <w:t>与</w:t>
      </w:r>
      <w:r w:rsidR="00000000">
        <w:rPr>
          <w:lang w:eastAsia="zh-CN"/>
        </w:rPr>
        <w:t xml:space="preserve"> </w:t>
      </w:r>
      <w:r w:rsidR="00000000">
        <w:t>ν</w:t>
      </w:r>
      <w:r w:rsidR="00000000">
        <w:rPr>
          <w:lang w:eastAsia="zh-CN"/>
        </w:rPr>
        <w:t xml:space="preserve"> </w:t>
      </w:r>
      <w:r w:rsidR="00000000">
        <w:rPr>
          <w:lang w:eastAsia="zh-CN"/>
        </w:rPr>
        <w:t>固定在真实测试案例值上。固定它们是一种简化，假定它们可被独立测量。若将该假设放松为完整</w:t>
      </w:r>
      <w:r w:rsidR="00000000">
        <w:rPr>
          <w:lang w:eastAsia="zh-CN"/>
        </w:rPr>
        <w:t xml:space="preserve"> 8 </w:t>
      </w:r>
      <w:r w:rsidR="00000000">
        <w:rPr>
          <w:lang w:eastAsia="zh-CN"/>
        </w:rPr>
        <w:t>维标定，则需要额外的独立观测以约束扩展的参数空间。</w:t>
      </w:r>
    </w:p>
    <w:p w:rsidR="00EA5D19" w:rsidRDefault="00000000">
      <w:r>
        <w:t>Benchmark cases are drawn from the held-out test split to ensure that the BNN has not seen the true parameter–output pairs during training. A total of 18 benchmark cases are selected by stratified sampling across three stress bands: six low-stress, six intermediate-stress, and six high-stress cases. The stratification is intended to cover the operating range of the surrogate rather than to evaluate any threshold-based acceptance criterion.</w:t>
      </w:r>
    </w:p>
    <w:p w:rsidR="00EA5D19" w:rsidRDefault="00000000">
      <w:pPr>
        <w:rPr>
          <w:lang w:eastAsia="zh-CN"/>
        </w:rPr>
      </w:pPr>
      <w:r>
        <w:rPr>
          <w:lang w:eastAsia="zh-CN"/>
        </w:rPr>
        <w:lastRenderedPageBreak/>
        <w:t>基准案例从留出测试集中抽取，确保</w:t>
      </w:r>
      <w:r>
        <w:rPr>
          <w:lang w:eastAsia="zh-CN"/>
        </w:rPr>
        <w:t xml:space="preserve"> BNN </w:t>
      </w:r>
      <w:r>
        <w:rPr>
          <w:lang w:eastAsia="zh-CN"/>
        </w:rPr>
        <w:t>在训练中未见过真实参数</w:t>
      </w:r>
      <w:r>
        <w:rPr>
          <w:lang w:eastAsia="zh-CN"/>
        </w:rPr>
        <w:t>–</w:t>
      </w:r>
      <w:r>
        <w:rPr>
          <w:lang w:eastAsia="zh-CN"/>
        </w:rPr>
        <w:t>输出对。通过在三个应力带中分层采样共选取</w:t>
      </w:r>
      <w:r>
        <w:rPr>
          <w:lang w:eastAsia="zh-CN"/>
        </w:rPr>
        <w:t xml:space="preserve"> 18 </w:t>
      </w:r>
      <w:r>
        <w:rPr>
          <w:lang w:eastAsia="zh-CN"/>
        </w:rPr>
        <w:t>个基准案例：低应力、中应力、高应力各</w:t>
      </w:r>
      <w:r>
        <w:rPr>
          <w:lang w:eastAsia="zh-CN"/>
        </w:rPr>
        <w:t xml:space="preserve"> 6 </w:t>
      </w:r>
      <w:r>
        <w:rPr>
          <w:lang w:eastAsia="zh-CN"/>
        </w:rPr>
        <w:t>例</w:t>
      </w:r>
      <w:r w:rsidR="008D6857">
        <w:rPr>
          <w:rFonts w:hint="eastAsia"/>
          <w:lang w:eastAsia="zh-CN"/>
        </w:rPr>
        <w:t>【因为我已经去掉</w:t>
      </w:r>
      <w:r w:rsidR="008D6857">
        <w:rPr>
          <w:rFonts w:hint="eastAsia"/>
          <w:lang w:eastAsia="zh-CN"/>
        </w:rPr>
        <w:t>131mpa</w:t>
      </w:r>
      <w:r w:rsidR="008D6857">
        <w:rPr>
          <w:rFonts w:hint="eastAsia"/>
          <w:lang w:eastAsia="zh-CN"/>
        </w:rPr>
        <w:t>了，所以没有高中低划分标准了，去掉】</w:t>
      </w:r>
      <w:r>
        <w:rPr>
          <w:lang w:eastAsia="zh-CN"/>
        </w:rPr>
        <w:t>。该分层旨在覆盖代理的运行范围，而非用于评估任何基于阈值的接受准则。</w:t>
      </w:r>
    </w:p>
    <w:p w:rsidR="00EA5D19" w:rsidRDefault="00000000">
      <w:r>
        <w:t xml:space="preserve">For each benchmark case, the "observations" are the true HF outputs of 5 primary coupled quantities, corrupted by 2% multiplicative Gaussian noise. The five quantities are peak global stress, peak fuel temperature, peak monolith temperature, wall displacement and </w:t>
      </w:r>
      <w:r>
        <w:rPr>
          <w:i/>
        </w:rPr>
        <w:t>k</w:t>
      </w:r>
      <w:r>
        <w:rPr>
          <w:vertAlign w:val="subscript"/>
        </w:rPr>
        <w:t>eff</w:t>
      </w:r>
      <w:r>
        <w:t>. The noise model is y_obs = y_true + ε with ε ~ N(0, (0.02 × |y_true|)²). This noise level simulates realistic measurement uncertainty.</w:t>
      </w:r>
    </w:p>
    <w:p w:rsidR="00EA5D19" w:rsidRDefault="00000000">
      <w:r>
        <w:t>对每个基准案例，</w:t>
      </w:r>
      <w:r>
        <w:t>"</w:t>
      </w:r>
      <w:r>
        <w:t>观测</w:t>
      </w:r>
      <w:r>
        <w:t>"</w:t>
      </w:r>
      <w:r>
        <w:t>为</w:t>
      </w:r>
      <w:r>
        <w:t xml:space="preserve"> 5 </w:t>
      </w:r>
      <w:r>
        <w:t>个主耦合输出的真实</w:t>
      </w:r>
      <w:r>
        <w:t xml:space="preserve"> HF </w:t>
      </w:r>
      <w:r>
        <w:t>值加</w:t>
      </w:r>
      <w:r>
        <w:t xml:space="preserve"> 2% </w:t>
      </w:r>
      <w:r>
        <w:t>乘性高斯噪声。五个输出量为峰值全局应力、峰值燃料温度、峰值基体温度、壁面位移与</w:t>
      </w:r>
      <w:r>
        <w:t xml:space="preserve"> </w:t>
      </w:r>
      <w:r>
        <w:rPr>
          <w:i/>
        </w:rPr>
        <w:t>k</w:t>
      </w:r>
      <w:r>
        <w:rPr>
          <w:vertAlign w:val="subscript"/>
        </w:rPr>
        <w:t>eff</w:t>
      </w:r>
      <w:r>
        <w:t>。噪声模型为</w:t>
      </w:r>
      <w:r>
        <w:t xml:space="preserve"> y_obs = y_true + ε</w:t>
      </w:r>
      <w:r>
        <w:t>，</w:t>
      </w:r>
      <w:r>
        <w:t>ε ~ N(0, (0.02 × |y_true|)²)</w:t>
      </w:r>
      <w:r>
        <w:t>。该噪声水平模拟实际测量不确定性。</w:t>
      </w:r>
    </w:p>
    <w:p w:rsidR="00EA5D19" w:rsidRDefault="00000000">
      <w:r>
        <w:t>The posterior is sampled using Metropolis-Hastings MCMC. Metropolis- Hastings is chosen because the BNN posterior predictive mean provides a pointwise likelihood evaluation but not a gradient; gradient-based samplers such as HMC are therefore not directly applicable without additional infrastructure. Each case is run with 4 independent chains. The use of multiple chains from dispersed initialisations serves two purposes: it guards against convergence to a local mode, and it enables the Gelman-Rubin R̂ convergence diagnostic. Each chain is initialised from a different random draw from the prior. The proposal distribution is a Gaussian centred at the current state, with per-parameter scale 0.40 × σ</w:t>
      </w:r>
      <w:r>
        <w:rPr>
          <w:vertAlign w:val="subscript"/>
        </w:rPr>
        <w:t>prior</w:t>
      </w:r>
      <w:r>
        <w:t>; σ</w:t>
      </w:r>
      <w:r>
        <w:rPr>
          <w:vertAlign w:val="subscript"/>
        </w:rPr>
        <w:t>prior</w:t>
      </w:r>
      <w:r>
        <w:t xml:space="preserve"> denotes the prior standard deviation. The scale 0.40 was selected by preliminary tuning on two pilot cases to target acceptance rates in the 0.3–0.6 range recommended for random-walk Metropolis in moderate dimensions. Each chain runs for 8000 iterations. The first 2000 are discarded as burn-in to allow the chains to forget their initialisations and reach the stationary distribution. Every 5th sample is retained thereafter to reduce autocorrelation in the stored chain. This yields 1200 posterior samples per chain and 4800 per case after pooling. The log-likelihood for a candidate parameter vector θ* uses the BNN posterior predictive mean μ̂_j(θ*), marginalised over weight samples, as the forward-model surrogate:</w:t>
      </w:r>
    </w:p>
    <w:p w:rsidR="00EA5D19" w:rsidRDefault="00000000">
      <w:pPr>
        <w:rPr>
          <w:lang w:eastAsia="zh-CN"/>
        </w:rPr>
      </w:pPr>
      <w:r>
        <w:lastRenderedPageBreak/>
        <w:t>后验通过</w:t>
      </w:r>
      <w:r>
        <w:t xml:space="preserve"> Metropolis-Hastings MCMC </w:t>
      </w:r>
      <w:r>
        <w:t>采样。选择</w:t>
      </w:r>
      <w:r>
        <w:t xml:space="preserve"> Metropolis-Hastings </w:t>
      </w:r>
      <w:r>
        <w:t>是因为</w:t>
      </w:r>
      <w:r>
        <w:t xml:space="preserve"> BNN </w:t>
      </w:r>
      <w:r>
        <w:t>后验预测均值提供逐点似然评估但不提供梯度；梯度型采样器如</w:t>
      </w:r>
      <w:r>
        <w:t xml:space="preserve"> HMC </w:t>
      </w:r>
      <w:r>
        <w:t>在无额外基础设施时不可直接使用。每个案例独立运行</w:t>
      </w:r>
      <w:r>
        <w:t xml:space="preserve"> 4 </w:t>
      </w:r>
      <w:r>
        <w:t>条链。多链从分散起点出发有两个目的：防止收敛至局部模态，并支持</w:t>
      </w:r>
      <w:r>
        <w:t xml:space="preserve"> Gelman-Rubin R̂ </w:t>
      </w:r>
      <w:proofErr w:type="spellStart"/>
      <w:r>
        <w:t>收敛诊断</w:t>
      </w:r>
      <w:proofErr w:type="spellEnd"/>
      <w:r>
        <w:t>。</w:t>
      </w:r>
      <w:r>
        <w:rPr>
          <w:lang w:eastAsia="zh-CN"/>
        </w:rPr>
        <w:t>各链从先验中随机抽取不同起点初始化。提议分布为以当前状态为中心的高斯分布，每个参数尺度为</w:t>
      </w:r>
      <w:r>
        <w:rPr>
          <w:lang w:eastAsia="zh-CN"/>
        </w:rPr>
        <w:t xml:space="preserve"> 0.40 × </w:t>
      </w:r>
      <w:proofErr w:type="spellStart"/>
      <w:r>
        <w:t>σ</w:t>
      </w:r>
      <w:r>
        <w:rPr>
          <w:vertAlign w:val="subscript"/>
          <w:lang w:eastAsia="zh-CN"/>
        </w:rPr>
        <w:t>prior</w:t>
      </w:r>
      <w:proofErr w:type="spellEnd"/>
      <w:r>
        <w:rPr>
          <w:lang w:eastAsia="zh-CN"/>
        </w:rPr>
        <w:t>，</w:t>
      </w:r>
      <w:proofErr w:type="spellStart"/>
      <w:r>
        <w:t>σ</w:t>
      </w:r>
      <w:r>
        <w:rPr>
          <w:vertAlign w:val="subscript"/>
          <w:lang w:eastAsia="zh-CN"/>
        </w:rPr>
        <w:t>prior</w:t>
      </w:r>
      <w:proofErr w:type="spellEnd"/>
      <w:r>
        <w:rPr>
          <w:lang w:eastAsia="zh-CN"/>
        </w:rPr>
        <w:t xml:space="preserve"> </w:t>
      </w:r>
      <w:r>
        <w:rPr>
          <w:lang w:eastAsia="zh-CN"/>
        </w:rPr>
        <w:t>为先验标准差。</w:t>
      </w:r>
      <w:r>
        <w:rPr>
          <w:lang w:eastAsia="zh-CN"/>
        </w:rPr>
        <w:t xml:space="preserve">0.40 </w:t>
      </w:r>
      <w:r>
        <w:rPr>
          <w:lang w:eastAsia="zh-CN"/>
        </w:rPr>
        <w:t>的尺度经两个试点案例初步调参确定，以使接受率落在中等维度随机游走</w:t>
      </w:r>
      <w:r>
        <w:rPr>
          <w:lang w:eastAsia="zh-CN"/>
        </w:rPr>
        <w:t xml:space="preserve"> Metropolis </w:t>
      </w:r>
      <w:r>
        <w:rPr>
          <w:lang w:eastAsia="zh-CN"/>
        </w:rPr>
        <w:t>推荐的</w:t>
      </w:r>
      <w:r>
        <w:rPr>
          <w:lang w:eastAsia="zh-CN"/>
        </w:rPr>
        <w:t xml:space="preserve"> 0.3–0.6 </w:t>
      </w:r>
      <w:r>
        <w:rPr>
          <w:lang w:eastAsia="zh-CN"/>
        </w:rPr>
        <w:t>范围。每条链运行</w:t>
      </w:r>
      <w:r>
        <w:rPr>
          <w:lang w:eastAsia="zh-CN"/>
        </w:rPr>
        <w:t xml:space="preserve"> 8000 </w:t>
      </w:r>
      <w:r>
        <w:rPr>
          <w:lang w:eastAsia="zh-CN"/>
        </w:rPr>
        <w:t>步迭代。前</w:t>
      </w:r>
      <w:r>
        <w:rPr>
          <w:lang w:eastAsia="zh-CN"/>
        </w:rPr>
        <w:t xml:space="preserve"> 2000 </w:t>
      </w:r>
      <w:r>
        <w:rPr>
          <w:lang w:eastAsia="zh-CN"/>
        </w:rPr>
        <w:t>步作为烧入期丢弃，让链忘记初始化、达到平稳分布。其后每</w:t>
      </w:r>
      <w:r>
        <w:rPr>
          <w:lang w:eastAsia="zh-CN"/>
        </w:rPr>
        <w:t xml:space="preserve"> 5 </w:t>
      </w:r>
      <w:r>
        <w:rPr>
          <w:lang w:eastAsia="zh-CN"/>
        </w:rPr>
        <w:t>步保留</w:t>
      </w:r>
      <w:r>
        <w:rPr>
          <w:lang w:eastAsia="zh-CN"/>
        </w:rPr>
        <w:t xml:space="preserve"> 1 </w:t>
      </w:r>
      <w:r>
        <w:rPr>
          <w:lang w:eastAsia="zh-CN"/>
        </w:rPr>
        <w:t>个样本以降低自相关。由此每条链得到</w:t>
      </w:r>
      <w:r>
        <w:rPr>
          <w:lang w:eastAsia="zh-CN"/>
        </w:rPr>
        <w:t xml:space="preserve"> 1200 </w:t>
      </w:r>
      <w:r>
        <w:rPr>
          <w:lang w:eastAsia="zh-CN"/>
        </w:rPr>
        <w:t>个后验样本，合并后每个案例共</w:t>
      </w:r>
      <w:r>
        <w:rPr>
          <w:lang w:eastAsia="zh-CN"/>
        </w:rPr>
        <w:t xml:space="preserve"> 4800 </w:t>
      </w:r>
      <w:r>
        <w:rPr>
          <w:lang w:eastAsia="zh-CN"/>
        </w:rPr>
        <w:t>个。候选参数向量</w:t>
      </w:r>
      <w:r>
        <w:rPr>
          <w:lang w:eastAsia="zh-CN"/>
        </w:rPr>
        <w:t xml:space="preserve"> </w:t>
      </w:r>
      <w:r>
        <w:t>θ</w:t>
      </w:r>
      <w:r>
        <w:rPr>
          <w:lang w:eastAsia="zh-CN"/>
        </w:rPr>
        <w:t xml:space="preserve">* </w:t>
      </w:r>
      <w:r>
        <w:rPr>
          <w:lang w:eastAsia="zh-CN"/>
        </w:rPr>
        <w:t>的对数似然以</w:t>
      </w:r>
      <w:r>
        <w:rPr>
          <w:lang w:eastAsia="zh-CN"/>
        </w:rPr>
        <w:t xml:space="preserve"> BNN </w:t>
      </w:r>
      <w:r>
        <w:rPr>
          <w:lang w:eastAsia="zh-CN"/>
        </w:rPr>
        <w:t>后验预测均值</w:t>
      </w:r>
      <w:r>
        <w:rPr>
          <w:lang w:eastAsia="zh-CN"/>
        </w:rPr>
        <w:t xml:space="preserve"> </w:t>
      </w:r>
      <w:proofErr w:type="spellStart"/>
      <w:r>
        <w:t>μ</w:t>
      </w:r>
      <w:r>
        <w:rPr>
          <w:lang w:eastAsia="zh-CN"/>
        </w:rPr>
        <w:t>̂_j</w:t>
      </w:r>
      <w:proofErr w:type="spellEnd"/>
      <w:r>
        <w:rPr>
          <w:lang w:eastAsia="zh-CN"/>
        </w:rPr>
        <w:t>(</w:t>
      </w:r>
      <w:r>
        <w:t>θ</w:t>
      </w:r>
      <w:proofErr w:type="gramStart"/>
      <w:r>
        <w:rPr>
          <w:lang w:eastAsia="zh-CN"/>
        </w:rPr>
        <w:t>*)</w:t>
      </w:r>
      <w:r>
        <w:rPr>
          <w:lang w:eastAsia="zh-CN"/>
        </w:rPr>
        <w:t>（</w:t>
      </w:r>
      <w:proofErr w:type="gramEnd"/>
      <w:r>
        <w:rPr>
          <w:lang w:eastAsia="zh-CN"/>
        </w:rPr>
        <w:t>已对权重样本边缘化）作为前向模型代理：</w:t>
      </w:r>
    </w:p>
    <w:p w:rsidR="00EA5D19" w:rsidRDefault="00000000">
      <w:pPr>
        <w:spacing w:before="80" w:after="80"/>
        <w:jc w:val="center"/>
      </w:pPr>
      <m:oMathPara>
        <m:oMath>
          <m:r>
            <w:rPr>
              <w:rFonts w:ascii="Cambria Math" w:hAnsi="Cambria Math"/>
            </w:rPr>
            <m:t>log L(y_obs | θ*) = -(1/2) Σ_j [(y_obs,j - μ̂_j(θ*))² / σ²_obs,j</m:t>
          </m:r>
        </m:oMath>
      </m:oMathPara>
    </w:p>
    <w:p w:rsidR="00EA5D19" w:rsidRDefault="00000000">
      <w:r>
        <w:t xml:space="preserve">                                   + log σ²_obs,j]</w:t>
      </w:r>
    </w:p>
    <w:p w:rsidR="00EA5D19" w:rsidRDefault="00000000">
      <w:r>
        <w:t>where σ</w:t>
      </w:r>
      <w:r>
        <w:rPr>
          <w:vertAlign w:val="subscript"/>
        </w:rPr>
        <w:t>obs</w:t>
      </w:r>
      <w:r>
        <w:t>,j = 0.02 × |y_true,j| is the observation-noise standard deviation. Acceptance rates across the 18 benchmark cases are reported in Section 2.4. Convergence is assessed primarily by the Gelman-Rubin statistic R̂ across the 4 chains per case, supplemented by trace-plot inspection in Fig. A1. A case is judged converged when R̂ &lt; 1.1 for every calibrated parameter. Detailed per-case R̂ values are reported in Appendix F.</w:t>
      </w:r>
    </w:p>
    <w:p w:rsidR="00EA5D19" w:rsidRDefault="00000000">
      <w:pPr>
        <w:rPr>
          <w:lang w:eastAsia="zh-CN"/>
        </w:rPr>
      </w:pPr>
      <w:r>
        <w:rPr>
          <w:lang w:eastAsia="zh-CN"/>
        </w:rPr>
        <w:t>其中</w:t>
      </w:r>
      <w:r>
        <w:rPr>
          <w:lang w:eastAsia="zh-CN"/>
        </w:rPr>
        <w:t xml:space="preserve"> </w:t>
      </w:r>
      <w:proofErr w:type="spellStart"/>
      <w:r>
        <w:t>σ</w:t>
      </w:r>
      <w:r>
        <w:rPr>
          <w:vertAlign w:val="subscript"/>
          <w:lang w:eastAsia="zh-CN"/>
        </w:rPr>
        <w:t>obs</w:t>
      </w:r>
      <w:r>
        <w:rPr>
          <w:lang w:eastAsia="zh-CN"/>
        </w:rPr>
        <w:t>,j</w:t>
      </w:r>
      <w:proofErr w:type="spellEnd"/>
      <w:r>
        <w:rPr>
          <w:lang w:eastAsia="zh-CN"/>
        </w:rPr>
        <w:t xml:space="preserve"> = 0.02 × |</w:t>
      </w:r>
      <w:proofErr w:type="spellStart"/>
      <w:r>
        <w:rPr>
          <w:lang w:eastAsia="zh-CN"/>
        </w:rPr>
        <w:t>y_true,j</w:t>
      </w:r>
      <w:proofErr w:type="spellEnd"/>
      <w:r>
        <w:rPr>
          <w:lang w:eastAsia="zh-CN"/>
        </w:rPr>
        <w:t xml:space="preserve">| </w:t>
      </w:r>
      <w:r>
        <w:rPr>
          <w:lang w:eastAsia="zh-CN"/>
        </w:rPr>
        <w:t>为观测噪声标准差。</w:t>
      </w:r>
      <w:r>
        <w:rPr>
          <w:lang w:eastAsia="zh-CN"/>
        </w:rPr>
        <w:t xml:space="preserve">18 </w:t>
      </w:r>
      <w:r>
        <w:rPr>
          <w:lang w:eastAsia="zh-CN"/>
        </w:rPr>
        <w:t>个基准案例的接受率在</w:t>
      </w:r>
      <w:r>
        <w:rPr>
          <w:lang w:eastAsia="zh-CN"/>
        </w:rPr>
        <w:t xml:space="preserve"> §2.4 </w:t>
      </w:r>
      <w:r>
        <w:rPr>
          <w:lang w:eastAsia="zh-CN"/>
        </w:rPr>
        <w:t>报告。收敛以每案例</w:t>
      </w:r>
      <w:r>
        <w:rPr>
          <w:lang w:eastAsia="zh-CN"/>
        </w:rPr>
        <w:t xml:space="preserve"> 4 </w:t>
      </w:r>
      <w:r>
        <w:rPr>
          <w:lang w:eastAsia="zh-CN"/>
        </w:rPr>
        <w:t>链的</w:t>
      </w:r>
      <w:r>
        <w:rPr>
          <w:lang w:eastAsia="zh-CN"/>
        </w:rPr>
        <w:t xml:space="preserve"> Gelman-Rubin </w:t>
      </w:r>
      <w:r>
        <w:rPr>
          <w:lang w:eastAsia="zh-CN"/>
        </w:rPr>
        <w:t>统计量</w:t>
      </w:r>
      <w:r>
        <w:rPr>
          <w:lang w:eastAsia="zh-CN"/>
        </w:rPr>
        <w:t xml:space="preserve"> R̂ </w:t>
      </w:r>
      <w:r>
        <w:rPr>
          <w:lang w:eastAsia="zh-CN"/>
        </w:rPr>
        <w:t>为主评估，并以图</w:t>
      </w:r>
      <w:r>
        <w:rPr>
          <w:lang w:eastAsia="zh-CN"/>
        </w:rPr>
        <w:t xml:space="preserve"> A1 </w:t>
      </w:r>
      <w:r>
        <w:rPr>
          <w:lang w:eastAsia="zh-CN"/>
        </w:rPr>
        <w:t>中的</w:t>
      </w:r>
      <w:r>
        <w:rPr>
          <w:lang w:eastAsia="zh-CN"/>
        </w:rPr>
        <w:t xml:space="preserve"> trace plot </w:t>
      </w:r>
      <w:r>
        <w:rPr>
          <w:lang w:eastAsia="zh-CN"/>
        </w:rPr>
        <w:t>作为辅助。当所有标定参数</w:t>
      </w:r>
      <w:r>
        <w:rPr>
          <w:lang w:eastAsia="zh-CN"/>
        </w:rPr>
        <w:t xml:space="preserve"> R̂ &lt; 1.1 </w:t>
      </w:r>
      <w:r>
        <w:rPr>
          <w:lang w:eastAsia="zh-CN"/>
        </w:rPr>
        <w:t>时该案例判为收敛。逐案例</w:t>
      </w:r>
      <w:r>
        <w:rPr>
          <w:lang w:eastAsia="zh-CN"/>
        </w:rPr>
        <w:t xml:space="preserve"> R̂ </w:t>
      </w:r>
      <w:r>
        <w:rPr>
          <w:lang w:eastAsia="zh-CN"/>
        </w:rPr>
        <w:t>详见附录</w:t>
      </w:r>
      <w:r>
        <w:rPr>
          <w:lang w:eastAsia="zh-CN"/>
        </w:rPr>
        <w:t xml:space="preserve"> F</w:t>
      </w:r>
      <w:r>
        <w:rPr>
          <w:lang w:eastAsia="zh-CN"/>
        </w:rPr>
        <w:t>。</w:t>
      </w:r>
    </w:p>
    <w:p w:rsidR="00EA5D19" w:rsidRDefault="00000000">
      <w:r>
        <w:t>Posterior summaries reported in Section 2.4 are computed entirely on the surrogate side from {θ^(m</w:t>
      </w:r>
      <w:proofErr w:type="gramStart"/>
      <w:r>
        <w:t>)}_</w:t>
      </w:r>
      <w:proofErr w:type="gramEnd"/>
      <w:r>
        <w:t>{m=</w:t>
      </w:r>
      <w:proofErr w:type="gramStart"/>
      <w:r>
        <w:t>1}^</w:t>
      </w:r>
      <w:proofErr w:type="gramEnd"/>
      <w:r>
        <w:t>{M}. They consist of the parameter-marginal 90% coverage and the posterior-mean BNN stress against the true stress. An independent high-fidelity consistency check re-evaluates the coupled solver at the posterior-mean parameter vectors and is documented in the supplementary material. That check is an out-of-pipeline verification, not part of the calibration loop. It is not claimed as a systematic validation of surrogate generalisation.</w:t>
      </w:r>
    </w:p>
    <w:p w:rsidR="00EA5D19" w:rsidRDefault="00000000">
      <w:pPr>
        <w:rPr>
          <w:lang w:eastAsia="zh-CN"/>
        </w:rPr>
      </w:pPr>
      <w:r>
        <w:rPr>
          <w:lang w:eastAsia="zh-CN"/>
        </w:rPr>
        <w:lastRenderedPageBreak/>
        <w:t xml:space="preserve">§2.4 </w:t>
      </w:r>
      <w:r>
        <w:rPr>
          <w:lang w:eastAsia="zh-CN"/>
        </w:rPr>
        <w:t>报告的后验汇总量完全在代理侧由</w:t>
      </w:r>
      <w:r>
        <w:rPr>
          <w:lang w:eastAsia="zh-CN"/>
        </w:rPr>
        <w:t xml:space="preserve"> {</w:t>
      </w:r>
      <w:r>
        <w:t>θ</w:t>
      </w:r>
      <w:r>
        <w:rPr>
          <w:lang w:eastAsia="zh-CN"/>
        </w:rPr>
        <w:t xml:space="preserve">^(m)}_{m=1}^{M} </w:t>
      </w:r>
      <w:r>
        <w:rPr>
          <w:lang w:eastAsia="zh-CN"/>
        </w:rPr>
        <w:t>计算，包括参数边际</w:t>
      </w:r>
      <w:r>
        <w:rPr>
          <w:lang w:eastAsia="zh-CN"/>
        </w:rPr>
        <w:t xml:space="preserve"> 90% </w:t>
      </w:r>
      <w:r>
        <w:rPr>
          <w:lang w:eastAsia="zh-CN"/>
        </w:rPr>
        <w:t>覆盖率与后验均值处的</w:t>
      </w:r>
      <w:r>
        <w:rPr>
          <w:lang w:eastAsia="zh-CN"/>
        </w:rPr>
        <w:t xml:space="preserve"> BNN </w:t>
      </w:r>
      <w:r>
        <w:rPr>
          <w:lang w:eastAsia="zh-CN"/>
        </w:rPr>
        <w:t>应力对真实应力。一项独立的高保真一致性核验在后验均值参数向量处重评估耦合求解器，归档于补充材料</w:t>
      </w:r>
      <w:r w:rsidR="008D6857">
        <w:rPr>
          <w:rFonts w:hint="eastAsia"/>
          <w:lang w:eastAsia="zh-CN"/>
        </w:rPr>
        <w:t>【这句话说得好奇怪】</w:t>
      </w:r>
      <w:r>
        <w:rPr>
          <w:lang w:eastAsia="zh-CN"/>
        </w:rPr>
        <w:t>。该核验是脱离标定流水线的外部抽查，并非标定回路的一部分，也不构成对代理泛化能力的系统性验证。</w:t>
      </w:r>
    </w:p>
    <w:p w:rsidR="00EA5D19" w:rsidRDefault="00000000">
      <w:pPr>
        <w:pStyle w:val="1"/>
      </w:pPr>
      <w:r>
        <w:t xml:space="preserve">5. </w:t>
      </w:r>
      <w:proofErr w:type="spellStart"/>
      <w:r>
        <w:t>结论</w:t>
      </w:r>
      <w:proofErr w:type="spellEnd"/>
      <w:r>
        <w:t xml:space="preserve"> / Conclusion</w:t>
      </w:r>
    </w:p>
    <w:p w:rsidR="00EA5D19" w:rsidRDefault="00000000">
      <w:r>
        <w:t xml:space="preserve">A single BNN posterior predictive distribution, trained on coupled OpenMC–FEniCS data, serves as the shared probabilistic basis for forward propagation, sensitivity attribution and posterior calibration of a heat-pipe-cooled reactor. Forward Monte Carlo propagation shows that two-way coupling damps stress variability by ≈ 28% relative to a decoupled prediction. Sobol decomposition reveals that stress and </w:t>
      </w:r>
      <w:r>
        <w:rPr>
          <w:i/>
        </w:rPr>
        <w:t>k</w:t>
      </w:r>
      <w:r>
        <w:rPr>
          <w:vertAlign w:val="subscript"/>
        </w:rPr>
        <w:t>eff</w:t>
      </w:r>
      <w:r>
        <w:t xml:space="preserve"> are governed by largely separate parameter groups — </w:t>
      </w:r>
      <w:r>
        <w:rPr>
          <w:i/>
        </w:rPr>
        <w:t>E</w:t>
      </w:r>
      <w:r>
        <w:rPr>
          <w:vertAlign w:val="subscript"/>
        </w:rPr>
        <w:t>intercept</w:t>
      </w:r>
      <w:r>
        <w:t xml:space="preserve"> for stress, α</w:t>
      </w:r>
      <w:r>
        <w:rPr>
          <w:vertAlign w:val="subscript"/>
        </w:rPr>
        <w:t>base</w:t>
      </w:r>
      <w:r>
        <w:t xml:space="preserve"> for </w:t>
      </w:r>
      <w:r>
        <w:rPr>
          <w:i/>
        </w:rPr>
        <w:t>k</w:t>
      </w:r>
      <w:r>
        <w:rPr>
          <w:vertAlign w:val="subscript"/>
        </w:rPr>
        <w:t>eff</w:t>
      </w:r>
      <w:r>
        <w:t xml:space="preserve"> — so the two observables carry non-redundant information for inverse analysis. MCMC calibration contracts the material-parameter distribution toward observation-compatible regions with 90%-CI coverage </w:t>
      </w:r>
      <w:r>
        <w:rPr>
          <w:b/>
          <w:color w:val="CC0000"/>
        </w:rPr>
        <w:t>【</w:t>
      </w:r>
      <w:r>
        <w:rPr>
          <w:b/>
          <w:color w:val="CC0000"/>
        </w:rPr>
        <w:t>x</w:t>
      </w:r>
      <w:r>
        <w:rPr>
          <w:b/>
          <w:color w:val="CC0000"/>
        </w:rPr>
        <w:t>】</w:t>
      </w:r>
      <w:r>
        <w:t xml:space="preserve"> across 18 held-out benchmarks, and the posterior-mean BNN stress tracks the true high-fidelity stress at MAE </w:t>
      </w:r>
      <w:r>
        <w:rPr>
          <w:b/>
          <w:color w:val="CC0000"/>
        </w:rPr>
        <w:t>【</w:t>
      </w:r>
      <w:r>
        <w:rPr>
          <w:b/>
          <w:color w:val="CC0000"/>
        </w:rPr>
        <w:t>x</w:t>
      </w:r>
      <w:r>
        <w:rPr>
          <w:b/>
          <w:color w:val="CC0000"/>
        </w:rPr>
        <w:t>】</w:t>
      </w:r>
      <w:r>
        <w:t xml:space="preserve"> MPa over the 133–194 MPa range.</w:t>
      </w:r>
    </w:p>
    <w:p w:rsidR="00EA5D19" w:rsidRDefault="00000000">
      <w:r>
        <w:t>The surrogate is roughly five orders of magnitude cheaper per evaluation than a coupled high-fidelity solve. This cost reduction makes the full uncertainty workflow — propagation, sensitivity and calibration — executable end-to-end on a single workstation. More broadly, inserting a posterior-predictive surrogate between the coupled solver and the probabilistic-analysis pipeline converts operations that were previously gated by repeated high-fidelity solves into routine computations. The same approach is expected to transfer to other coupled multi-physics systems where uncertainty, sensitivity and calibration are currently handled separately.</w:t>
      </w:r>
    </w:p>
    <w:p w:rsidR="00EA5D19" w:rsidRDefault="008D6857">
      <w:pPr>
        <w:rPr>
          <w:lang w:eastAsia="zh-CN"/>
        </w:rPr>
      </w:pPr>
      <w:r>
        <w:rPr>
          <w:rFonts w:hint="eastAsia"/>
          <w:lang w:eastAsia="zh-CN"/>
        </w:rPr>
        <w:t>【这句话没有主语】</w:t>
      </w:r>
      <w:r w:rsidR="00000000">
        <w:rPr>
          <w:lang w:eastAsia="zh-CN"/>
        </w:rPr>
        <w:t>基于耦合</w:t>
      </w:r>
      <w:r w:rsidR="00000000">
        <w:rPr>
          <w:lang w:eastAsia="zh-CN"/>
        </w:rPr>
        <w:t xml:space="preserve"> </w:t>
      </w:r>
      <w:proofErr w:type="spellStart"/>
      <w:r w:rsidR="00000000">
        <w:rPr>
          <w:lang w:eastAsia="zh-CN"/>
        </w:rPr>
        <w:t>OpenMC</w:t>
      </w:r>
      <w:proofErr w:type="spellEnd"/>
      <w:r w:rsidR="00000000">
        <w:rPr>
          <w:lang w:eastAsia="zh-CN"/>
        </w:rPr>
        <w:t>–</w:t>
      </w:r>
      <w:proofErr w:type="spellStart"/>
      <w:r w:rsidR="00000000">
        <w:rPr>
          <w:lang w:eastAsia="zh-CN"/>
        </w:rPr>
        <w:t>FEniCS</w:t>
      </w:r>
      <w:proofErr w:type="spellEnd"/>
      <w:r w:rsidR="00000000">
        <w:rPr>
          <w:lang w:eastAsia="zh-CN"/>
        </w:rPr>
        <w:t xml:space="preserve"> </w:t>
      </w:r>
      <w:r w:rsidR="00000000">
        <w:rPr>
          <w:lang w:eastAsia="zh-CN"/>
        </w:rPr>
        <w:t>数据训练的单一</w:t>
      </w:r>
      <w:r w:rsidR="00000000">
        <w:rPr>
          <w:lang w:eastAsia="zh-CN"/>
        </w:rPr>
        <w:t xml:space="preserve"> BNN </w:t>
      </w:r>
      <w:r w:rsidR="00000000">
        <w:rPr>
          <w:lang w:eastAsia="zh-CN"/>
        </w:rPr>
        <w:t>后验预测分布，同时服务于热管冷却反应堆的前向传播、敏感性归因与后验标定。前向蒙特卡洛传播表明双向耦合使应力变异相对解耦预测降低约</w:t>
      </w:r>
      <w:r w:rsidR="00000000">
        <w:rPr>
          <w:lang w:eastAsia="zh-CN"/>
        </w:rPr>
        <w:t xml:space="preserve"> 28%</w:t>
      </w:r>
      <w:r w:rsidR="00000000">
        <w:rPr>
          <w:lang w:eastAsia="zh-CN"/>
        </w:rPr>
        <w:t>。</w:t>
      </w:r>
      <w:r w:rsidR="00000000">
        <w:rPr>
          <w:lang w:eastAsia="zh-CN"/>
        </w:rPr>
        <w:t xml:space="preserve">Sobol </w:t>
      </w:r>
      <w:r w:rsidR="00000000">
        <w:rPr>
          <w:lang w:eastAsia="zh-CN"/>
        </w:rPr>
        <w:t>分解揭示应力与</w:t>
      </w:r>
      <w:r w:rsidR="00000000">
        <w:rPr>
          <w:lang w:eastAsia="zh-CN"/>
        </w:rPr>
        <w:t xml:space="preserve"> </w:t>
      </w:r>
      <w:proofErr w:type="spellStart"/>
      <w:r w:rsidR="00000000">
        <w:rPr>
          <w:i/>
          <w:lang w:eastAsia="zh-CN"/>
        </w:rPr>
        <w:t>k</w:t>
      </w:r>
      <w:r w:rsidR="00000000">
        <w:rPr>
          <w:vertAlign w:val="subscript"/>
          <w:lang w:eastAsia="zh-CN"/>
        </w:rPr>
        <w:t>eff</w:t>
      </w:r>
      <w:proofErr w:type="spellEnd"/>
      <w:r w:rsidR="00000000">
        <w:rPr>
          <w:lang w:eastAsia="zh-CN"/>
        </w:rPr>
        <w:t xml:space="preserve"> </w:t>
      </w:r>
      <w:r w:rsidR="00000000">
        <w:rPr>
          <w:lang w:eastAsia="zh-CN"/>
        </w:rPr>
        <w:t>分别由</w:t>
      </w:r>
      <w:r w:rsidR="00000000">
        <w:rPr>
          <w:lang w:eastAsia="zh-CN"/>
        </w:rPr>
        <w:t xml:space="preserve"> </w:t>
      </w:r>
      <w:proofErr w:type="spellStart"/>
      <w:r w:rsidR="00000000">
        <w:rPr>
          <w:i/>
          <w:lang w:eastAsia="zh-CN"/>
        </w:rPr>
        <w:t>E</w:t>
      </w:r>
      <w:r w:rsidR="00000000">
        <w:rPr>
          <w:vertAlign w:val="subscript"/>
          <w:lang w:eastAsia="zh-CN"/>
        </w:rPr>
        <w:t>intercept</w:t>
      </w:r>
      <w:proofErr w:type="spellEnd"/>
      <w:r w:rsidR="00000000">
        <w:rPr>
          <w:lang w:eastAsia="zh-CN"/>
        </w:rPr>
        <w:t xml:space="preserve"> </w:t>
      </w:r>
      <w:r w:rsidR="00000000">
        <w:rPr>
          <w:lang w:eastAsia="zh-CN"/>
        </w:rPr>
        <w:t>与</w:t>
      </w:r>
      <w:r w:rsidR="00000000">
        <w:rPr>
          <w:lang w:eastAsia="zh-CN"/>
        </w:rPr>
        <w:t xml:space="preserve"> </w:t>
      </w:r>
      <w:r w:rsidR="00000000">
        <w:t>α</w:t>
      </w:r>
      <w:r w:rsidR="00000000">
        <w:rPr>
          <w:vertAlign w:val="subscript"/>
          <w:lang w:eastAsia="zh-CN"/>
        </w:rPr>
        <w:t>base</w:t>
      </w:r>
      <w:r w:rsidR="00000000">
        <w:rPr>
          <w:lang w:eastAsia="zh-CN"/>
        </w:rPr>
        <w:t xml:space="preserve"> </w:t>
      </w:r>
      <w:r w:rsidR="00000000">
        <w:rPr>
          <w:lang w:eastAsia="zh-CN"/>
        </w:rPr>
        <w:t>主导，两类观测量在反演中携带不冗余的信息。</w:t>
      </w:r>
      <w:r w:rsidR="00000000">
        <w:rPr>
          <w:lang w:eastAsia="zh-CN"/>
        </w:rPr>
        <w:t xml:space="preserve">MCMC </w:t>
      </w:r>
      <w:r w:rsidR="00000000">
        <w:rPr>
          <w:lang w:eastAsia="zh-CN"/>
        </w:rPr>
        <w:t>标定在</w:t>
      </w:r>
      <w:r w:rsidR="00000000">
        <w:rPr>
          <w:lang w:eastAsia="zh-CN"/>
        </w:rPr>
        <w:t xml:space="preserve"> 18 </w:t>
      </w:r>
      <w:r w:rsidR="00000000">
        <w:rPr>
          <w:lang w:eastAsia="zh-CN"/>
        </w:rPr>
        <w:t>个留出基准案例上</w:t>
      </w:r>
      <w:r w:rsidR="00000000">
        <w:rPr>
          <w:lang w:eastAsia="zh-CN"/>
        </w:rPr>
        <w:lastRenderedPageBreak/>
        <w:t>将材料参数分布收敛至与观测相容的区域，</w:t>
      </w:r>
      <w:r w:rsidR="00000000">
        <w:rPr>
          <w:lang w:eastAsia="zh-CN"/>
        </w:rPr>
        <w:t xml:space="preserve">90%-CI </w:t>
      </w:r>
      <w:r w:rsidR="00000000">
        <w:rPr>
          <w:lang w:eastAsia="zh-CN"/>
        </w:rPr>
        <w:t>覆盖率为</w:t>
      </w:r>
      <w:r w:rsidR="00000000">
        <w:rPr>
          <w:lang w:eastAsia="zh-CN"/>
        </w:rPr>
        <w:t xml:space="preserve"> </w:t>
      </w:r>
      <w:r w:rsidR="00000000">
        <w:rPr>
          <w:b/>
          <w:color w:val="CC0000"/>
          <w:lang w:eastAsia="zh-CN"/>
        </w:rPr>
        <w:t>【</w:t>
      </w:r>
      <w:r w:rsidR="00000000">
        <w:rPr>
          <w:b/>
          <w:color w:val="CC0000"/>
          <w:lang w:eastAsia="zh-CN"/>
        </w:rPr>
        <w:t>x</w:t>
      </w:r>
      <w:r w:rsidR="00000000">
        <w:rPr>
          <w:b/>
          <w:color w:val="CC0000"/>
          <w:lang w:eastAsia="zh-CN"/>
        </w:rPr>
        <w:t>】</w:t>
      </w:r>
      <w:r w:rsidR="00000000">
        <w:rPr>
          <w:lang w:eastAsia="zh-CN"/>
        </w:rPr>
        <w:t>，后验均值</w:t>
      </w:r>
      <w:r w:rsidR="00000000">
        <w:rPr>
          <w:lang w:eastAsia="zh-CN"/>
        </w:rPr>
        <w:t xml:space="preserve"> BNN </w:t>
      </w:r>
      <w:r w:rsidR="00000000">
        <w:rPr>
          <w:lang w:eastAsia="zh-CN"/>
        </w:rPr>
        <w:t>应力与真实高保真应力的</w:t>
      </w:r>
      <w:r w:rsidR="00000000">
        <w:rPr>
          <w:lang w:eastAsia="zh-CN"/>
        </w:rPr>
        <w:t xml:space="preserve"> MAE </w:t>
      </w:r>
      <w:r w:rsidR="00000000">
        <w:rPr>
          <w:lang w:eastAsia="zh-CN"/>
        </w:rPr>
        <w:t>为</w:t>
      </w:r>
      <w:r w:rsidR="00000000">
        <w:rPr>
          <w:lang w:eastAsia="zh-CN"/>
        </w:rPr>
        <w:t xml:space="preserve"> </w:t>
      </w:r>
      <w:r w:rsidR="00000000">
        <w:rPr>
          <w:b/>
          <w:color w:val="CC0000"/>
          <w:lang w:eastAsia="zh-CN"/>
        </w:rPr>
        <w:t>【</w:t>
      </w:r>
      <w:r w:rsidR="00000000">
        <w:rPr>
          <w:b/>
          <w:color w:val="CC0000"/>
          <w:lang w:eastAsia="zh-CN"/>
        </w:rPr>
        <w:t>x</w:t>
      </w:r>
      <w:r w:rsidR="00000000">
        <w:rPr>
          <w:b/>
          <w:color w:val="CC0000"/>
          <w:lang w:eastAsia="zh-CN"/>
        </w:rPr>
        <w:t>】</w:t>
      </w:r>
      <w:r w:rsidR="00000000">
        <w:rPr>
          <w:lang w:eastAsia="zh-CN"/>
        </w:rPr>
        <w:t xml:space="preserve"> MPa</w:t>
      </w:r>
      <w:r w:rsidR="00000000">
        <w:rPr>
          <w:lang w:eastAsia="zh-CN"/>
        </w:rPr>
        <w:t>，覆盖</w:t>
      </w:r>
      <w:r w:rsidR="00000000">
        <w:rPr>
          <w:lang w:eastAsia="zh-CN"/>
        </w:rPr>
        <w:t xml:space="preserve"> 133–194 MPa </w:t>
      </w:r>
      <w:r w:rsidR="00000000">
        <w:rPr>
          <w:lang w:eastAsia="zh-CN"/>
        </w:rPr>
        <w:t>应力范围。</w:t>
      </w:r>
    </w:p>
    <w:p w:rsidR="00EA5D19" w:rsidRDefault="00000000">
      <w:pPr>
        <w:rPr>
          <w:lang w:eastAsia="zh-CN"/>
        </w:rPr>
      </w:pPr>
      <w:r>
        <w:rPr>
          <w:lang w:eastAsia="zh-CN"/>
        </w:rPr>
        <w:t>代理单次评估的代价较耦合高保真求解低约五个数量级。这一代价下降使完整的不确定性工作流</w:t>
      </w:r>
      <w:r>
        <w:rPr>
          <w:lang w:eastAsia="zh-CN"/>
        </w:rPr>
        <w:t>——</w:t>
      </w:r>
      <w:r>
        <w:rPr>
          <w:lang w:eastAsia="zh-CN"/>
        </w:rPr>
        <w:t>传播、敏感性与标定</w:t>
      </w:r>
      <w:r>
        <w:rPr>
          <w:lang w:eastAsia="zh-CN"/>
        </w:rPr>
        <w:t>——</w:t>
      </w:r>
      <w:r>
        <w:rPr>
          <w:lang w:eastAsia="zh-CN"/>
        </w:rPr>
        <w:t>可在单台工作站上端到端运行。更一般地，在耦合求解器与概率分析流水线之间嵌入后验预测代理，可将原本受制于反复高保真求解的操作转变为常规计算。同一方法有望适用于其他目前仍将不确定性、敏感性与标定分别处理的耦合多物理</w:t>
      </w:r>
      <w:r w:rsidR="008D6857">
        <w:rPr>
          <w:rFonts w:hint="eastAsia"/>
          <w:lang w:eastAsia="zh-CN"/>
        </w:rPr>
        <w:t>【补充“复杂”系统】</w:t>
      </w:r>
      <w:r>
        <w:rPr>
          <w:lang w:eastAsia="zh-CN"/>
        </w:rPr>
        <w:t>系统。</w:t>
      </w:r>
    </w:p>
    <w:p w:rsidR="00EA5D19" w:rsidRDefault="00000000">
      <w:pPr>
        <w:pStyle w:val="1"/>
      </w:pPr>
      <w:proofErr w:type="spellStart"/>
      <w:r>
        <w:t>参考文献</w:t>
      </w:r>
      <w:proofErr w:type="spellEnd"/>
      <w:r>
        <w:t xml:space="preserve"> / References</w:t>
      </w:r>
    </w:p>
    <w:p w:rsidR="00EA5D19" w:rsidRDefault="00000000">
      <w:r>
        <w:t>[1]  McClure PR, Poston DI, Dixon DD, Cooley JW. Design of megawatt power level heat pipe reactors. Los Alamos National Laboratory Technical Report, LA-UR-15-28840; 2015.</w:t>
      </w:r>
    </w:p>
    <w:p w:rsidR="00EA5D19" w:rsidRDefault="00000000">
      <w:r>
        <w:t>[2]  Stauff NE, Miao Y, Cao Y, et al. High-fidelity multiphysics modeling of a heat pipe microreactor using BlueCrab. Nuclear Science and Engineering. 2024. doi:10.1080/00295639.2024.2375175.</w:t>
      </w:r>
    </w:p>
    <w:p w:rsidR="00EA5D19" w:rsidRDefault="00000000">
      <w:r>
        <w:t>[3]  Miao Y, Cao Y, Mo K, et al. Multiphysics simulation of KRUSTY warm critical experiments using MOOSE tools. Nuclear Science and Engineering. 2025. doi:10.1080/00295639.2025.2560170.</w:t>
      </w:r>
    </w:p>
    <w:p w:rsidR="00EA5D19" w:rsidRDefault="00000000">
      <w:r>
        <w:t>[4]  Aldebie F, Fernández-Cosials K, Hassan YA. Thermal-mechanical safety analysis of heat pipe micro reactor. Nuclear Engineering and Design. 2024;420:113003. doi:10.1016/j.nucengdes.2024.113003.</w:t>
      </w:r>
    </w:p>
    <w:p w:rsidR="00EA5D19" w:rsidRDefault="00000000">
      <w: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sidR="00EA5D19" w:rsidRDefault="00000000">
      <w:r>
        <w:t>[6]  Slaughter AE, Prince ZM, German P, et al. MOOSE Stochastic Tools: a module for performing parallel, memory-efficient in situ stochastic simulations. SoftwareX. 2023;22:101345. doi:10.1016/j.softx.2023.101345.</w:t>
      </w:r>
    </w:p>
    <w:p w:rsidR="00EA5D19" w:rsidRDefault="00000000">
      <w:r>
        <w:lastRenderedPageBreak/>
        <w:t>[7]  Dhulipala SLN, German P, Che Y, et al. MOOSE ProbML: parallelized probabilistic machine learning and uncertainty quantification for computational energy applications. Journal of Computational Science. 2026;94:102776. doi:10.1016/j.jocs.2025.102776.</w:t>
      </w:r>
    </w:p>
    <w:p w:rsidR="00EA5D19" w:rsidRDefault="00000000">
      <w:r>
        <w:t>[8]  Lim JY, Li J, O'Grady D, Downar T, Duraisamy K. A hybrid surrogate modeling framework for the Digital Twin of a Fluoride-salt-cooled High-temperature Reactor (FHR). Nuclear Engineering and Design. 2025;433:113690. doi:10.1016/j.nucengdes.2024.113690.</w:t>
      </w:r>
    </w:p>
    <w:p w:rsidR="00EA5D19" w:rsidRDefault="00000000">
      <w:r>
        <w:t xml:space="preserve">[9]  Zhang T, Chen Y, Wang S, Liu X. Design-oriented multiphysics analysis and surrogate modelling of a heat-pipe-cooled reactor. Energy. 2025. </w:t>
      </w:r>
      <w:r>
        <w:rPr>
          <w:b/>
          <w:color w:val="CC0000"/>
        </w:rPr>
        <w:t>【</w:t>
      </w:r>
      <w:r>
        <w:rPr>
          <w:b/>
          <w:color w:val="CC0000"/>
        </w:rPr>
        <w:t>x: DOI/volume to be inserted once published</w:t>
      </w:r>
      <w:r>
        <w:rPr>
          <w:b/>
          <w:color w:val="CC0000"/>
        </w:rPr>
        <w:t>】</w:t>
      </w:r>
    </w:p>
    <w:p w:rsidR="00EA5D19" w:rsidRDefault="00000000">
      <w:r>
        <w:t>[10] Blundell C, Cornebise J, Kavukcuoglu K, Wierstra D. Weight uncertainty in neural networks. Proceedings of the 32nd International Conference on Machine Learning (ICML). 2015; pp. 1613–1622.</w:t>
      </w:r>
    </w:p>
    <w:p w:rsidR="00EA5D19" w:rsidRDefault="00000000">
      <w:pPr>
        <w:pStyle w:val="1"/>
      </w:pPr>
      <w:r>
        <w:t>致谢</w:t>
      </w:r>
      <w:r>
        <w:t xml:space="preserve"> / Acknowledgements</w:t>
      </w:r>
    </w:p>
    <w:p w:rsidR="00EA5D19" w:rsidRDefault="00000000">
      <w:r>
        <w:t>The authors gratefully acknowledge the support provided by the National Natural Science Foundation of China [12175138]; Shanghai Rising-Star Program; and LingChuang Research Project of China National Nuclear Corporation.</w:t>
      </w:r>
    </w:p>
    <w:p w:rsidR="00EA5D19" w:rsidRDefault="00000000">
      <w:pPr>
        <w:rPr>
          <w:lang w:eastAsia="zh-CN"/>
        </w:rPr>
      </w:pPr>
      <w:r>
        <w:rPr>
          <w:lang w:eastAsia="zh-CN"/>
        </w:rPr>
        <w:t>作者衷心感谢国家自然科学基金（项目编号</w:t>
      </w:r>
      <w:r>
        <w:rPr>
          <w:lang w:eastAsia="zh-CN"/>
        </w:rPr>
        <w:t xml:space="preserve"> 12175138</w:t>
      </w:r>
      <w:r>
        <w:rPr>
          <w:lang w:eastAsia="zh-CN"/>
        </w:rPr>
        <w:t>）、上海市</w:t>
      </w:r>
      <w:r>
        <w:rPr>
          <w:lang w:eastAsia="zh-CN"/>
        </w:rPr>
        <w:t>"</w:t>
      </w:r>
      <w:r>
        <w:rPr>
          <w:lang w:eastAsia="zh-CN"/>
        </w:rPr>
        <w:t>启明星</w:t>
      </w:r>
      <w:r>
        <w:rPr>
          <w:lang w:eastAsia="zh-CN"/>
        </w:rPr>
        <w:t>"</w:t>
      </w:r>
      <w:r>
        <w:rPr>
          <w:lang w:eastAsia="zh-CN"/>
        </w:rPr>
        <w:t>计划以及中国核工业集团有限公司</w:t>
      </w:r>
      <w:r>
        <w:rPr>
          <w:lang w:eastAsia="zh-CN"/>
        </w:rPr>
        <w:t>"</w:t>
      </w:r>
      <w:r>
        <w:rPr>
          <w:lang w:eastAsia="zh-CN"/>
        </w:rPr>
        <w:t>领创</w:t>
      </w:r>
      <w:r>
        <w:rPr>
          <w:lang w:eastAsia="zh-CN"/>
        </w:rPr>
        <w:t>"</w:t>
      </w:r>
      <w:r>
        <w:rPr>
          <w:lang w:eastAsia="zh-CN"/>
        </w:rPr>
        <w:t>研究项目对本研究的资助支持。</w:t>
      </w:r>
    </w:p>
    <w:p w:rsidR="00EA5D19" w:rsidRDefault="00000000">
      <w:pPr>
        <w:pStyle w:val="1"/>
      </w:pPr>
      <w:proofErr w:type="spellStart"/>
      <w:r>
        <w:t>附录</w:t>
      </w:r>
      <w:proofErr w:type="spellEnd"/>
      <w:r>
        <w:t xml:space="preserve"> / </w:t>
      </w:r>
      <w:proofErr w:type="gramStart"/>
      <w:r>
        <w:t>Appendices  (</w:t>
      </w:r>
      <w:proofErr w:type="spellStart"/>
      <w:proofErr w:type="gramEnd"/>
      <w:r>
        <w:t>内容摘要</w:t>
      </w:r>
      <w:proofErr w:type="spellEnd"/>
      <w:r>
        <w:t>)</w:t>
      </w:r>
    </w:p>
    <w:p w:rsidR="00EA5D19" w:rsidRDefault="00000000">
      <w:r>
        <w:t xml:space="preserve">A. OOD </w:t>
      </w:r>
      <w:r>
        <w:t>评估（四特征尾部：应力</w:t>
      </w:r>
      <w:r>
        <w:t xml:space="preserve"> OOD </w:t>
      </w:r>
      <w:r>
        <w:rPr>
          <w:i/>
        </w:rPr>
        <w:t>R</w:t>
      </w:r>
      <w:r>
        <w:rPr>
          <w:vertAlign w:val="subscript"/>
        </w:rPr>
        <w:t>²</w:t>
      </w:r>
      <w:r>
        <w:t xml:space="preserve"> ≈ 0.75–0.79 </w:t>
      </w:r>
      <w:r>
        <w:t>稳定；</w:t>
      </w:r>
      <w:r>
        <w:rPr>
          <w:i/>
        </w:rPr>
        <w:t>k</w:t>
      </w:r>
      <w:r>
        <w:rPr>
          <w:vertAlign w:val="subscript"/>
        </w:rPr>
        <w:t>eff</w:t>
      </w:r>
      <w:r>
        <w:t xml:space="preserve"> OOD </w:t>
      </w:r>
      <w:r>
        <w:rPr>
          <w:i/>
        </w:rPr>
        <w:t>R</w:t>
      </w:r>
      <w:r>
        <w:rPr>
          <w:vertAlign w:val="subscript"/>
        </w:rPr>
        <w:t>²</w:t>
      </w:r>
      <w:r>
        <w:t xml:space="preserve"> </w:t>
      </w:r>
      <w:r>
        <w:t>跨特征为</w:t>
      </w:r>
      <w:r>
        <w:t xml:space="preserve"> 0.29–0.80</w:t>
      </w:r>
      <w:r>
        <w:t>，</w:t>
      </w:r>
      <w:r>
        <w:t>α</w:t>
      </w:r>
      <w:r>
        <w:rPr>
          <w:vertAlign w:val="subscript"/>
        </w:rPr>
        <w:t>base</w:t>
      </w:r>
      <w:r>
        <w:t xml:space="preserve"> </w:t>
      </w:r>
      <w:r>
        <w:t>尾部最低；附</w:t>
      </w:r>
      <w:r>
        <w:t xml:space="preserve"> SST </w:t>
      </w:r>
      <w:r>
        <w:t>膨胀说明）</w:t>
      </w:r>
      <w:r>
        <w:t xml:space="preserve"> B. </w:t>
      </w:r>
      <w:r>
        <w:t>无约束</w:t>
      </w:r>
      <w:r>
        <w:t xml:space="preserve"> BNN </w:t>
      </w:r>
      <w:r>
        <w:t>消融（去除单调性与不等式先验，仅保留</w:t>
      </w:r>
      <w:r>
        <w:t xml:space="preserve"> ELBO</w:t>
      </w:r>
      <w:r>
        <w:t>；与主代理的</w:t>
      </w:r>
      <w:r>
        <w:t xml:space="preserve"> </w:t>
      </w:r>
      <w:r>
        <w:rPr>
          <w:i/>
        </w:rPr>
        <w:t>R</w:t>
      </w:r>
      <w:r>
        <w:rPr>
          <w:vertAlign w:val="subscript"/>
        </w:rPr>
        <w:t>²</w:t>
      </w:r>
      <w:r>
        <w:t xml:space="preserve"> / PICP</w:t>
      </w:r>
      <w:r>
        <w:rPr>
          <w:vertAlign w:val="subscript"/>
        </w:rPr>
        <w:t>90</w:t>
      </w:r>
      <w:r>
        <w:t xml:space="preserve"> / MPIW</w:t>
      </w:r>
      <w:r>
        <w:rPr>
          <w:vertAlign w:val="subscript"/>
        </w:rPr>
        <w:t>90</w:t>
      </w:r>
      <w:r>
        <w:t xml:space="preserve"> / </w:t>
      </w:r>
      <w:r>
        <w:t>秩单调性对比）</w:t>
      </w:r>
      <w:r>
        <w:t xml:space="preserve"> C. </w:t>
      </w:r>
      <w:r>
        <w:t>完整</w:t>
      </w:r>
      <w:r>
        <w:t xml:space="preserve"> Sobol </w:t>
      </w:r>
      <w:r>
        <w:t>结果（</w:t>
      </w:r>
      <w:r>
        <w:t xml:space="preserve">8 </w:t>
      </w:r>
      <w:r>
        <w:t>输入</w:t>
      </w:r>
      <w:r>
        <w:t xml:space="preserve"> × 2 </w:t>
      </w:r>
      <w:r>
        <w:t>输出，含</w:t>
      </w:r>
      <w:r>
        <w:t xml:space="preserve"> S_T </w:t>
      </w:r>
      <w:r>
        <w:t>指数与</w:t>
      </w:r>
      <w:r>
        <w:t xml:space="preserve"> CI</w:t>
      </w:r>
      <w:r>
        <w:t>）</w:t>
      </w:r>
      <w:r>
        <w:t xml:space="preserve"> D. </w:t>
      </w:r>
      <w:r>
        <w:t>全部</w:t>
      </w:r>
      <w:r>
        <w:t xml:space="preserve"> 15 </w:t>
      </w:r>
      <w:r>
        <w:t>输出量精度表（</w:t>
      </w:r>
      <w:r>
        <w:t xml:space="preserve">FIG A5: </w:t>
      </w:r>
      <w:r>
        <w:t>分输出精度图）</w:t>
      </w:r>
      <w:r>
        <w:t xml:space="preserve"> E. MCMC </w:t>
      </w:r>
      <w:r>
        <w:t>迹图（</w:t>
      </w:r>
      <w:r>
        <w:t>FIG A1</w:t>
      </w:r>
      <w:r>
        <w:t>）</w:t>
      </w:r>
      <w:r>
        <w:t xml:space="preserve">+ </w:t>
      </w:r>
      <w:r>
        <w:t>多链</w:t>
      </w:r>
      <w:r>
        <w:t xml:space="preserve"> R̂ </w:t>
      </w:r>
      <w:r>
        <w:t>诊断</w:t>
      </w:r>
      <w:r>
        <w:t xml:space="preserve"> F. </w:t>
      </w:r>
      <w:r>
        <w:t>先验</w:t>
      </w:r>
      <w:r>
        <w:t>–</w:t>
      </w:r>
      <w:r>
        <w:t>后验边缘分布（</w:t>
      </w:r>
      <w:r>
        <w:t>FIG A2</w:t>
      </w:r>
      <w:r>
        <w:t>）</w:t>
      </w:r>
      <w:r>
        <w:t xml:space="preserve"> G. BNN </w:t>
      </w:r>
      <w:r>
        <w:t>校准可靠</w:t>
      </w:r>
      <w:r>
        <w:lastRenderedPageBreak/>
        <w:t>性曲线（</w:t>
      </w:r>
      <w:r>
        <w:t>FIG A3</w:t>
      </w:r>
      <w:r>
        <w:t>）</w:t>
      </w:r>
      <w:r>
        <w:t xml:space="preserve"> H. </w:t>
      </w:r>
      <w:r>
        <w:t>预测方差分解诊断（认识论</w:t>
      </w:r>
      <w:r>
        <w:t xml:space="preserve"> vs </w:t>
      </w:r>
      <w:r>
        <w:t>偶然分量在测试集上的相对幅度，</w:t>
      </w:r>
      <w:r>
        <w:t>FIG A4</w:t>
      </w:r>
      <w:r>
        <w:t>）</w:t>
      </w:r>
      <w:r>
        <w:t xml:space="preserve"> I. </w:t>
      </w:r>
      <w:r>
        <w:t>先验</w:t>
      </w:r>
      <w:r>
        <w:t>–</w:t>
      </w:r>
      <w:r>
        <w:t>后验预测分布对比（</w:t>
      </w:r>
      <w:r>
        <w:t>FIG A6</w:t>
      </w:r>
      <w:r>
        <w:t>）</w:t>
      </w:r>
      <w:r>
        <w:t xml:space="preserve"> J. BNN </w:t>
      </w:r>
      <w:r>
        <w:t>架构示意图（</w:t>
      </w:r>
      <w:r>
        <w:t>FIG A7</w:t>
      </w:r>
      <w:r>
        <w:t>）</w:t>
      </w:r>
      <w:r>
        <w:t xml:space="preserve"> K. </w:t>
      </w:r>
      <w:r>
        <w:t>训练曲线（</w:t>
      </w:r>
      <w:r>
        <w:t>FIG A8</w:t>
      </w:r>
      <w:r>
        <w:t>）</w:t>
      </w:r>
      <w:r>
        <w:t xml:space="preserve">——BNN ELBO </w:t>
      </w:r>
      <w:r>
        <w:t>演化与无约束消融对比</w:t>
      </w:r>
      <w:r>
        <w:t xml:space="preserve"> L. </w:t>
      </w:r>
      <w:r>
        <w:t>速度基准详情表（</w:t>
      </w:r>
      <w:r>
        <w:t>TABLE L1</w:t>
      </w:r>
      <w:r>
        <w:t>）</w:t>
      </w:r>
      <w:r>
        <w:t xml:space="preserve"> M. </w:t>
      </w:r>
      <w:r>
        <w:t>前向</w:t>
      </w:r>
      <w:r>
        <w:t xml:space="preserve"> UQ predictive variant </w:t>
      </w:r>
      <w:r>
        <w:t>结果对比（</w:t>
      </w:r>
      <w:r>
        <w:t>μ̂-only vs full posterior predictive</w:t>
      </w:r>
      <w:r>
        <w:t>）</w:t>
      </w:r>
      <w:r>
        <w:t xml:space="preserve"> N. BNN </w:t>
      </w:r>
      <w:r>
        <w:t>推断方案消融（</w:t>
      </w:r>
      <w:r>
        <w:t>MFVI vs MC-Dropout vs Ensemble</w:t>
      </w:r>
      <w:r>
        <w:t>，若启用）</w:t>
      </w:r>
    </w:p>
    <w:sectPr w:rsidR="00EA5D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771237">
    <w:abstractNumId w:val="8"/>
  </w:num>
  <w:num w:numId="2" w16cid:durableId="1384914544">
    <w:abstractNumId w:val="6"/>
  </w:num>
  <w:num w:numId="3" w16cid:durableId="1634863975">
    <w:abstractNumId w:val="5"/>
  </w:num>
  <w:num w:numId="4" w16cid:durableId="374815124">
    <w:abstractNumId w:val="4"/>
  </w:num>
  <w:num w:numId="5" w16cid:durableId="649867144">
    <w:abstractNumId w:val="7"/>
  </w:num>
  <w:num w:numId="6" w16cid:durableId="78723097">
    <w:abstractNumId w:val="3"/>
  </w:num>
  <w:num w:numId="7" w16cid:durableId="621959253">
    <w:abstractNumId w:val="2"/>
  </w:num>
  <w:num w:numId="8" w16cid:durableId="215818449">
    <w:abstractNumId w:val="1"/>
  </w:num>
  <w:num w:numId="9" w16cid:durableId="50274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3B2"/>
    <w:rsid w:val="008D6857"/>
    <w:rsid w:val="00906F77"/>
    <w:rsid w:val="00A36820"/>
    <w:rsid w:val="00AA1D8D"/>
    <w:rsid w:val="00B32EF9"/>
    <w:rsid w:val="00B47730"/>
    <w:rsid w:val="00CB0664"/>
    <w:rsid w:val="00EA5D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9A9C5"/>
  <w14:defaultImageDpi w14:val="300"/>
  <w15:docId w15:val="{CCF1AFDC-210E-1947-BC87-5A5B0D73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微软雅黑"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34</Pages>
  <Words>8607</Words>
  <Characters>49061</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依诺 陈</cp:lastModifiedBy>
  <cp:revision>2</cp:revision>
  <dcterms:created xsi:type="dcterms:W3CDTF">2013-12-23T23:15:00Z</dcterms:created>
  <dcterms:modified xsi:type="dcterms:W3CDTF">2026-04-17T00:50:00Z</dcterms:modified>
  <cp:category/>
</cp:coreProperties>
</file>