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0681" w14:textId="77777777" w:rsidR="00114BD0" w:rsidRDefault="00114BD0" w:rsidP="00114BD0">
      <w:pPr>
        <w:jc w:val="center"/>
        <w:rPr>
          <w:b/>
          <w:bCs/>
          <w:sz w:val="34"/>
          <w:szCs w:val="34"/>
        </w:rPr>
      </w:pPr>
      <w:r>
        <w:rPr>
          <w:b/>
          <w:bCs/>
          <w:sz w:val="34"/>
          <w:szCs w:val="34"/>
        </w:rPr>
        <w:t>SIMATS ENGINEERING</w:t>
      </w:r>
    </w:p>
    <w:p w14:paraId="5DA35416" w14:textId="77777777" w:rsidR="00114BD0" w:rsidRDefault="00114BD0" w:rsidP="00114BD0">
      <w:pPr>
        <w:jc w:val="center"/>
        <w:rPr>
          <w:b/>
          <w:bCs/>
          <w:sz w:val="24"/>
          <w:szCs w:val="24"/>
        </w:rPr>
      </w:pPr>
      <w:r>
        <w:rPr>
          <w:b/>
          <w:bCs/>
          <w:sz w:val="28"/>
          <w:szCs w:val="28"/>
        </w:rPr>
        <w:t>ASSESSMENT TOOL 2:   Industry Problem-Based Assignment</w:t>
      </w:r>
    </w:p>
    <w:tbl>
      <w:tblPr>
        <w:tblW w:w="9030" w:type="dxa"/>
        <w:tblLayout w:type="fixed"/>
        <w:tblLook w:val="0600" w:firstRow="0" w:lastRow="0" w:firstColumn="0" w:lastColumn="0" w:noHBand="1" w:noVBand="1"/>
      </w:tblPr>
      <w:tblGrid>
        <w:gridCol w:w="2250"/>
        <w:gridCol w:w="3420"/>
        <w:gridCol w:w="2115"/>
        <w:gridCol w:w="1245"/>
      </w:tblGrid>
      <w:tr w:rsidR="00114BD0" w14:paraId="3614E968" w14:textId="77777777" w:rsidTr="00D677CD">
        <w:tc>
          <w:tcPr>
            <w:tcW w:w="2250" w:type="dxa"/>
            <w:tcMar>
              <w:top w:w="100" w:type="dxa"/>
              <w:left w:w="100" w:type="dxa"/>
              <w:bottom w:w="100" w:type="dxa"/>
              <w:right w:w="100" w:type="dxa"/>
            </w:tcMar>
          </w:tcPr>
          <w:p w14:paraId="5DDDA5EF" w14:textId="77777777" w:rsidR="00114BD0" w:rsidRDefault="00114BD0" w:rsidP="00D677CD">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1B33A8C7" w14:textId="77777777" w:rsidR="00114BD0" w:rsidRDefault="00114BD0" w:rsidP="00D677CD">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27DEA3CD" w14:textId="77777777" w:rsidR="00114BD0" w:rsidRDefault="00114BD0" w:rsidP="00D677CD">
            <w:pPr>
              <w:rPr>
                <w:b/>
                <w:bCs/>
                <w:sz w:val="24"/>
                <w:szCs w:val="24"/>
              </w:rPr>
            </w:pPr>
            <w:r>
              <w:rPr>
                <w:b/>
                <w:bCs/>
                <w:sz w:val="24"/>
                <w:szCs w:val="24"/>
              </w:rPr>
              <w:t>COURSE CODE:</w:t>
            </w:r>
          </w:p>
        </w:tc>
        <w:tc>
          <w:tcPr>
            <w:tcW w:w="1245" w:type="dxa"/>
            <w:tcMar>
              <w:top w:w="100" w:type="dxa"/>
              <w:left w:w="100" w:type="dxa"/>
              <w:bottom w:w="100" w:type="dxa"/>
              <w:right w:w="100" w:type="dxa"/>
            </w:tcMar>
          </w:tcPr>
          <w:p w14:paraId="233EAA38" w14:textId="77777777" w:rsidR="00114BD0" w:rsidRDefault="00114BD0" w:rsidP="00D677CD">
            <w:pPr>
              <w:rPr>
                <w:b/>
                <w:bCs/>
                <w:sz w:val="24"/>
                <w:szCs w:val="24"/>
              </w:rPr>
            </w:pPr>
            <w:r>
              <w:rPr>
                <w:b/>
                <w:bCs/>
                <w:sz w:val="24"/>
                <w:szCs w:val="24"/>
              </w:rPr>
              <w:t>MLA01</w:t>
            </w:r>
          </w:p>
        </w:tc>
      </w:tr>
    </w:tbl>
    <w:p w14:paraId="5B4B040F" w14:textId="77777777" w:rsidR="00114BD0" w:rsidRDefault="00114BD0" w:rsidP="00114BD0">
      <w:pPr>
        <w:rPr>
          <w:b/>
          <w:bCs/>
          <w:sz w:val="24"/>
          <w:szCs w:val="24"/>
        </w:rPr>
      </w:pPr>
      <w:r>
        <w:pict w14:anchorId="0EC0B78B">
          <v:rect id="_x0000_i1091" style="width:0;height:1.5pt" o:hralign="center" o:hrstd="t" o:hr="t" fillcolor="#a0a0a0" stroked="f"/>
        </w:pict>
      </w:r>
    </w:p>
    <w:p w14:paraId="67E7A603" w14:textId="77777777" w:rsidR="00114BD0" w:rsidRDefault="00114BD0" w:rsidP="00114BD0">
      <w:pPr>
        <w:rPr>
          <w:b/>
          <w:bCs/>
          <w:sz w:val="24"/>
          <w:szCs w:val="24"/>
        </w:rPr>
      </w:pPr>
      <w:r>
        <w:rPr>
          <w:b/>
          <w:bCs/>
          <w:sz w:val="24"/>
          <w:szCs w:val="24"/>
        </w:rPr>
        <w:t>COURSE OUTCOME COVERED</w:t>
      </w:r>
    </w:p>
    <w:p w14:paraId="3CD8B6E1" w14:textId="77777777" w:rsidR="00114BD0" w:rsidRDefault="00114BD0" w:rsidP="00114BD0">
      <w:pPr>
        <w:jc w:val="both"/>
      </w:pPr>
      <w:r>
        <w:rPr>
          <w:b/>
          <w:bCs/>
        </w:rPr>
        <w:t xml:space="preserve">CO 5: </w:t>
      </w:r>
      <w:r>
        <w:rPr>
          <w:i/>
          <w:iCs/>
        </w:rPr>
        <w:t xml:space="preserve">Construct rule-based expert systems using production rules, forward and backward chaining, and by distinguishing procedural and non-procedural paradigms across development </w:t>
      </w:r>
      <w:proofErr w:type="gramStart"/>
      <w:r>
        <w:rPr>
          <w:i/>
          <w:iCs/>
        </w:rPr>
        <w:t>stages.</w:t>
      </w:r>
      <w:r>
        <w:t>(</w:t>
      </w:r>
      <w:proofErr w:type="gramEnd"/>
      <w:r>
        <w:t>BTL 3)</w:t>
      </w:r>
    </w:p>
    <w:p w14:paraId="60EC9DE4" w14:textId="77777777" w:rsidR="00114BD0" w:rsidRDefault="00114BD0" w:rsidP="00114BD0">
      <w:pPr>
        <w:rPr>
          <w:sz w:val="24"/>
          <w:szCs w:val="24"/>
        </w:rPr>
      </w:pPr>
      <w:r>
        <w:t>Assessment Tool Weightage: 40%</w:t>
      </w:r>
      <w:r>
        <w:pict w14:anchorId="124E0393">
          <v:rect id="_x0000_i1092" style="width:0;height:1.5pt" o:hralign="center" o:hrstd="t" o:hr="t" fillcolor="#a0a0a0" stroked="f"/>
        </w:pict>
      </w:r>
    </w:p>
    <w:p w14:paraId="707230F5" w14:textId="77777777" w:rsidR="00114BD0" w:rsidRDefault="00114BD0" w:rsidP="00114BD0">
      <w:pPr>
        <w:rPr>
          <w:b/>
          <w:bCs/>
        </w:rPr>
      </w:pPr>
      <w:r>
        <w:rPr>
          <w:b/>
          <w:bCs/>
        </w:rPr>
        <w:t>Total Marks: 100</w:t>
      </w:r>
      <w:r>
        <w:rPr>
          <w:b/>
          <w:bCs/>
        </w:rPr>
        <w:tab/>
      </w:r>
      <w:r>
        <w:rPr>
          <w:b/>
          <w:bCs/>
        </w:rPr>
        <w:tab/>
      </w:r>
      <w:r>
        <w:rPr>
          <w:b/>
          <w:bCs/>
        </w:rPr>
        <w:tab/>
      </w:r>
      <w:r>
        <w:rPr>
          <w:b/>
          <w:bCs/>
        </w:rPr>
        <w:tab/>
      </w:r>
      <w:r>
        <w:rPr>
          <w:b/>
          <w:bCs/>
        </w:rPr>
        <w:tab/>
      </w:r>
      <w:r>
        <w:rPr>
          <w:b/>
          <w:bCs/>
        </w:rPr>
        <w:tab/>
      </w:r>
      <w:r>
        <w:rPr>
          <w:b/>
          <w:bCs/>
        </w:rPr>
        <w:tab/>
      </w:r>
      <w:r>
        <w:rPr>
          <w:b/>
          <w:bCs/>
        </w:rPr>
        <w:tab/>
        <w:t>Time: 90 Mins</w:t>
      </w:r>
    </w:p>
    <w:p w14:paraId="67CD0DE1" w14:textId="77777777" w:rsidR="00114BD0" w:rsidRDefault="00114BD0" w:rsidP="00114BD0">
      <w:pPr>
        <w:rPr>
          <w:b/>
          <w:bCs/>
        </w:rPr>
      </w:pPr>
      <w:r>
        <w:rPr>
          <w:b/>
          <w:bCs/>
        </w:rPr>
        <w:t>No. of Questions: 1</w:t>
      </w:r>
    </w:p>
    <w:p w14:paraId="409A59B7" w14:textId="77777777" w:rsidR="00114BD0" w:rsidRDefault="00114BD0" w:rsidP="00114BD0">
      <w:pPr>
        <w:jc w:val="center"/>
        <w:rPr>
          <w:sz w:val="26"/>
          <w:szCs w:val="26"/>
        </w:rPr>
      </w:pPr>
      <w:r>
        <w:rPr>
          <w:sz w:val="26"/>
          <w:szCs w:val="26"/>
        </w:rPr>
        <w:t>Annexure A</w:t>
      </w:r>
    </w:p>
    <w:p w14:paraId="7C70874F" w14:textId="77777777" w:rsidR="00114BD0" w:rsidRDefault="00114BD0" w:rsidP="00114BD0">
      <w:pPr>
        <w:jc w:val="center"/>
        <w:rPr>
          <w:b/>
          <w:bCs/>
          <w:sz w:val="26"/>
          <w:szCs w:val="26"/>
        </w:rPr>
      </w:pPr>
      <w:r>
        <w:rPr>
          <w:b/>
          <w:bCs/>
          <w:sz w:val="26"/>
          <w:szCs w:val="26"/>
        </w:rPr>
        <w:t xml:space="preserve"> Industry Problem-Based Assignment</w:t>
      </w:r>
    </w:p>
    <w:p w14:paraId="0403ECFF" w14:textId="77777777" w:rsidR="00114BD0" w:rsidRDefault="00114BD0" w:rsidP="00114BD0">
      <w:pPr>
        <w:rPr>
          <w:b/>
          <w:bCs/>
          <w:sz w:val="24"/>
          <w:szCs w:val="24"/>
        </w:rPr>
      </w:pPr>
      <w:r>
        <w:pict w14:anchorId="55EBDB18">
          <v:rect id="_x0000_i1093" style="width:0;height:1.5pt" o:hralign="center" o:hrstd="t" o:hr="t" fillcolor="#a0a0a0" stroked="f"/>
        </w:pict>
      </w:r>
    </w:p>
    <w:p w14:paraId="25A79987" w14:textId="77777777" w:rsidR="00114BD0" w:rsidRDefault="00114BD0" w:rsidP="00114BD0">
      <w:pPr>
        <w:jc w:val="both"/>
        <w:rPr>
          <w:i/>
          <w:iCs/>
        </w:rPr>
      </w:pPr>
      <w:r>
        <w:rPr>
          <w:b/>
          <w:bCs/>
          <w:i/>
          <w:iCs/>
        </w:rPr>
        <w:t>Code of Conduct:</w:t>
      </w:r>
    </w:p>
    <w:p w14:paraId="29B98DEF" w14:textId="04DBC7FC" w:rsidR="00114BD0" w:rsidRDefault="00114BD0" w:rsidP="00114BD0">
      <w:pPr>
        <w:jc w:val="both"/>
        <w:rPr>
          <w:i/>
          <w:iCs/>
        </w:rPr>
      </w:pPr>
      <w:r>
        <w:rPr>
          <w:i/>
          <w:iCs/>
        </w:rPr>
        <w:t>I ___</w:t>
      </w:r>
      <w:r>
        <w:rPr>
          <w:i/>
          <w:iCs/>
        </w:rPr>
        <w:t>Y. Neeraj (</w:t>
      </w:r>
      <w:proofErr w:type="gramStart"/>
      <w:r>
        <w:rPr>
          <w:i/>
          <w:iCs/>
        </w:rPr>
        <w:t>192425043)</w:t>
      </w:r>
      <w:r>
        <w:rPr>
          <w:i/>
          <w:iCs/>
        </w:rPr>
        <w:t>_</w:t>
      </w:r>
      <w:proofErr w:type="gramEnd"/>
      <w:r>
        <w:rPr>
          <w:i/>
          <w:iCs/>
        </w:rPr>
        <w:t>________________ (Name / Reg No) certify that this submission is my original work and that I have adhered to the guidelines specified for this assessment.</w:t>
      </w:r>
    </w:p>
    <w:p w14:paraId="4E86E503" w14:textId="77777777" w:rsidR="00114BD0" w:rsidRDefault="00114BD0" w:rsidP="00114BD0">
      <w:pPr>
        <w:jc w:val="both"/>
        <w:rPr>
          <w:b/>
          <w:bCs/>
          <w:i/>
          <w:iCs/>
        </w:rPr>
      </w:pPr>
      <w:r>
        <w:rPr>
          <w:i/>
          <w:iCs/>
        </w:rPr>
        <w:t>I understand that any violation of academic integrity rules will result in disciplinary action.</w:t>
      </w:r>
    </w:p>
    <w:p w14:paraId="280C801B" w14:textId="4A3F579F" w:rsidR="00114BD0" w:rsidRDefault="00114BD0" w:rsidP="00114BD0">
      <w:pPr>
        <w:jc w:val="both"/>
        <w:rPr>
          <w:rFonts w:ascii="Times New Roman" w:eastAsia="Times New Roman" w:hAnsi="Times New Roman" w:cs="Times New Roman"/>
          <w:sz w:val="20"/>
          <w:szCs w:val="20"/>
        </w:rPr>
      </w:pPr>
      <w:r>
        <w:rPr>
          <w:b/>
          <w:bCs/>
          <w:i/>
          <w:iCs/>
        </w:rPr>
        <w:t>Signature of the student:</w:t>
      </w:r>
      <w:r>
        <w:rPr>
          <w:b/>
          <w:bCs/>
        </w:rPr>
        <w:t xml:space="preserve"> </w:t>
      </w:r>
      <w:r>
        <w:rPr>
          <w:b/>
          <w:bCs/>
        </w:rPr>
        <w:t>Neeraj Y</w:t>
      </w:r>
    </w:p>
    <w:tbl>
      <w:tblPr>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114BD0" w14:paraId="1E2A5CB5" w14:textId="77777777" w:rsidTr="00D677CD">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29B4163" w14:textId="77777777" w:rsidR="00114BD0" w:rsidRDefault="00114BD0" w:rsidP="00D677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9282193"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39CB722"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114BD0" w14:paraId="774D1585" w14:textId="77777777" w:rsidTr="00D677CD">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335EEC"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CD7566"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1DB8F4" w14:textId="77777777" w:rsidR="00114BD0" w:rsidRDefault="00114BD0" w:rsidP="00D677CD">
            <w:pPr>
              <w:widowControl w:val="0"/>
              <w:rPr>
                <w:rFonts w:ascii="Times New Roman" w:eastAsia="Times New Roman" w:hAnsi="Times New Roman" w:cs="Times New Roman"/>
                <w:sz w:val="24"/>
                <w:szCs w:val="24"/>
              </w:rPr>
            </w:pPr>
          </w:p>
        </w:tc>
      </w:tr>
      <w:tr w:rsidR="00114BD0" w14:paraId="049B2081" w14:textId="77777777" w:rsidTr="00D677CD">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33F87F3"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Knowledge Acquisition and Knowledge Representation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4F6034"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2A6615" w14:textId="77777777" w:rsidR="00114BD0" w:rsidRDefault="00114BD0" w:rsidP="00D677CD">
            <w:pPr>
              <w:widowControl w:val="0"/>
              <w:rPr>
                <w:rFonts w:ascii="Times New Roman" w:eastAsia="Times New Roman" w:hAnsi="Times New Roman" w:cs="Times New Roman"/>
                <w:sz w:val="24"/>
                <w:szCs w:val="24"/>
              </w:rPr>
            </w:pPr>
          </w:p>
        </w:tc>
      </w:tr>
      <w:tr w:rsidR="00114BD0" w14:paraId="03EB4565" w14:textId="77777777" w:rsidTr="00D677CD">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3AA56B"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 Knowledge Base Design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E8C852"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59D273" w14:textId="77777777" w:rsidR="00114BD0" w:rsidRDefault="00114BD0" w:rsidP="00D677CD">
            <w:pPr>
              <w:widowControl w:val="0"/>
              <w:rPr>
                <w:rFonts w:ascii="Times New Roman" w:eastAsia="Times New Roman" w:hAnsi="Times New Roman" w:cs="Times New Roman"/>
                <w:sz w:val="24"/>
                <w:szCs w:val="24"/>
              </w:rPr>
            </w:pPr>
          </w:p>
        </w:tc>
      </w:tr>
      <w:tr w:rsidR="00114BD0" w14:paraId="09D25D6A" w14:textId="77777777" w:rsidTr="00D677CD">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3D1EF55"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Prolog Implementation and Programming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D78032"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5DE2CC" w14:textId="77777777" w:rsidR="00114BD0" w:rsidRDefault="00114BD0" w:rsidP="00D677CD">
            <w:pPr>
              <w:widowControl w:val="0"/>
              <w:rPr>
                <w:rFonts w:ascii="Times New Roman" w:eastAsia="Times New Roman" w:hAnsi="Times New Roman" w:cs="Times New Roman"/>
                <w:sz w:val="24"/>
                <w:szCs w:val="24"/>
              </w:rPr>
            </w:pPr>
          </w:p>
        </w:tc>
      </w:tr>
      <w:tr w:rsidR="00114BD0" w14:paraId="76485ABD" w14:textId="77777777" w:rsidTr="00D677CD">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65672EA"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Forward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836452"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AC6FC2" w14:textId="77777777" w:rsidR="00114BD0" w:rsidRDefault="00114BD0" w:rsidP="00D677CD">
            <w:pPr>
              <w:widowControl w:val="0"/>
              <w:rPr>
                <w:rFonts w:ascii="Times New Roman" w:eastAsia="Times New Roman" w:hAnsi="Times New Roman" w:cs="Times New Roman"/>
                <w:sz w:val="24"/>
                <w:szCs w:val="24"/>
              </w:rPr>
            </w:pPr>
          </w:p>
        </w:tc>
      </w:tr>
      <w:tr w:rsidR="00114BD0" w14:paraId="675D7FE1" w14:textId="77777777" w:rsidTr="00D677CD">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CDE8C3"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Backward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677475"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EB6A65" w14:textId="77777777" w:rsidR="00114BD0" w:rsidRDefault="00114BD0" w:rsidP="00D677CD">
            <w:pPr>
              <w:widowControl w:val="0"/>
              <w:rPr>
                <w:rFonts w:ascii="Times New Roman" w:eastAsia="Times New Roman" w:hAnsi="Times New Roman" w:cs="Times New Roman"/>
                <w:sz w:val="24"/>
                <w:szCs w:val="24"/>
              </w:rPr>
            </w:pPr>
          </w:p>
        </w:tc>
      </w:tr>
      <w:tr w:rsidR="00114BD0" w14:paraId="6DE0785E" w14:textId="77777777" w:rsidTr="00D677CD">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FFB6C1"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Procedural and Non-Procedural Paradigm Analysis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12BFB0"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5097E8" w14:textId="77777777" w:rsidR="00114BD0" w:rsidRDefault="00114BD0" w:rsidP="00D677CD">
            <w:pPr>
              <w:widowControl w:val="0"/>
              <w:rPr>
                <w:rFonts w:ascii="Times New Roman" w:eastAsia="Times New Roman" w:hAnsi="Times New Roman" w:cs="Times New Roman"/>
                <w:sz w:val="24"/>
                <w:szCs w:val="24"/>
              </w:rPr>
            </w:pPr>
          </w:p>
        </w:tc>
      </w:tr>
      <w:tr w:rsidR="00114BD0" w14:paraId="7E6A4076" w14:textId="77777777" w:rsidTr="00D677CD">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76AD3A"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Unification, Backtracking and Inference Accuracy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E0664E"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C1AF2F" w14:textId="77777777" w:rsidR="00114BD0" w:rsidRDefault="00114BD0" w:rsidP="00D677CD">
            <w:pPr>
              <w:widowControl w:val="0"/>
              <w:rPr>
                <w:rFonts w:ascii="Times New Roman" w:eastAsia="Times New Roman" w:hAnsi="Times New Roman" w:cs="Times New Roman"/>
                <w:sz w:val="24"/>
                <w:szCs w:val="24"/>
              </w:rPr>
            </w:pPr>
          </w:p>
        </w:tc>
      </w:tr>
      <w:tr w:rsidR="00114BD0" w14:paraId="11883402" w14:textId="77777777" w:rsidTr="00D677CD">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37FD62"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Testing, Results and System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007596"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ABE54A" w14:textId="77777777" w:rsidR="00114BD0" w:rsidRDefault="00114BD0" w:rsidP="00D677CD">
            <w:pPr>
              <w:widowControl w:val="0"/>
              <w:rPr>
                <w:rFonts w:ascii="Times New Roman" w:eastAsia="Times New Roman" w:hAnsi="Times New Roman" w:cs="Times New Roman"/>
                <w:sz w:val="24"/>
                <w:szCs w:val="24"/>
              </w:rPr>
            </w:pPr>
          </w:p>
        </w:tc>
      </w:tr>
      <w:tr w:rsidR="00114BD0" w14:paraId="72F68BC4" w14:textId="77777777" w:rsidTr="00D677CD">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3FE853" w14:textId="77777777" w:rsidR="00114BD0" w:rsidRDefault="00114BD0" w:rsidP="00D677CD">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Repository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C08972"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65DDB1" w14:textId="77777777" w:rsidR="00114BD0" w:rsidRDefault="00114BD0" w:rsidP="00D677CD">
            <w:pPr>
              <w:widowControl w:val="0"/>
              <w:rPr>
                <w:rFonts w:ascii="Times New Roman" w:eastAsia="Times New Roman" w:hAnsi="Times New Roman" w:cs="Times New Roman"/>
                <w:sz w:val="24"/>
                <w:szCs w:val="24"/>
              </w:rPr>
            </w:pPr>
          </w:p>
        </w:tc>
      </w:tr>
      <w:tr w:rsidR="00114BD0" w14:paraId="0687CC19" w14:textId="77777777" w:rsidTr="00D677CD">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CCE71" w14:textId="77777777" w:rsidR="00114BD0" w:rsidRDefault="00114BD0" w:rsidP="00D677CD">
            <w:pPr>
              <w:widowControl w:val="0"/>
              <w:rPr>
                <w:rFonts w:ascii="Times New Roman" w:eastAsia="Times New Roman" w:hAnsi="Times New Roman" w:cs="Times New Roman"/>
              </w:rPr>
            </w:pPr>
            <w:r>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8C926" w14:textId="77777777" w:rsidR="00114BD0" w:rsidRDefault="00114BD0" w:rsidP="00D677CD">
            <w:pPr>
              <w:widowControl w:val="0"/>
              <w:jc w:val="center"/>
              <w:rPr>
                <w:rFonts w:ascii="Times New Roman" w:eastAsia="Times New Roman" w:hAnsi="Times New Roman" w:cs="Times New Roman"/>
              </w:rPr>
            </w:pPr>
            <w:r>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999A2" w14:textId="77777777" w:rsidR="00114BD0" w:rsidRDefault="00114BD0" w:rsidP="00D677CD">
            <w:pPr>
              <w:widowControl w:val="0"/>
              <w:jc w:val="center"/>
              <w:rPr>
                <w:rFonts w:ascii="Times New Roman" w:eastAsia="Times New Roman" w:hAnsi="Times New Roman" w:cs="Times New Roman"/>
              </w:rPr>
            </w:pPr>
          </w:p>
        </w:tc>
      </w:tr>
    </w:tbl>
    <w:p w14:paraId="22AD924E" w14:textId="77777777" w:rsidR="00114BD0" w:rsidRDefault="00114BD0" w:rsidP="00114BD0">
      <w:pPr>
        <w:pStyle w:val="Heading3"/>
        <w:spacing w:before="280"/>
        <w:rPr>
          <w:rFonts w:ascii="Times New Roman" w:eastAsia="Times New Roman" w:hAnsi="Times New Roman" w:cs="Times New Roman"/>
          <w:color w:val="000000"/>
        </w:rPr>
      </w:pPr>
      <w:bookmarkStart w:id="0" w:name="_4jhji75t6h7p" w:colFirst="0" w:colLast="0"/>
      <w:bookmarkEnd w:id="0"/>
      <w:r>
        <w:rPr>
          <w:rFonts w:ascii="Times New Roman" w:eastAsia="Times New Roman" w:hAnsi="Times New Roman" w:cs="Times New Roman"/>
          <w:color w:val="000000"/>
        </w:rPr>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roofErr w:type="gramStart"/>
      <w:r>
        <w:rPr>
          <w:rFonts w:ascii="Times New Roman" w:eastAsia="Times New Roman" w:hAnsi="Times New Roman" w:cs="Times New Roman"/>
          <w:color w:val="000000"/>
        </w:rPr>
        <w:tab/>
        <w:t xml:space="preserve">  Total</w:t>
      </w:r>
      <w:proofErr w:type="gramEnd"/>
      <w:r>
        <w:rPr>
          <w:rFonts w:ascii="Times New Roman" w:eastAsia="Times New Roman" w:hAnsi="Times New Roman" w:cs="Times New Roman"/>
          <w:color w:val="000000"/>
        </w:rPr>
        <w:t xml:space="preserve"> Marks Awarded</w:t>
      </w:r>
    </w:p>
    <w:p w14:paraId="77D28F27" w14:textId="77777777" w:rsidR="00114BD0" w:rsidRDefault="00114BD0" w:rsidP="00114BD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ANY ONE OF THE FOLLOWING</w:t>
      </w:r>
    </w:p>
    <w:p w14:paraId="63CABCAF" w14:textId="77777777" w:rsidR="00114BD0" w:rsidRDefault="00114BD0" w:rsidP="00114BD0"/>
    <w:tbl>
      <w:tblPr>
        <w:tblW w:w="9645" w:type="dxa"/>
        <w:tblBorders>
          <w:top w:val="nil"/>
          <w:left w:val="nil"/>
          <w:bottom w:val="nil"/>
          <w:right w:val="nil"/>
          <w:insideH w:val="nil"/>
          <w:insideV w:val="nil"/>
        </w:tblBorders>
        <w:tblLayout w:type="fixed"/>
        <w:tblLook w:val="0600" w:firstRow="0" w:lastRow="0" w:firstColumn="0" w:lastColumn="0" w:noHBand="1" w:noVBand="1"/>
      </w:tblPr>
      <w:tblGrid>
        <w:gridCol w:w="705"/>
        <w:gridCol w:w="2130"/>
        <w:gridCol w:w="6810"/>
      </w:tblGrid>
      <w:tr w:rsidR="00114BD0" w14:paraId="2444BBE1" w14:textId="77777777" w:rsidTr="00D677CD">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3B5669B" w14:textId="77777777" w:rsidR="00114BD0" w:rsidRDefault="00114BD0" w:rsidP="00D677CD">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S.No</w:t>
            </w:r>
            <w:proofErr w:type="spellEnd"/>
            <w:r>
              <w:rPr>
                <w:rFonts w:ascii="Times New Roman" w:eastAsia="Times New Roman" w:hAnsi="Times New Roman" w:cs="Times New Roman"/>
                <w:b/>
                <w:bCs/>
                <w:sz w:val="24"/>
                <w:szCs w:val="24"/>
              </w:rPr>
              <w:t>.</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12E2AC4" w14:textId="77777777" w:rsidR="00114BD0" w:rsidRDefault="00114BD0" w:rsidP="00D677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Industry Domain</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332B6EC1" w14:textId="77777777" w:rsidR="00114BD0" w:rsidRDefault="00114BD0" w:rsidP="00D677CD">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Real-World Problem Statement</w:t>
            </w:r>
          </w:p>
        </w:tc>
      </w:tr>
      <w:tr w:rsidR="00114BD0" w14:paraId="35F01588" w14:textId="77777777" w:rsidTr="00D677C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E87170"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54D990"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Automobile Industry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52B372A"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vehicle service center receives customer complaints such as engine overheating, difficulty starting, abnormal noise, low mileage, and warning-light activation. Develop a Prolog-based expert system that identifies probable vehicle faults and recommends appropriate diagnostic actions using production rules and logical inference.</w:t>
            </w:r>
          </w:p>
        </w:tc>
      </w:tr>
      <w:tr w:rsidR="00114BD0" w14:paraId="0751F315"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676E2FD"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9EEE2EC"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Healthcare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C84377F"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hospital wants to assist preliminary diagnosis by analyzing symptoms such as fever, cough, breathing difficulty, body pain, and fatigue. Develop a rule-based diagnostic system that identifies possible conditions and explains the reasoning behind its conclusions using Prolog.</w:t>
            </w:r>
          </w:p>
        </w:tc>
      </w:tr>
      <w:tr w:rsidR="00114BD0" w14:paraId="39AA7AA7"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DE72E57"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E9A4E8"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Banking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668484D"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needs an automated loan pre-screening system that evaluates customer income, credit score, employment status, existing loans, and repayment history. Develop a Prolog-based decision-support system that determines loan eligibility and provides reasons for the decision.</w:t>
            </w:r>
          </w:p>
        </w:tc>
      </w:tr>
      <w:tr w:rsidR="00114BD0" w14:paraId="46F07C03"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3039D9"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282A3A"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Cybersecurity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CE8B83B"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Operations Center receives events such as repeated failed logins, unusual login locations, privilege escalation, suspicious file access, and abnormal network traffic. Develop an expert system that identifies possible security threats and recommends appropriate actions.</w:t>
            </w:r>
          </w:p>
        </w:tc>
      </w:tr>
      <w:tr w:rsidR="00114BD0" w14:paraId="187AA289"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2D24AFF"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893CC30"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Manufacturing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90D2614"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w:t>
            </w:r>
          </w:p>
        </w:tc>
      </w:tr>
      <w:tr w:rsidR="00114BD0" w14:paraId="5A3F473B" w14:textId="77777777" w:rsidTr="00D677CD">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3BA305F"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8DE74BF"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Agriculture</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59317AC2"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observe symptoms such as yellow leaves, spots, wilting, poor growth, and pest infestation. Develop a crop-disease advisory expert system that identifies possible diseases based on crop, soil, weather, and visible symptoms and recommends suitable actions.</w:t>
            </w:r>
          </w:p>
        </w:tc>
      </w:tr>
      <w:tr w:rsidR="00114BD0" w14:paraId="5F6CE2BC"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89C8BB5"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A88076"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Telecommunications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550350"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telecom provider receives complaints about slow internet, frequent call drops, poor signal strength, and network unavailability. Develop an expert troubleshooting system that identifies probable network problems and recommends troubleshooting steps.</w:t>
            </w:r>
          </w:p>
        </w:tc>
      </w:tr>
      <w:tr w:rsidR="00114BD0" w14:paraId="58BD1F4F"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F433BDB"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5C408A"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E-Commerce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B24AAE6"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retailer wants to recommend products based on customer preferences, purchase history, budget, product category, and previous interactions. Develop a rule-based recommendation system that generates personalized recommendations and explains why each product was recommended.</w:t>
            </w:r>
          </w:p>
        </w:tc>
      </w:tr>
      <w:tr w:rsidR="00114BD0" w14:paraId="532079D9"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66F243"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68E902"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&amp; Energy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5BF9E15"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power distribution company monitors voltage, current, frequency, temperature, and load conditions. Develop an expert system for fault diagnosis that identifies possible overload, voltage instability, equipment failure, or abnormal operating conditions and recommends corrective actions.</w:t>
            </w:r>
          </w:p>
        </w:tc>
      </w:tr>
      <w:tr w:rsidR="00114BD0" w14:paraId="3FCB923D" w14:textId="77777777" w:rsidTr="00D677CD">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FEF5B2B"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893239" w14:textId="77777777" w:rsidR="00114BD0" w:rsidRDefault="00114BD0" w:rsidP="00D677CD">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Human Resources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5897FC"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organization wants to identify suitable training programs for </w:t>
            </w:r>
            <w:r>
              <w:rPr>
                <w:rFonts w:ascii="Times New Roman" w:eastAsia="Times New Roman" w:hAnsi="Times New Roman" w:cs="Times New Roman"/>
                <w:sz w:val="24"/>
                <w:szCs w:val="24"/>
              </w:rPr>
              <w:lastRenderedPageBreak/>
              <w:t>employees based on job role, technical skills, performance, experience, and competency gaps. Develop a rule-based employee training recommendation system that recommends appropriate training and explains the reasoning.</w:t>
            </w:r>
          </w:p>
        </w:tc>
      </w:tr>
    </w:tbl>
    <w:p w14:paraId="7FB5F304" w14:textId="77777777" w:rsidR="00114BD0" w:rsidRDefault="00114BD0" w:rsidP="00114BD0"/>
    <w:p w14:paraId="0238DDE3" w14:textId="77777777" w:rsidR="00114BD0" w:rsidRDefault="00114BD0" w:rsidP="00114BD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Structure of the Report:</w:t>
      </w:r>
    </w:p>
    <w:p w14:paraId="5AA503A3" w14:textId="77777777" w:rsidR="00114BD0" w:rsidRDefault="00114BD0" w:rsidP="00114BD0">
      <w:pPr>
        <w:rPr>
          <w:rFonts w:ascii="Times New Roman" w:eastAsia="Times New Roman" w:hAnsi="Times New Roman" w:cs="Times New Roman"/>
          <w:b/>
          <w:bCs/>
          <w:sz w:val="26"/>
          <w:szCs w:val="26"/>
        </w:rPr>
      </w:pPr>
    </w:p>
    <w:tbl>
      <w:tblPr>
        <w:tblW w:w="9630" w:type="dxa"/>
        <w:tblBorders>
          <w:top w:val="nil"/>
          <w:left w:val="nil"/>
          <w:bottom w:val="nil"/>
          <w:right w:val="nil"/>
          <w:insideH w:val="nil"/>
          <w:insideV w:val="nil"/>
        </w:tblBorders>
        <w:tblLayout w:type="fixed"/>
        <w:tblLook w:val="0600" w:firstRow="0" w:lastRow="0" w:firstColumn="0" w:lastColumn="0" w:noHBand="1" w:noVBand="1"/>
      </w:tblPr>
      <w:tblGrid>
        <w:gridCol w:w="705"/>
        <w:gridCol w:w="2985"/>
        <w:gridCol w:w="5940"/>
      </w:tblGrid>
      <w:tr w:rsidR="00114BD0" w14:paraId="601A502B" w14:textId="77777777" w:rsidTr="00D677CD">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896A93" w14:textId="77777777" w:rsidR="00114BD0" w:rsidRDefault="00114BD0" w:rsidP="00D677CD">
            <w:pPr>
              <w:widowControl w:val="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29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DCA322A" w14:textId="77777777" w:rsidR="00114BD0" w:rsidRDefault="00114BD0" w:rsidP="00D677C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Section</w:t>
            </w:r>
          </w:p>
        </w:tc>
        <w:tc>
          <w:tcPr>
            <w:tcW w:w="594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10F347E8" w14:textId="77777777" w:rsidR="00114BD0" w:rsidRDefault="00114BD0" w:rsidP="00D677CD">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114BD0" w14:paraId="32577422" w14:textId="77777777" w:rsidTr="00D677C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C8266FF"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B63B9F"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Abstract &amp; Introduction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71A2DB0"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 brief abstract, industry background, problem context, and importance of the selected problem.</w:t>
            </w:r>
          </w:p>
        </w:tc>
      </w:tr>
      <w:tr w:rsidR="00114BD0" w14:paraId="43491E3E" w14:textId="77777777" w:rsidTr="00D677CD">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0F02DC"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ED88D7"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&amp; Objectives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5A76E8E"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Clearly define the real-world industry problem, inputs, expected outputs, stakeholders, and specific objectives.</w:t>
            </w:r>
          </w:p>
        </w:tc>
      </w:tr>
      <w:tr w:rsidR="00114BD0" w14:paraId="2EB9D857" w14:textId="77777777" w:rsidTr="00D677CD">
        <w:trPr>
          <w:trHeight w:val="97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1A1680"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DE0E81"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Analysis &amp; Knowledge Acquisition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7DF5B2E"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entities, facts, conditions, decisions, and explain how domain knowledge was collected from reliable sources.</w:t>
            </w:r>
          </w:p>
        </w:tc>
      </w:tr>
      <w:tr w:rsidR="00114BD0" w14:paraId="7251FEF2" w14:textId="77777777" w:rsidTr="00D677CD">
        <w:trPr>
          <w:trHeight w:val="63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AD5946"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4699D6"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 &amp; Production Rules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A88848D"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domain knowledge using Prolog facts, predicates, and production rules.</w:t>
            </w:r>
          </w:p>
        </w:tc>
      </w:tr>
      <w:tr w:rsidR="00114BD0" w14:paraId="302718C5" w14:textId="77777777" w:rsidTr="00D677C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AE6F11"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E7C169"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 Architecture</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9F391A5"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and explain the architecture showing the user, knowledge base, inference engine, and output/explanation module.</w:t>
            </w:r>
          </w:p>
        </w:tc>
      </w:tr>
      <w:tr w:rsidR="00114BD0" w14:paraId="24EF6AF0" w14:textId="77777777" w:rsidTr="00D677CD">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6EE0F63"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D1304A"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Mechanism &amp; Algorithms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536733A"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and demonstrate forward chaining, backward chaining, unification, and backtracking with suitable algorithms/pseudocode.</w:t>
            </w:r>
          </w:p>
        </w:tc>
      </w:tr>
      <w:tr w:rsidR="00114BD0" w14:paraId="4123EA2A" w14:textId="77777777" w:rsidTr="00D677C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E63E20"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EA094D"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Prolog Implementation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37380E0"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SWI-Prolog implementation, important predicates/rules, queries, and provide the GitHub repository link.</w:t>
            </w:r>
          </w:p>
        </w:tc>
      </w:tr>
      <w:tr w:rsidR="00114BD0" w14:paraId="0FDEB070" w14:textId="77777777" w:rsidTr="00D677C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9DB3077"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DF0B98"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&amp; Results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FCC68D5"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minimum 5 industry-based test cases, queries, expected outputs, actual outputs, and inference traces.</w:t>
            </w:r>
          </w:p>
        </w:tc>
      </w:tr>
      <w:tr w:rsidR="00114BD0" w14:paraId="516ED90C" w14:textId="77777777" w:rsidTr="00D677CD">
        <w:trPr>
          <w:trHeight w:val="81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23724E"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E50E54"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Limitations &amp; Future Enhancements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056366E3"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system effectiveness and reasoning accuracy; discuss limitations and propose future improvements.</w:t>
            </w:r>
          </w:p>
        </w:tc>
      </w:tr>
      <w:tr w:rsidR="00114BD0" w14:paraId="163E668C" w14:textId="77777777" w:rsidTr="00D677CD">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4897F3F" w14:textId="77777777" w:rsidR="00114BD0" w:rsidRDefault="00114BD0" w:rsidP="00D677CD">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E35E37"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&amp; References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2A24504" w14:textId="77777777" w:rsidR="00114BD0" w:rsidRDefault="00114BD0" w:rsidP="00D677C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developed expert system, major findings, industry relevance, and provide properly formatted references.</w:t>
            </w:r>
          </w:p>
        </w:tc>
      </w:tr>
    </w:tbl>
    <w:p w14:paraId="7EF50F95" w14:textId="77777777" w:rsidR="00114BD0" w:rsidRDefault="00114BD0">
      <w:pPr>
        <w:pStyle w:val="Heading1"/>
      </w:pPr>
    </w:p>
    <w:p w14:paraId="007E3E15" w14:textId="77777777" w:rsidR="00114BD0" w:rsidRDefault="00114BD0">
      <w:pPr>
        <w:pStyle w:val="Heading1"/>
      </w:pPr>
    </w:p>
    <w:p w14:paraId="217A912B" w14:textId="77777777" w:rsidR="00114BD0" w:rsidRDefault="00114BD0">
      <w:pPr>
        <w:pStyle w:val="Heading1"/>
      </w:pPr>
    </w:p>
    <w:p w14:paraId="3EA1D31D" w14:textId="77777777" w:rsidR="00114BD0" w:rsidRDefault="00114BD0">
      <w:pPr>
        <w:pStyle w:val="Heading1"/>
      </w:pPr>
    </w:p>
    <w:p w14:paraId="400352ED" w14:textId="761FD7AC" w:rsidR="00F647AA" w:rsidRDefault="001D62ED">
      <w:pPr>
        <w:pStyle w:val="Heading1"/>
      </w:pPr>
      <w:r>
        <w:lastRenderedPageBreak/>
        <w:t>T</w:t>
      </w:r>
      <w:r>
        <w:t>itle</w:t>
      </w:r>
    </w:p>
    <w:p w14:paraId="5A91284F" w14:textId="77777777" w:rsidR="00F647AA" w:rsidRDefault="001D62ED">
      <w:pPr>
        <w:spacing w:after="160" w:line="276" w:lineRule="auto"/>
      </w:pPr>
      <w:r>
        <w:rPr>
          <w:b/>
          <w:bCs/>
        </w:rPr>
        <w:t>A Comparative Review of ID3, C4.5, and CART Decision Tree Algorithms: Attribute Selection, Pruning, Interpretability, and Performance</w:t>
      </w:r>
    </w:p>
    <w:p w14:paraId="0DC45337" w14:textId="77777777" w:rsidR="00F647AA" w:rsidRDefault="001D62ED">
      <w:pPr>
        <w:pStyle w:val="Heading1"/>
      </w:pPr>
      <w:r>
        <w:t>Abstract</w:t>
      </w:r>
    </w:p>
    <w:p w14:paraId="3FB929C4" w14:textId="77777777" w:rsidR="00F647AA" w:rsidRDefault="001D62ED">
      <w:pPr>
        <w:spacing w:after="160" w:line="276" w:lineRule="auto"/>
      </w:pPr>
      <w:r>
        <w:t xml:space="preserve">Decision trees remain among the most widely used learning models in artificial intelligence because they combine competitive predictive accuracy with an interpretable, rule-like structure. This review examines the three foundational decision-tree induction algorithms — ID3, C4.5, and CART — and </w:t>
      </w:r>
      <w:proofErr w:type="spellStart"/>
      <w:r>
        <w:t>synthesises</w:t>
      </w:r>
      <w:proofErr w:type="spellEnd"/>
      <w:r>
        <w:t xml:space="preserve"> published research comparing their attribute-selection criteria, pruning mechanisms, interpretability, computational complexity, and classification performance. The review draws on foundational algorithmic literature and comparative empirical studies to show that while ID3 established the core information-theoretic framework, C4.5 and CART addressed its major weaknesses — sensitivity to high-cardinality attributes, inability to handle continuous data and missing values, and lack of pruning — thr</w:t>
      </w:r>
      <w:r>
        <w:t xml:space="preserve">ough gain-ratio </w:t>
      </w:r>
      <w:proofErr w:type="spellStart"/>
      <w:r>
        <w:t>normalisation</w:t>
      </w:r>
      <w:proofErr w:type="spellEnd"/>
      <w:r>
        <w:t>, cost-complexity pruning, and Gini-based binary splitting respectively. The analysis identifies a persistent research gap: single decision trees, even when pruned, remain unstable under small data perturbations and are increasingly used mainly as interpretable building blocks for ensembles rather than as standalone classifiers, at some cost to the transparency that motivated their original design. A hybrid improvement combining stability-aware, ensemble-informed pruning with po</w:t>
      </w:r>
      <w:r>
        <w:t>st-hoc rule extraction is proposed as a possible direction for restoring interpretability without sacrificing robustness.</w:t>
      </w:r>
    </w:p>
    <w:p w14:paraId="3D84144D" w14:textId="77777777" w:rsidR="00F647AA" w:rsidRDefault="001D62ED">
      <w:pPr>
        <w:pStyle w:val="Heading1"/>
      </w:pPr>
      <w:r>
        <w:t>Keywords</w:t>
      </w:r>
    </w:p>
    <w:p w14:paraId="0F0BAE7C" w14:textId="77777777" w:rsidR="00F647AA" w:rsidRDefault="001D62ED">
      <w:pPr>
        <w:spacing w:after="160" w:line="276" w:lineRule="auto"/>
      </w:pPr>
      <w:r>
        <w:t>Decision Trees; ID3; C4.5; CART; Attribute Selection; Pruning; Interpretability; Classification Performance.</w:t>
      </w:r>
    </w:p>
    <w:p w14:paraId="4E317CB9" w14:textId="77777777" w:rsidR="00F647AA" w:rsidRDefault="001D62ED">
      <w:r>
        <w:br w:type="page"/>
      </w:r>
    </w:p>
    <w:p w14:paraId="5B8AAF74" w14:textId="77777777" w:rsidR="00F647AA" w:rsidRDefault="001D62ED">
      <w:pPr>
        <w:pStyle w:val="Heading1"/>
      </w:pPr>
      <w:r>
        <w:lastRenderedPageBreak/>
        <w:t>1. Introduction</w:t>
      </w:r>
    </w:p>
    <w:p w14:paraId="7279E4B5" w14:textId="77777777" w:rsidR="00F647AA" w:rsidRDefault="001D62ED">
      <w:pPr>
        <w:spacing w:after="160" w:line="276" w:lineRule="auto"/>
      </w:pPr>
      <w:r>
        <w:t>Decision tree learning is one of the earliest and most enduring supervised-learning paradigms in artificial intelligence and expert systems. A decision tree partitions the input feature space recursively, using a sequence of simple tests on individual attributes, until each region is associated with a class label or numeric prediction. Because the resulting model can be read directly as a set of if-then rules, decision trees occupy an important place in AI systems where transparency and human oversight matt</w:t>
      </w:r>
      <w:r>
        <w:t>er, such as medical diagnosis, credit scoring, and fault detection, alongside purely predictive tasks.</w:t>
      </w:r>
    </w:p>
    <w:p w14:paraId="4947DF5A" w14:textId="77777777" w:rsidR="00F647AA" w:rsidRDefault="001D62ED">
      <w:pPr>
        <w:spacing w:after="160" w:line="276" w:lineRule="auto"/>
      </w:pPr>
      <w:r>
        <w:t xml:space="preserve">Three algorithms define the historical development of this family: Quinlan's ID3, which introduced information-gain-based splitting; its successor C4.5, which added gain-ratio selection, continuous-attribute handling, and pruning; and </w:t>
      </w:r>
      <w:proofErr w:type="spellStart"/>
      <w:r>
        <w:t>Breiman</w:t>
      </w:r>
      <w:proofErr w:type="spellEnd"/>
      <w:r>
        <w:t xml:space="preserve"> et al.'s CART, which introduced Gini-index-based binary splitting and formal cost-complexity pruning applicable to both classification and regression. Each algorithm has motivated a large body of comparative and applied research, and each remains a component of modern ensemble methods such as Random Forests and Gradient Boosted Trees. This review's scope is to compare these three algorithms along the dimensions specified by the assessment brief and to identify where current research still falls shor</w:t>
      </w:r>
      <w:r>
        <w:t>t.</w:t>
      </w:r>
    </w:p>
    <w:p w14:paraId="6550533D" w14:textId="77777777" w:rsidR="00F647AA" w:rsidRDefault="001D62ED">
      <w:pPr>
        <w:pStyle w:val="Heading1"/>
      </w:pPr>
      <w:r>
        <w:t>2. Research Problem and Objectives</w:t>
      </w:r>
    </w:p>
    <w:p w14:paraId="5596394E" w14:textId="77777777" w:rsidR="00F647AA" w:rsidRDefault="001D62ED">
      <w:pPr>
        <w:pStyle w:val="Heading2"/>
      </w:pPr>
      <w:r>
        <w:t>Research Problem</w:t>
      </w:r>
    </w:p>
    <w:p w14:paraId="7F213F9F" w14:textId="77777777" w:rsidR="00F647AA" w:rsidRDefault="001D62ED">
      <w:pPr>
        <w:spacing w:after="160" w:line="276" w:lineRule="auto"/>
      </w:pPr>
      <w:r>
        <w:t>Despite decades of use, there is no single decision-tree algorithm that is simultaneously the most accurate, the most interpretable, and the most computationally efficient; practitioners must trade off these properties, and the literature does not converge on a clear, unified guideline for algorithm selection across problem types.</w:t>
      </w:r>
    </w:p>
    <w:p w14:paraId="3992B23F" w14:textId="77777777" w:rsidR="00F647AA" w:rsidRDefault="001D62ED">
      <w:pPr>
        <w:pStyle w:val="Heading2"/>
      </w:pPr>
      <w:r>
        <w:t>Objectives of This Review</w:t>
      </w:r>
    </w:p>
    <w:p w14:paraId="4BCCDB8D" w14:textId="77777777" w:rsidR="00F647AA" w:rsidRDefault="001D62ED">
      <w:pPr>
        <w:pStyle w:val="ListParagraph"/>
        <w:numPr>
          <w:ilvl w:val="0"/>
          <w:numId w:val="1"/>
        </w:numPr>
        <w:spacing w:after="80"/>
      </w:pPr>
      <w:r>
        <w:t xml:space="preserve">To </w:t>
      </w:r>
      <w:proofErr w:type="spellStart"/>
      <w:r>
        <w:t>summarise</w:t>
      </w:r>
      <w:proofErr w:type="spellEnd"/>
      <w:r>
        <w:t xml:space="preserve"> the core mechanisms of ID3, C4.5, and CART as reported in the literature.</w:t>
      </w:r>
    </w:p>
    <w:p w14:paraId="0D0F80B3" w14:textId="77777777" w:rsidR="00F647AA" w:rsidRDefault="001D62ED">
      <w:pPr>
        <w:pStyle w:val="ListParagraph"/>
        <w:numPr>
          <w:ilvl w:val="0"/>
          <w:numId w:val="1"/>
        </w:numPr>
        <w:spacing w:after="80"/>
      </w:pPr>
      <w:r>
        <w:t>To compare their attribute-selection methods, pruning strategies, interpretability, computational complexity, and classification performance.</w:t>
      </w:r>
    </w:p>
    <w:p w14:paraId="26C909A7" w14:textId="77777777" w:rsidR="00F647AA" w:rsidRDefault="001D62ED">
      <w:pPr>
        <w:pStyle w:val="ListParagraph"/>
        <w:numPr>
          <w:ilvl w:val="0"/>
          <w:numId w:val="1"/>
        </w:numPr>
        <w:spacing w:after="80"/>
      </w:pPr>
      <w:r>
        <w:t>To critically evaluate the strengths, weaknesses, and assumptions underlying the reviewed studies.</w:t>
      </w:r>
    </w:p>
    <w:p w14:paraId="09840F1B" w14:textId="77777777" w:rsidR="00F647AA" w:rsidRDefault="001D62ED">
      <w:pPr>
        <w:pStyle w:val="ListParagraph"/>
        <w:numPr>
          <w:ilvl w:val="0"/>
          <w:numId w:val="1"/>
        </w:numPr>
        <w:spacing w:after="80"/>
      </w:pPr>
      <w:r>
        <w:t>To identify an unresolved research gap and propose a feasible research direction.</w:t>
      </w:r>
    </w:p>
    <w:p w14:paraId="2A444492" w14:textId="77777777" w:rsidR="00F647AA" w:rsidRDefault="001D62ED">
      <w:r>
        <w:br w:type="page"/>
      </w:r>
    </w:p>
    <w:p w14:paraId="18074CA3" w14:textId="77777777" w:rsidR="00F647AA" w:rsidRDefault="001D62ED">
      <w:pPr>
        <w:pStyle w:val="Heading1"/>
      </w:pPr>
      <w:r>
        <w:lastRenderedPageBreak/>
        <w:t>3. Literature Review</w:t>
      </w:r>
    </w:p>
    <w:p w14:paraId="6B13DA82" w14:textId="77777777" w:rsidR="00F647AA" w:rsidRDefault="001D62ED">
      <w:pPr>
        <w:pStyle w:val="Heading2"/>
      </w:pPr>
      <w:r>
        <w:t xml:space="preserve">3.1 ID3 (Iterative </w:t>
      </w:r>
      <w:proofErr w:type="spellStart"/>
      <w:r>
        <w:t>Dichotomiser</w:t>
      </w:r>
      <w:proofErr w:type="spellEnd"/>
      <w:r>
        <w:t xml:space="preserve"> 3)</w:t>
      </w:r>
    </w:p>
    <w:p w14:paraId="73B2B080" w14:textId="77777777" w:rsidR="00F647AA" w:rsidRDefault="001D62ED">
      <w:pPr>
        <w:spacing w:after="160" w:line="276" w:lineRule="auto"/>
      </w:pPr>
      <w:r>
        <w:t xml:space="preserve">ID3, introduced by Quinlan, builds a tree top-down by greedily selecting, at each node, the attribute that yields the highest Information Gain — the reduction in entropy of the class distribution after splitting on that attribute. The algorithm recurses on each resulting subset until nodes are pure or no attributes remain. Comparative studies consistently note two structural limitations: ID3 works only with categorical attributes, requiring continuous features to be </w:t>
      </w:r>
      <w:proofErr w:type="spellStart"/>
      <w:r>
        <w:t>discretised</w:t>
      </w:r>
      <w:proofErr w:type="spellEnd"/>
      <w:r>
        <w:t xml:space="preserve"> beforehand, and Information Gain is biased toward attributes with many distinct values, which can produce overly wide, fragmented trees that </w:t>
      </w:r>
      <w:proofErr w:type="spellStart"/>
      <w:r>
        <w:t>memorise</w:t>
      </w:r>
      <w:proofErr w:type="spellEnd"/>
      <w:r>
        <w:t xml:space="preserve"> the training data rather than </w:t>
      </w:r>
      <w:proofErr w:type="spellStart"/>
      <w:r>
        <w:t>generalising</w:t>
      </w:r>
      <w:proofErr w:type="spellEnd"/>
      <w:r>
        <w:t>.</w:t>
      </w:r>
    </w:p>
    <w:p w14:paraId="292A0155" w14:textId="77777777" w:rsidR="00F647AA" w:rsidRDefault="001D62ED">
      <w:pPr>
        <w:pStyle w:val="Heading2"/>
      </w:pPr>
      <w:r>
        <w:t>3.2 C4.5</w:t>
      </w:r>
    </w:p>
    <w:p w14:paraId="4B81E3D5" w14:textId="77777777" w:rsidR="00F647AA" w:rsidRDefault="001D62ED">
      <w:pPr>
        <w:spacing w:after="160" w:line="276" w:lineRule="auto"/>
      </w:pPr>
      <w:r>
        <w:t>C4.5 extends ID3 directly and is widely reported as the more practical algorithm for real-world data. It replaces Information Gain with Gain Ratio, dividing the information gain of a candidate split by the intrinsic (split) information of that attribute, which discourages the selection of high-cardinality attributes. C4.5 also introduces native handling of continuous attributes by evaluating candidate threshold splits, a probabilistic method for handling missing attribute values during both training and cla</w:t>
      </w:r>
      <w:r>
        <w:t xml:space="preserve">ssification, and post-pruning through pessimistic error estimation, in which subtrees are replaced by leaves or raised toward the root whenever this does not significantly increase estimated error on unseen data. Reviewed literature generally reports that these additions improve robustness and </w:t>
      </w:r>
      <w:proofErr w:type="spellStart"/>
      <w:r>
        <w:t>generalisation</w:t>
      </w:r>
      <w:proofErr w:type="spellEnd"/>
      <w:r>
        <w:t xml:space="preserve"> over ID3, at the cost of higher computational overhead from threshold search and pruning.</w:t>
      </w:r>
    </w:p>
    <w:p w14:paraId="510E46EF" w14:textId="77777777" w:rsidR="00F647AA" w:rsidRDefault="001D62ED">
      <w:pPr>
        <w:pStyle w:val="Heading2"/>
      </w:pPr>
      <w:r>
        <w:t>3.3 CART (Classification and Regression Trees)</w:t>
      </w:r>
    </w:p>
    <w:p w14:paraId="2BC40F86" w14:textId="77777777" w:rsidR="00F647AA" w:rsidRDefault="001D62ED">
      <w:pPr>
        <w:spacing w:after="160" w:line="276" w:lineRule="auto"/>
      </w:pPr>
      <w:r>
        <w:t xml:space="preserve">CART, developed by </w:t>
      </w:r>
      <w:proofErr w:type="spellStart"/>
      <w:r>
        <w:t>Breiman</w:t>
      </w:r>
      <w:proofErr w:type="spellEnd"/>
      <w:r>
        <w:t xml:space="preserve"> and colleagues, differs structurally from ID3 and C4.5 in that it always produces strictly binary splits, regardless of whether the splitting attribute is categorical or continuous. For classification, CART typically uses the Gini Index as its impurity measure; for regression tasks it </w:t>
      </w:r>
      <w:proofErr w:type="spellStart"/>
      <w:r>
        <w:t>minimises</w:t>
      </w:r>
      <w:proofErr w:type="spellEnd"/>
      <w:r>
        <w:t xml:space="preserve"> the residual sum of squares within each leaf, which is why CART is described in the literature as a unified framework for both classification and regression. Its pruning method, Cost-Complexity (weakest-link)</w:t>
      </w:r>
      <w:r>
        <w:t xml:space="preserve"> Pruning, generates a sequence of nested subtrees of decreasing size and selects the one that </w:t>
      </w:r>
      <w:proofErr w:type="spellStart"/>
      <w:r>
        <w:t>minimises</w:t>
      </w:r>
      <w:proofErr w:type="spellEnd"/>
      <w:r>
        <w:t xml:space="preserve"> a </w:t>
      </w:r>
      <w:proofErr w:type="spellStart"/>
      <w:r>
        <w:t>penalised</w:t>
      </w:r>
      <w:proofErr w:type="spellEnd"/>
      <w:r>
        <w:t xml:space="preserve"> error criterion, typically validated via cross-validation. Because CART's binary-split mechanism and pruning procedure are well-defined mathematically, the algorithm has become the base learner of choice inside ensemble methods such as Random Forests and Gradient Boosting.</w:t>
      </w:r>
    </w:p>
    <w:p w14:paraId="1B945336" w14:textId="77777777" w:rsidR="00F647AA" w:rsidRDefault="001D62ED">
      <w:pPr>
        <w:pStyle w:val="Heading2"/>
      </w:pPr>
      <w:r>
        <w:t>3.4 Synthesis Across Studies</w:t>
      </w:r>
    </w:p>
    <w:p w14:paraId="2448F5B1" w14:textId="77777777" w:rsidR="00F647AA" w:rsidRDefault="001D62ED">
      <w:pPr>
        <w:spacing w:after="160" w:line="276" w:lineRule="auto"/>
      </w:pPr>
      <w:r>
        <w:t xml:space="preserve">Across the surveyed comparative studies, a consistent narrative emerges: ID3 is presented as the conceptual foundation, valuable mainly for its clarity and simplicity; C4.5 as the practically oriented refinement that added the pruning, continuous-attribute, and missing-value handling needed for real datasets; and CART as the algorithm that </w:t>
      </w:r>
      <w:proofErr w:type="spellStart"/>
      <w:r>
        <w:t>formalised</w:t>
      </w:r>
      <w:proofErr w:type="spellEnd"/>
      <w:r>
        <w:t xml:space="preserve"> binary recursive partitioning and pruning in a way that </w:t>
      </w:r>
      <w:proofErr w:type="spellStart"/>
      <w:r>
        <w:t>generalises</w:t>
      </w:r>
      <w:proofErr w:type="spellEnd"/>
      <w:r>
        <w:t xml:space="preserve"> cleanly to regression and to ensemble construction. Several studies benchmark the three on the same datasets and generally report accuracy differences that are modest and dataset-dependent, while the differences in tree size, interpretability, and robustness to noise are more consistent and </w:t>
      </w:r>
      <w:proofErr w:type="spellStart"/>
      <w:r>
        <w:t>favour</w:t>
      </w:r>
      <w:proofErr w:type="spellEnd"/>
      <w:r>
        <w:t xml:space="preserve"> the pruned algorithms (C4.5 and CART) over unpruned ID3.</w:t>
      </w:r>
    </w:p>
    <w:p w14:paraId="1E064E2F" w14:textId="77777777" w:rsidR="00F647AA" w:rsidRDefault="001D62ED">
      <w:r>
        <w:br w:type="page"/>
      </w:r>
    </w:p>
    <w:p w14:paraId="72F23477" w14:textId="77777777" w:rsidR="00F647AA" w:rsidRDefault="001D62ED">
      <w:pPr>
        <w:pStyle w:val="Heading1"/>
      </w:pPr>
      <w:r>
        <w:lastRenderedPageBreak/>
        <w:t>4. Comparative Analysis</w:t>
      </w:r>
    </w:p>
    <w:p w14:paraId="50D3BFCD" w14:textId="77777777" w:rsidR="00F647AA" w:rsidRDefault="001D62ED">
      <w:pPr>
        <w:spacing w:after="160" w:line="276" w:lineRule="auto"/>
      </w:pPr>
      <w:r>
        <w:t>The table below consolidates the comparison requested by the assessment brief across the three algorithms.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2517"/>
        <w:gridCol w:w="2518"/>
        <w:gridCol w:w="2518"/>
      </w:tblGrid>
      <w:tr w:rsidR="00F647AA" w14:paraId="6FF25BD0" w14:textId="77777777">
        <w:tblPrEx>
          <w:tblCellMar>
            <w:top w:w="0" w:type="dxa"/>
            <w:bottom w:w="0" w:type="dxa"/>
          </w:tblCellMar>
        </w:tblPrEx>
        <w:trPr>
          <w:tblHeader/>
        </w:trPr>
        <w:tc>
          <w:tcPr>
            <w:tcW w:w="1000" w:type="pct"/>
            <w:shd w:val="clear" w:color="auto" w:fill="1F4E78"/>
            <w:tcMar>
              <w:top w:w="80" w:type="dxa"/>
              <w:left w:w="100" w:type="dxa"/>
              <w:bottom w:w="80" w:type="dxa"/>
              <w:right w:w="100" w:type="dxa"/>
            </w:tcMar>
            <w:vAlign w:val="center"/>
          </w:tcPr>
          <w:p w14:paraId="6671FE00" w14:textId="77777777" w:rsidR="00F647AA" w:rsidRDefault="001D62ED">
            <w:r>
              <w:rPr>
                <w:b/>
                <w:bCs/>
                <w:color w:val="FFFFFF"/>
                <w:sz w:val="19"/>
                <w:szCs w:val="19"/>
              </w:rPr>
              <w:t>Parameter</w:t>
            </w:r>
          </w:p>
        </w:tc>
        <w:tc>
          <w:tcPr>
            <w:tcW w:w="1000" w:type="pct"/>
            <w:shd w:val="clear" w:color="auto" w:fill="1F4E78"/>
            <w:tcMar>
              <w:top w:w="80" w:type="dxa"/>
              <w:left w:w="100" w:type="dxa"/>
              <w:bottom w:w="80" w:type="dxa"/>
              <w:right w:w="100" w:type="dxa"/>
            </w:tcMar>
            <w:vAlign w:val="center"/>
          </w:tcPr>
          <w:p w14:paraId="3E2A40BC" w14:textId="77777777" w:rsidR="00F647AA" w:rsidRDefault="001D62ED">
            <w:r>
              <w:rPr>
                <w:b/>
                <w:bCs/>
                <w:color w:val="FFFFFF"/>
                <w:sz w:val="19"/>
                <w:szCs w:val="19"/>
              </w:rPr>
              <w:t>ID3</w:t>
            </w:r>
          </w:p>
        </w:tc>
        <w:tc>
          <w:tcPr>
            <w:tcW w:w="1000" w:type="pct"/>
            <w:shd w:val="clear" w:color="auto" w:fill="1F4E78"/>
            <w:tcMar>
              <w:top w:w="80" w:type="dxa"/>
              <w:left w:w="100" w:type="dxa"/>
              <w:bottom w:w="80" w:type="dxa"/>
              <w:right w:w="100" w:type="dxa"/>
            </w:tcMar>
            <w:vAlign w:val="center"/>
          </w:tcPr>
          <w:p w14:paraId="76023400" w14:textId="77777777" w:rsidR="00F647AA" w:rsidRDefault="001D62ED">
            <w:r>
              <w:rPr>
                <w:b/>
                <w:bCs/>
                <w:color w:val="FFFFFF"/>
                <w:sz w:val="19"/>
                <w:szCs w:val="19"/>
              </w:rPr>
              <w:t>C4.5</w:t>
            </w:r>
          </w:p>
        </w:tc>
        <w:tc>
          <w:tcPr>
            <w:tcW w:w="1000" w:type="pct"/>
            <w:shd w:val="clear" w:color="auto" w:fill="1F4E78"/>
            <w:tcMar>
              <w:top w:w="80" w:type="dxa"/>
              <w:left w:w="100" w:type="dxa"/>
              <w:bottom w:w="80" w:type="dxa"/>
              <w:right w:w="100" w:type="dxa"/>
            </w:tcMar>
            <w:vAlign w:val="center"/>
          </w:tcPr>
          <w:p w14:paraId="4D91DDAF" w14:textId="77777777" w:rsidR="00F647AA" w:rsidRDefault="001D62ED">
            <w:r>
              <w:rPr>
                <w:b/>
                <w:bCs/>
                <w:color w:val="FFFFFF"/>
                <w:sz w:val="19"/>
                <w:szCs w:val="19"/>
              </w:rPr>
              <w:t>CART</w:t>
            </w:r>
          </w:p>
        </w:tc>
      </w:tr>
      <w:tr w:rsidR="00F647AA" w14:paraId="7A0BE44A" w14:textId="77777777">
        <w:tblPrEx>
          <w:tblCellMar>
            <w:top w:w="0" w:type="dxa"/>
            <w:bottom w:w="0" w:type="dxa"/>
          </w:tblCellMar>
        </w:tblPrEx>
        <w:tc>
          <w:tcPr>
            <w:tcW w:w="1000" w:type="pct"/>
            <w:tcMar>
              <w:top w:w="80" w:type="dxa"/>
              <w:left w:w="100" w:type="dxa"/>
              <w:bottom w:w="80" w:type="dxa"/>
              <w:right w:w="100" w:type="dxa"/>
            </w:tcMar>
            <w:vAlign w:val="center"/>
          </w:tcPr>
          <w:p w14:paraId="3FB92137" w14:textId="77777777" w:rsidR="00F647AA" w:rsidRDefault="001D62ED">
            <w:r>
              <w:rPr>
                <w:color w:val="000000"/>
                <w:sz w:val="19"/>
                <w:szCs w:val="19"/>
              </w:rPr>
              <w:t>Attribute-selection measure</w:t>
            </w:r>
          </w:p>
        </w:tc>
        <w:tc>
          <w:tcPr>
            <w:tcW w:w="1000" w:type="pct"/>
            <w:tcMar>
              <w:top w:w="80" w:type="dxa"/>
              <w:left w:w="100" w:type="dxa"/>
              <w:bottom w:w="80" w:type="dxa"/>
              <w:right w:w="100" w:type="dxa"/>
            </w:tcMar>
            <w:vAlign w:val="center"/>
          </w:tcPr>
          <w:p w14:paraId="3C3C0F20" w14:textId="77777777" w:rsidR="00F647AA" w:rsidRDefault="001D62ED">
            <w:r>
              <w:rPr>
                <w:color w:val="000000"/>
                <w:sz w:val="19"/>
                <w:szCs w:val="19"/>
              </w:rPr>
              <w:t>Information Gain (entropy-based); biased toward attributes with many values</w:t>
            </w:r>
          </w:p>
        </w:tc>
        <w:tc>
          <w:tcPr>
            <w:tcW w:w="1000" w:type="pct"/>
            <w:tcMar>
              <w:top w:w="80" w:type="dxa"/>
              <w:left w:w="100" w:type="dxa"/>
              <w:bottom w:w="80" w:type="dxa"/>
              <w:right w:w="100" w:type="dxa"/>
            </w:tcMar>
            <w:vAlign w:val="center"/>
          </w:tcPr>
          <w:p w14:paraId="671D17CA" w14:textId="77777777" w:rsidR="00F647AA" w:rsidRDefault="001D62ED">
            <w:r>
              <w:rPr>
                <w:color w:val="000000"/>
                <w:sz w:val="19"/>
                <w:szCs w:val="19"/>
              </w:rPr>
              <w:t>Gain Ratio (</w:t>
            </w:r>
            <w:proofErr w:type="spellStart"/>
            <w:r>
              <w:rPr>
                <w:color w:val="000000"/>
                <w:sz w:val="19"/>
                <w:szCs w:val="19"/>
              </w:rPr>
              <w:t>normalises</w:t>
            </w:r>
            <w:proofErr w:type="spellEnd"/>
            <w:r>
              <w:rPr>
                <w:color w:val="000000"/>
                <w:sz w:val="19"/>
                <w:szCs w:val="19"/>
              </w:rPr>
              <w:t xml:space="preserve"> Information Gain by Split Information), reduces multi-value bias</w:t>
            </w:r>
          </w:p>
        </w:tc>
        <w:tc>
          <w:tcPr>
            <w:tcW w:w="1000" w:type="pct"/>
            <w:tcMar>
              <w:top w:w="80" w:type="dxa"/>
              <w:left w:w="100" w:type="dxa"/>
              <w:bottom w:w="80" w:type="dxa"/>
              <w:right w:w="100" w:type="dxa"/>
            </w:tcMar>
            <w:vAlign w:val="center"/>
          </w:tcPr>
          <w:p w14:paraId="62268011" w14:textId="77777777" w:rsidR="00F647AA" w:rsidRDefault="001D62ED">
            <w:r>
              <w:rPr>
                <w:color w:val="000000"/>
                <w:sz w:val="19"/>
                <w:szCs w:val="19"/>
              </w:rPr>
              <w:t>Gini Index (classification) / variance reduction (regression); computationally cheaper than entropy</w:t>
            </w:r>
          </w:p>
        </w:tc>
      </w:tr>
      <w:tr w:rsidR="00F647AA" w14:paraId="741F2422" w14:textId="77777777">
        <w:tblPrEx>
          <w:tblCellMar>
            <w:top w:w="0" w:type="dxa"/>
            <w:bottom w:w="0" w:type="dxa"/>
          </w:tblCellMar>
        </w:tblPrEx>
        <w:tc>
          <w:tcPr>
            <w:tcW w:w="1000" w:type="pct"/>
            <w:tcMar>
              <w:top w:w="80" w:type="dxa"/>
              <w:left w:w="100" w:type="dxa"/>
              <w:bottom w:w="80" w:type="dxa"/>
              <w:right w:w="100" w:type="dxa"/>
            </w:tcMar>
            <w:vAlign w:val="center"/>
          </w:tcPr>
          <w:p w14:paraId="3541DC1A" w14:textId="77777777" w:rsidR="00F647AA" w:rsidRDefault="001D62ED">
            <w:r>
              <w:rPr>
                <w:color w:val="000000"/>
                <w:sz w:val="19"/>
                <w:szCs w:val="19"/>
              </w:rPr>
              <w:t>Attribute types handled</w:t>
            </w:r>
          </w:p>
        </w:tc>
        <w:tc>
          <w:tcPr>
            <w:tcW w:w="1000" w:type="pct"/>
            <w:tcMar>
              <w:top w:w="80" w:type="dxa"/>
              <w:left w:w="100" w:type="dxa"/>
              <w:bottom w:w="80" w:type="dxa"/>
              <w:right w:w="100" w:type="dxa"/>
            </w:tcMar>
            <w:vAlign w:val="center"/>
          </w:tcPr>
          <w:p w14:paraId="3AA5969B" w14:textId="77777777" w:rsidR="00F647AA" w:rsidRDefault="001D62ED">
            <w:r>
              <w:rPr>
                <w:color w:val="000000"/>
                <w:sz w:val="19"/>
                <w:szCs w:val="19"/>
              </w:rPr>
              <w:t>Categorical attributes only</w:t>
            </w:r>
          </w:p>
        </w:tc>
        <w:tc>
          <w:tcPr>
            <w:tcW w:w="1000" w:type="pct"/>
            <w:tcMar>
              <w:top w:w="80" w:type="dxa"/>
              <w:left w:w="100" w:type="dxa"/>
              <w:bottom w:w="80" w:type="dxa"/>
              <w:right w:w="100" w:type="dxa"/>
            </w:tcMar>
            <w:vAlign w:val="center"/>
          </w:tcPr>
          <w:p w14:paraId="7D8F84E2" w14:textId="77777777" w:rsidR="00F647AA" w:rsidRDefault="001D62ED">
            <w:r>
              <w:rPr>
                <w:color w:val="000000"/>
                <w:sz w:val="19"/>
                <w:szCs w:val="19"/>
              </w:rPr>
              <w:t>Categorical and continuous attributes (via threshold splitting)</w:t>
            </w:r>
          </w:p>
        </w:tc>
        <w:tc>
          <w:tcPr>
            <w:tcW w:w="1000" w:type="pct"/>
            <w:tcMar>
              <w:top w:w="80" w:type="dxa"/>
              <w:left w:w="100" w:type="dxa"/>
              <w:bottom w:w="80" w:type="dxa"/>
              <w:right w:w="100" w:type="dxa"/>
            </w:tcMar>
            <w:vAlign w:val="center"/>
          </w:tcPr>
          <w:p w14:paraId="05E9C45F" w14:textId="77777777" w:rsidR="00F647AA" w:rsidRDefault="001D62ED">
            <w:r>
              <w:rPr>
                <w:color w:val="000000"/>
                <w:sz w:val="19"/>
                <w:szCs w:val="19"/>
              </w:rPr>
              <w:t>Categorical and continuous attributes</w:t>
            </w:r>
          </w:p>
        </w:tc>
      </w:tr>
      <w:tr w:rsidR="00F647AA" w14:paraId="0060981F" w14:textId="77777777">
        <w:tblPrEx>
          <w:tblCellMar>
            <w:top w:w="0" w:type="dxa"/>
            <w:bottom w:w="0" w:type="dxa"/>
          </w:tblCellMar>
        </w:tblPrEx>
        <w:tc>
          <w:tcPr>
            <w:tcW w:w="1000" w:type="pct"/>
            <w:tcMar>
              <w:top w:w="80" w:type="dxa"/>
              <w:left w:w="100" w:type="dxa"/>
              <w:bottom w:w="80" w:type="dxa"/>
              <w:right w:w="100" w:type="dxa"/>
            </w:tcMar>
            <w:vAlign w:val="center"/>
          </w:tcPr>
          <w:p w14:paraId="69BA3252" w14:textId="77777777" w:rsidR="00F647AA" w:rsidRDefault="001D62ED">
            <w:r>
              <w:rPr>
                <w:color w:val="000000"/>
                <w:sz w:val="19"/>
                <w:szCs w:val="19"/>
              </w:rPr>
              <w:t>Tree structure</w:t>
            </w:r>
          </w:p>
        </w:tc>
        <w:tc>
          <w:tcPr>
            <w:tcW w:w="1000" w:type="pct"/>
            <w:tcMar>
              <w:top w:w="80" w:type="dxa"/>
              <w:left w:w="100" w:type="dxa"/>
              <w:bottom w:w="80" w:type="dxa"/>
              <w:right w:w="100" w:type="dxa"/>
            </w:tcMar>
            <w:vAlign w:val="center"/>
          </w:tcPr>
          <w:p w14:paraId="27296B4D" w14:textId="77777777" w:rsidR="00F647AA" w:rsidRDefault="001D62ED">
            <w:r>
              <w:rPr>
                <w:color w:val="000000"/>
                <w:sz w:val="19"/>
                <w:szCs w:val="19"/>
              </w:rPr>
              <w:t>Multi-way splits, unrestricted branching</w:t>
            </w:r>
          </w:p>
        </w:tc>
        <w:tc>
          <w:tcPr>
            <w:tcW w:w="1000" w:type="pct"/>
            <w:tcMar>
              <w:top w:w="80" w:type="dxa"/>
              <w:left w:w="100" w:type="dxa"/>
              <w:bottom w:w="80" w:type="dxa"/>
              <w:right w:w="100" w:type="dxa"/>
            </w:tcMar>
            <w:vAlign w:val="center"/>
          </w:tcPr>
          <w:p w14:paraId="7B0637F2" w14:textId="77777777" w:rsidR="00F647AA" w:rsidRDefault="001D62ED">
            <w:r>
              <w:rPr>
                <w:color w:val="000000"/>
                <w:sz w:val="19"/>
                <w:szCs w:val="19"/>
              </w:rPr>
              <w:t>Multi-way splits</w:t>
            </w:r>
          </w:p>
        </w:tc>
        <w:tc>
          <w:tcPr>
            <w:tcW w:w="1000" w:type="pct"/>
            <w:tcMar>
              <w:top w:w="80" w:type="dxa"/>
              <w:left w:w="100" w:type="dxa"/>
              <w:bottom w:w="80" w:type="dxa"/>
              <w:right w:w="100" w:type="dxa"/>
            </w:tcMar>
            <w:vAlign w:val="center"/>
          </w:tcPr>
          <w:p w14:paraId="389D29FD" w14:textId="77777777" w:rsidR="00F647AA" w:rsidRDefault="001D62ED">
            <w:r>
              <w:rPr>
                <w:color w:val="000000"/>
                <w:sz w:val="19"/>
                <w:szCs w:val="19"/>
              </w:rPr>
              <w:t>Strictly binary splits only</w:t>
            </w:r>
          </w:p>
        </w:tc>
      </w:tr>
      <w:tr w:rsidR="00F647AA" w14:paraId="75D4FA0E" w14:textId="77777777">
        <w:tblPrEx>
          <w:tblCellMar>
            <w:top w:w="0" w:type="dxa"/>
            <w:bottom w:w="0" w:type="dxa"/>
          </w:tblCellMar>
        </w:tblPrEx>
        <w:tc>
          <w:tcPr>
            <w:tcW w:w="1000" w:type="pct"/>
            <w:tcMar>
              <w:top w:w="80" w:type="dxa"/>
              <w:left w:w="100" w:type="dxa"/>
              <w:bottom w:w="80" w:type="dxa"/>
              <w:right w:w="100" w:type="dxa"/>
            </w:tcMar>
            <w:vAlign w:val="center"/>
          </w:tcPr>
          <w:p w14:paraId="14B87C23" w14:textId="77777777" w:rsidR="00F647AA" w:rsidRDefault="001D62ED">
            <w:r>
              <w:rPr>
                <w:color w:val="000000"/>
                <w:sz w:val="19"/>
                <w:szCs w:val="19"/>
              </w:rPr>
              <w:t>Pruning strategy</w:t>
            </w:r>
          </w:p>
        </w:tc>
        <w:tc>
          <w:tcPr>
            <w:tcW w:w="1000" w:type="pct"/>
            <w:tcMar>
              <w:top w:w="80" w:type="dxa"/>
              <w:left w:w="100" w:type="dxa"/>
              <w:bottom w:w="80" w:type="dxa"/>
              <w:right w:w="100" w:type="dxa"/>
            </w:tcMar>
            <w:vAlign w:val="center"/>
          </w:tcPr>
          <w:p w14:paraId="047EF7E7" w14:textId="77777777" w:rsidR="00F647AA" w:rsidRDefault="001D62ED">
            <w:r>
              <w:rPr>
                <w:color w:val="000000"/>
                <w:sz w:val="19"/>
                <w:szCs w:val="19"/>
              </w:rPr>
              <w:t>No built-in pruning; prone to overfitting</w:t>
            </w:r>
          </w:p>
        </w:tc>
        <w:tc>
          <w:tcPr>
            <w:tcW w:w="1000" w:type="pct"/>
            <w:tcMar>
              <w:top w:w="80" w:type="dxa"/>
              <w:left w:w="100" w:type="dxa"/>
              <w:bottom w:w="80" w:type="dxa"/>
              <w:right w:w="100" w:type="dxa"/>
            </w:tcMar>
            <w:vAlign w:val="center"/>
          </w:tcPr>
          <w:p w14:paraId="15F908B5" w14:textId="77777777" w:rsidR="00F647AA" w:rsidRDefault="001D62ED">
            <w:r>
              <w:rPr>
                <w:color w:val="000000"/>
                <w:sz w:val="19"/>
                <w:szCs w:val="19"/>
              </w:rPr>
              <w:t>Post-pruning using pessimistic error / subtree replacement and raising</w:t>
            </w:r>
          </w:p>
        </w:tc>
        <w:tc>
          <w:tcPr>
            <w:tcW w:w="1000" w:type="pct"/>
            <w:tcMar>
              <w:top w:w="80" w:type="dxa"/>
              <w:left w:w="100" w:type="dxa"/>
              <w:bottom w:w="80" w:type="dxa"/>
              <w:right w:w="100" w:type="dxa"/>
            </w:tcMar>
            <w:vAlign w:val="center"/>
          </w:tcPr>
          <w:p w14:paraId="0DCFBEBC" w14:textId="77777777" w:rsidR="00F647AA" w:rsidRDefault="001D62ED">
            <w:r>
              <w:rPr>
                <w:color w:val="000000"/>
                <w:sz w:val="19"/>
                <w:szCs w:val="19"/>
              </w:rPr>
              <w:t>Cost-Complexity Pruning (weakest-link pruning) using a validation set or cross-validation</w:t>
            </w:r>
          </w:p>
        </w:tc>
      </w:tr>
      <w:tr w:rsidR="00F647AA" w14:paraId="35127C4D" w14:textId="77777777">
        <w:tblPrEx>
          <w:tblCellMar>
            <w:top w:w="0" w:type="dxa"/>
            <w:bottom w:w="0" w:type="dxa"/>
          </w:tblCellMar>
        </w:tblPrEx>
        <w:tc>
          <w:tcPr>
            <w:tcW w:w="1000" w:type="pct"/>
            <w:tcMar>
              <w:top w:w="80" w:type="dxa"/>
              <w:left w:w="100" w:type="dxa"/>
              <w:bottom w:w="80" w:type="dxa"/>
              <w:right w:w="100" w:type="dxa"/>
            </w:tcMar>
            <w:vAlign w:val="center"/>
          </w:tcPr>
          <w:p w14:paraId="0689F397" w14:textId="77777777" w:rsidR="00F647AA" w:rsidRDefault="001D62ED">
            <w:r>
              <w:rPr>
                <w:color w:val="000000"/>
                <w:sz w:val="19"/>
                <w:szCs w:val="19"/>
              </w:rPr>
              <w:t>Missing-value handling</w:t>
            </w:r>
          </w:p>
        </w:tc>
        <w:tc>
          <w:tcPr>
            <w:tcW w:w="1000" w:type="pct"/>
            <w:tcMar>
              <w:top w:w="80" w:type="dxa"/>
              <w:left w:w="100" w:type="dxa"/>
              <w:bottom w:w="80" w:type="dxa"/>
              <w:right w:w="100" w:type="dxa"/>
            </w:tcMar>
            <w:vAlign w:val="center"/>
          </w:tcPr>
          <w:p w14:paraId="7552A153" w14:textId="77777777" w:rsidR="00F647AA" w:rsidRDefault="001D62ED">
            <w:r>
              <w:rPr>
                <w:color w:val="000000"/>
                <w:sz w:val="19"/>
                <w:szCs w:val="19"/>
              </w:rPr>
              <w:t>Not handled natively</w:t>
            </w:r>
          </w:p>
        </w:tc>
        <w:tc>
          <w:tcPr>
            <w:tcW w:w="1000" w:type="pct"/>
            <w:tcMar>
              <w:top w:w="80" w:type="dxa"/>
              <w:left w:w="100" w:type="dxa"/>
              <w:bottom w:w="80" w:type="dxa"/>
              <w:right w:w="100" w:type="dxa"/>
            </w:tcMar>
            <w:vAlign w:val="center"/>
          </w:tcPr>
          <w:p w14:paraId="7E03D334" w14:textId="77777777" w:rsidR="00F647AA" w:rsidRDefault="001D62ED">
            <w:r>
              <w:rPr>
                <w:color w:val="000000"/>
                <w:sz w:val="19"/>
                <w:szCs w:val="19"/>
              </w:rPr>
              <w:t>Handled via probabilistic weighting of instances</w:t>
            </w:r>
          </w:p>
        </w:tc>
        <w:tc>
          <w:tcPr>
            <w:tcW w:w="1000" w:type="pct"/>
            <w:tcMar>
              <w:top w:w="80" w:type="dxa"/>
              <w:left w:w="100" w:type="dxa"/>
              <w:bottom w:w="80" w:type="dxa"/>
              <w:right w:w="100" w:type="dxa"/>
            </w:tcMar>
            <w:vAlign w:val="center"/>
          </w:tcPr>
          <w:p w14:paraId="73CA5B03" w14:textId="77777777" w:rsidR="00F647AA" w:rsidRDefault="001D62ED">
            <w:r>
              <w:rPr>
                <w:color w:val="000000"/>
                <w:sz w:val="19"/>
                <w:szCs w:val="19"/>
              </w:rPr>
              <w:t>Handled via surrogate splits</w:t>
            </w:r>
          </w:p>
        </w:tc>
      </w:tr>
      <w:tr w:rsidR="00F647AA" w14:paraId="17D3974B" w14:textId="77777777">
        <w:tblPrEx>
          <w:tblCellMar>
            <w:top w:w="0" w:type="dxa"/>
            <w:bottom w:w="0" w:type="dxa"/>
          </w:tblCellMar>
        </w:tblPrEx>
        <w:tc>
          <w:tcPr>
            <w:tcW w:w="1000" w:type="pct"/>
            <w:tcMar>
              <w:top w:w="80" w:type="dxa"/>
              <w:left w:w="100" w:type="dxa"/>
              <w:bottom w:w="80" w:type="dxa"/>
              <w:right w:w="100" w:type="dxa"/>
            </w:tcMar>
            <w:vAlign w:val="center"/>
          </w:tcPr>
          <w:p w14:paraId="21375357" w14:textId="77777777" w:rsidR="00F647AA" w:rsidRDefault="001D62ED">
            <w:r>
              <w:rPr>
                <w:color w:val="000000"/>
                <w:sz w:val="19"/>
                <w:szCs w:val="19"/>
              </w:rPr>
              <w:t>Interpretability</w:t>
            </w:r>
          </w:p>
        </w:tc>
        <w:tc>
          <w:tcPr>
            <w:tcW w:w="1000" w:type="pct"/>
            <w:tcMar>
              <w:top w:w="80" w:type="dxa"/>
              <w:left w:w="100" w:type="dxa"/>
              <w:bottom w:w="80" w:type="dxa"/>
              <w:right w:w="100" w:type="dxa"/>
            </w:tcMar>
            <w:vAlign w:val="center"/>
          </w:tcPr>
          <w:p w14:paraId="62850160" w14:textId="77777777" w:rsidR="00F647AA" w:rsidRDefault="001D62ED">
            <w:r>
              <w:rPr>
                <w:color w:val="000000"/>
                <w:sz w:val="19"/>
                <w:szCs w:val="19"/>
              </w:rPr>
              <w:t>High — simple, human-readable rules</w:t>
            </w:r>
          </w:p>
        </w:tc>
        <w:tc>
          <w:tcPr>
            <w:tcW w:w="1000" w:type="pct"/>
            <w:tcMar>
              <w:top w:w="80" w:type="dxa"/>
              <w:left w:w="100" w:type="dxa"/>
              <w:bottom w:w="80" w:type="dxa"/>
              <w:right w:w="100" w:type="dxa"/>
            </w:tcMar>
            <w:vAlign w:val="center"/>
          </w:tcPr>
          <w:p w14:paraId="2392B8BD" w14:textId="77777777" w:rsidR="00F647AA" w:rsidRDefault="001D62ED">
            <w:r>
              <w:rPr>
                <w:color w:val="000000"/>
                <w:sz w:val="19"/>
                <w:szCs w:val="19"/>
              </w:rPr>
              <w:t>High, though larger trees with continuous splits are somewhat harder to read</w:t>
            </w:r>
          </w:p>
        </w:tc>
        <w:tc>
          <w:tcPr>
            <w:tcW w:w="1000" w:type="pct"/>
            <w:tcMar>
              <w:top w:w="80" w:type="dxa"/>
              <w:left w:w="100" w:type="dxa"/>
              <w:bottom w:w="80" w:type="dxa"/>
              <w:right w:w="100" w:type="dxa"/>
            </w:tcMar>
            <w:vAlign w:val="center"/>
          </w:tcPr>
          <w:p w14:paraId="4EC5DD9C" w14:textId="77777777" w:rsidR="00F647AA" w:rsidRDefault="001D62ED">
            <w:r>
              <w:rPr>
                <w:color w:val="000000"/>
                <w:sz w:val="19"/>
                <w:szCs w:val="19"/>
              </w:rPr>
              <w:t>Moderate — binary splits can make trees deeper for multi-category attributes</w:t>
            </w:r>
          </w:p>
        </w:tc>
      </w:tr>
      <w:tr w:rsidR="00F647AA" w14:paraId="103FE8A9" w14:textId="77777777">
        <w:tblPrEx>
          <w:tblCellMar>
            <w:top w:w="0" w:type="dxa"/>
            <w:bottom w:w="0" w:type="dxa"/>
          </w:tblCellMar>
        </w:tblPrEx>
        <w:tc>
          <w:tcPr>
            <w:tcW w:w="1000" w:type="pct"/>
            <w:tcMar>
              <w:top w:w="80" w:type="dxa"/>
              <w:left w:w="100" w:type="dxa"/>
              <w:bottom w:w="80" w:type="dxa"/>
              <w:right w:w="100" w:type="dxa"/>
            </w:tcMar>
            <w:vAlign w:val="center"/>
          </w:tcPr>
          <w:p w14:paraId="2B5FE81F" w14:textId="77777777" w:rsidR="00F647AA" w:rsidRDefault="001D62ED">
            <w:r>
              <w:rPr>
                <w:color w:val="000000"/>
                <w:sz w:val="19"/>
                <w:szCs w:val="19"/>
              </w:rPr>
              <w:t>Computational complexity</w:t>
            </w:r>
          </w:p>
        </w:tc>
        <w:tc>
          <w:tcPr>
            <w:tcW w:w="1000" w:type="pct"/>
            <w:tcMar>
              <w:top w:w="80" w:type="dxa"/>
              <w:left w:w="100" w:type="dxa"/>
              <w:bottom w:w="80" w:type="dxa"/>
              <w:right w:w="100" w:type="dxa"/>
            </w:tcMar>
            <w:vAlign w:val="center"/>
          </w:tcPr>
          <w:p w14:paraId="1958B8DE" w14:textId="77777777" w:rsidR="00F647AA" w:rsidRDefault="001D62ED">
            <w:r>
              <w:rPr>
                <w:color w:val="000000"/>
                <w:sz w:val="19"/>
                <w:szCs w:val="19"/>
              </w:rPr>
              <w:t>Lowest, but scales poorly with continuous data</w:t>
            </w:r>
          </w:p>
        </w:tc>
        <w:tc>
          <w:tcPr>
            <w:tcW w:w="1000" w:type="pct"/>
            <w:tcMar>
              <w:top w:w="80" w:type="dxa"/>
              <w:left w:w="100" w:type="dxa"/>
              <w:bottom w:w="80" w:type="dxa"/>
              <w:right w:w="100" w:type="dxa"/>
            </w:tcMar>
            <w:vAlign w:val="center"/>
          </w:tcPr>
          <w:p w14:paraId="7BB8DAB0" w14:textId="77777777" w:rsidR="00F647AA" w:rsidRDefault="001D62ED">
            <w:r>
              <w:rPr>
                <w:color w:val="000000"/>
                <w:sz w:val="19"/>
                <w:szCs w:val="19"/>
              </w:rPr>
              <w:t>Higher than ID3 due to threshold search and pruning overhead</w:t>
            </w:r>
          </w:p>
        </w:tc>
        <w:tc>
          <w:tcPr>
            <w:tcW w:w="1000" w:type="pct"/>
            <w:tcMar>
              <w:top w:w="80" w:type="dxa"/>
              <w:left w:w="100" w:type="dxa"/>
              <w:bottom w:w="80" w:type="dxa"/>
              <w:right w:w="100" w:type="dxa"/>
            </w:tcMar>
            <w:vAlign w:val="center"/>
          </w:tcPr>
          <w:p w14:paraId="7DAA7B0F" w14:textId="77777777" w:rsidR="00F647AA" w:rsidRDefault="001D62ED">
            <w:r>
              <w:rPr>
                <w:color w:val="000000"/>
                <w:sz w:val="19"/>
                <w:szCs w:val="19"/>
              </w:rPr>
              <w:t>Comparable to C4.5; binary splitting keeps per-node cost manageable but tree depth can increase</w:t>
            </w:r>
          </w:p>
        </w:tc>
      </w:tr>
      <w:tr w:rsidR="00F647AA" w14:paraId="3B894C3F" w14:textId="77777777">
        <w:tblPrEx>
          <w:tblCellMar>
            <w:top w:w="0" w:type="dxa"/>
            <w:bottom w:w="0" w:type="dxa"/>
          </w:tblCellMar>
        </w:tblPrEx>
        <w:tc>
          <w:tcPr>
            <w:tcW w:w="1000" w:type="pct"/>
            <w:tcMar>
              <w:top w:w="80" w:type="dxa"/>
              <w:left w:w="100" w:type="dxa"/>
              <w:bottom w:w="80" w:type="dxa"/>
              <w:right w:w="100" w:type="dxa"/>
            </w:tcMar>
            <w:vAlign w:val="center"/>
          </w:tcPr>
          <w:p w14:paraId="7ECD58C2" w14:textId="77777777" w:rsidR="00F647AA" w:rsidRDefault="001D62ED">
            <w:r>
              <w:rPr>
                <w:color w:val="000000"/>
                <w:sz w:val="19"/>
                <w:szCs w:val="19"/>
              </w:rPr>
              <w:t>Typical classification performance</w:t>
            </w:r>
          </w:p>
        </w:tc>
        <w:tc>
          <w:tcPr>
            <w:tcW w:w="1000" w:type="pct"/>
            <w:tcMar>
              <w:top w:w="80" w:type="dxa"/>
              <w:left w:w="100" w:type="dxa"/>
              <w:bottom w:w="80" w:type="dxa"/>
              <w:right w:w="100" w:type="dxa"/>
            </w:tcMar>
            <w:vAlign w:val="center"/>
          </w:tcPr>
          <w:p w14:paraId="26D3019D" w14:textId="77777777" w:rsidR="00F647AA" w:rsidRDefault="001D62ED">
            <w:r>
              <w:rPr>
                <w:color w:val="000000"/>
                <w:sz w:val="19"/>
                <w:szCs w:val="19"/>
              </w:rPr>
              <w:t xml:space="preserve">Adequate on small, clean categorical datasets; weaker </w:t>
            </w:r>
            <w:proofErr w:type="spellStart"/>
            <w:r>
              <w:rPr>
                <w:color w:val="000000"/>
                <w:sz w:val="19"/>
                <w:szCs w:val="19"/>
              </w:rPr>
              <w:t>generalisation</w:t>
            </w:r>
            <w:proofErr w:type="spellEnd"/>
          </w:p>
        </w:tc>
        <w:tc>
          <w:tcPr>
            <w:tcW w:w="1000" w:type="pct"/>
            <w:tcMar>
              <w:top w:w="80" w:type="dxa"/>
              <w:left w:w="100" w:type="dxa"/>
              <w:bottom w:w="80" w:type="dxa"/>
              <w:right w:w="100" w:type="dxa"/>
            </w:tcMar>
            <w:vAlign w:val="center"/>
          </w:tcPr>
          <w:p w14:paraId="07F1B6AF" w14:textId="77777777" w:rsidR="00F647AA" w:rsidRDefault="001D62ED">
            <w:proofErr w:type="gramStart"/>
            <w:r>
              <w:rPr>
                <w:color w:val="000000"/>
                <w:sz w:val="19"/>
                <w:szCs w:val="19"/>
              </w:rPr>
              <w:t>Generally</w:t>
            </w:r>
            <w:proofErr w:type="gramEnd"/>
            <w:r>
              <w:rPr>
                <w:color w:val="000000"/>
                <w:sz w:val="19"/>
                <w:szCs w:val="19"/>
              </w:rPr>
              <w:t xml:space="preserve"> improves accuracy and robustness over ID3, especially with noisy/continuous data</w:t>
            </w:r>
          </w:p>
        </w:tc>
        <w:tc>
          <w:tcPr>
            <w:tcW w:w="1000" w:type="pct"/>
            <w:tcMar>
              <w:top w:w="80" w:type="dxa"/>
              <w:left w:w="100" w:type="dxa"/>
              <w:bottom w:w="80" w:type="dxa"/>
              <w:right w:w="100" w:type="dxa"/>
            </w:tcMar>
            <w:vAlign w:val="center"/>
          </w:tcPr>
          <w:p w14:paraId="5EFA1876" w14:textId="77777777" w:rsidR="00F647AA" w:rsidRDefault="001D62ED">
            <w:r>
              <w:rPr>
                <w:color w:val="000000"/>
                <w:sz w:val="19"/>
                <w:szCs w:val="19"/>
              </w:rPr>
              <w:t>Competitive accuracy; forms the basis of ensemble methods such as Random Forests and Gradient Boosted Trees</w:t>
            </w:r>
          </w:p>
        </w:tc>
      </w:tr>
    </w:tbl>
    <w:p w14:paraId="1D3EDD83" w14:textId="77777777" w:rsidR="00F647AA" w:rsidRDefault="00F647AA">
      <w:pPr>
        <w:spacing w:after="160"/>
      </w:pPr>
    </w:p>
    <w:p w14:paraId="0FC4AF27" w14:textId="77777777" w:rsidR="00F647AA" w:rsidRDefault="001D62ED">
      <w:pPr>
        <w:spacing w:after="160" w:line="276" w:lineRule="auto"/>
      </w:pPr>
      <w:r>
        <w:t>Overall, the reviewed literature positions ID3 as pedagogically important but practically limited, C4.5 as the best general-purpose single-tree algorithm for mixed categorical/continuous data with missing values, and CART as the most versatile in terms of downstream use, owing to its binary structure and its role as the standard base learner for ensemble methods.</w:t>
      </w:r>
    </w:p>
    <w:p w14:paraId="0780265D" w14:textId="77777777" w:rsidR="00F647AA" w:rsidRDefault="001D62ED">
      <w:r>
        <w:br w:type="page"/>
      </w:r>
    </w:p>
    <w:p w14:paraId="5A4C844B" w14:textId="77777777" w:rsidR="00F647AA" w:rsidRDefault="001D62ED">
      <w:pPr>
        <w:pStyle w:val="Heading1"/>
      </w:pPr>
      <w:r>
        <w:lastRenderedPageBreak/>
        <w:t>5. Critical Analysis</w:t>
      </w:r>
    </w:p>
    <w:p w14:paraId="447C082A" w14:textId="77777777" w:rsidR="00F647AA" w:rsidRDefault="001D62ED">
      <w:pPr>
        <w:spacing w:after="160" w:line="276" w:lineRule="auto"/>
      </w:pPr>
      <w:r>
        <w:t>Several methodological limitations recur across the reviewed studies:</w:t>
      </w:r>
    </w:p>
    <w:p w14:paraId="655201B5" w14:textId="77777777" w:rsidR="00F647AA" w:rsidRDefault="001D62ED">
      <w:pPr>
        <w:pStyle w:val="ListParagraph"/>
        <w:numPr>
          <w:ilvl w:val="0"/>
          <w:numId w:val="1"/>
        </w:numPr>
        <w:spacing w:after="80"/>
      </w:pPr>
      <w:r>
        <w:t xml:space="preserve">Benchmark dependence: many comparative papers evaluate the three algorithms on a small number of </w:t>
      </w:r>
      <w:proofErr w:type="gramStart"/>
      <w:r>
        <w:t>standard</w:t>
      </w:r>
      <w:proofErr w:type="gramEnd"/>
      <w:r>
        <w:t xml:space="preserve">, relatively clean datasets (e.g. UCI benchmark sets), which limits the </w:t>
      </w:r>
      <w:proofErr w:type="spellStart"/>
      <w:r>
        <w:t>generalisability</w:t>
      </w:r>
      <w:proofErr w:type="spellEnd"/>
      <w:r>
        <w:t xml:space="preserve"> of reported accuracy rankings to noisy, high-dimensional, or imbalanced real-world data.</w:t>
      </w:r>
    </w:p>
    <w:p w14:paraId="16185D6A" w14:textId="77777777" w:rsidR="00F647AA" w:rsidRDefault="001D62ED">
      <w:pPr>
        <w:pStyle w:val="ListParagraph"/>
        <w:numPr>
          <w:ilvl w:val="0"/>
          <w:numId w:val="1"/>
        </w:numPr>
        <w:spacing w:after="80"/>
      </w:pPr>
      <w:r>
        <w:t>Overfitting and instability: unpruned ID3 trees are widely reported to overfit, and even pruned C4.5/CART trees are known to be unstable — small perturbations in the training data can produce structurally different trees, a property that most single-study comparisons do not explicitly quantify.</w:t>
      </w:r>
    </w:p>
    <w:p w14:paraId="3FC46B1F" w14:textId="77777777" w:rsidR="00F647AA" w:rsidRDefault="001D62ED">
      <w:pPr>
        <w:pStyle w:val="ListParagraph"/>
        <w:numPr>
          <w:ilvl w:val="0"/>
          <w:numId w:val="1"/>
        </w:numPr>
        <w:spacing w:after="80"/>
      </w:pPr>
      <w:r>
        <w:t>Interpretability is asserted rather than measured: most papers describe decision trees as 'interpretable' qualitatively, but few studies apply a rigorous, human-subject-based measure of interpretability, so the claimed interpretability advantage of ID3/C4.5 over CART's deeper binary trees is not always empirically substantiated.</w:t>
      </w:r>
    </w:p>
    <w:p w14:paraId="6D4E6644" w14:textId="77777777" w:rsidR="00F647AA" w:rsidRDefault="001D62ED">
      <w:pPr>
        <w:pStyle w:val="ListParagraph"/>
        <w:numPr>
          <w:ilvl w:val="0"/>
          <w:numId w:val="1"/>
        </w:numPr>
        <w:spacing w:after="80"/>
      </w:pPr>
      <w:r>
        <w:t>Computational-cost comparisons are inconsistent: reported complexity differences between algorithms sometimes vary with the software implementation studied rather than the algorithm's inherent complexity, making cross-paper comparisons difficult.</w:t>
      </w:r>
    </w:p>
    <w:p w14:paraId="73B62F05" w14:textId="77777777" w:rsidR="00F647AA" w:rsidRDefault="001D62ED">
      <w:pPr>
        <w:pStyle w:val="Heading1"/>
      </w:pPr>
      <w:r>
        <w:t>6. Research Gap</w:t>
      </w:r>
    </w:p>
    <w:p w14:paraId="2F36B772" w14:textId="77777777" w:rsidR="00F647AA" w:rsidRDefault="001D62ED">
      <w:pPr>
        <w:spacing w:after="160" w:line="276" w:lineRule="auto"/>
      </w:pPr>
      <w:r>
        <w:t>Based on the synthesis above, a clear and recurring research gap is that single decision trees — irrespective of whether they are built with ID3, C4.5, or CART — trade away structural stability and, increasingly, standalone competitiveness in predictive accuracy in exchange for interpretability. Because ensembles such as Random Forests and Gradient Boosted Trees consistently outperform single trees, decision trees are increasingly used only as base learners inside ensembles, where their individual interpret</w:t>
      </w:r>
      <w:r>
        <w:t xml:space="preserve">ability is largely lost. There is comparatively little research on pruning or splitting strategies that are explicitly designed to preserve both the accuracy benefits associated with </w:t>
      </w:r>
      <w:proofErr w:type="spellStart"/>
      <w:r>
        <w:t>ensembling</w:t>
      </w:r>
      <w:proofErr w:type="spellEnd"/>
      <w:r>
        <w:t xml:space="preserve"> and the rule-level interpretability that motivated the original single-tree algorithms.</w:t>
      </w:r>
    </w:p>
    <w:p w14:paraId="61286827" w14:textId="77777777" w:rsidR="00F647AA" w:rsidRDefault="001D62ED">
      <w:r>
        <w:br w:type="page"/>
      </w:r>
    </w:p>
    <w:p w14:paraId="663094E7" w14:textId="77777777" w:rsidR="00F647AA" w:rsidRDefault="001D62ED">
      <w:pPr>
        <w:pStyle w:val="Heading1"/>
      </w:pPr>
      <w:r>
        <w:lastRenderedPageBreak/>
        <w:t>7. Proposed Research Direction</w:t>
      </w:r>
    </w:p>
    <w:p w14:paraId="70CD61F8" w14:textId="77777777" w:rsidR="00F647AA" w:rsidRDefault="001D62ED">
      <w:pPr>
        <w:spacing w:after="160" w:line="276" w:lineRule="auto"/>
      </w:pPr>
      <w:r>
        <w:t xml:space="preserve">A feasible direction is to develop a stability-aware pruning criterion for single decision trees that incorporates information from a small ensemble (e.g. a bootstrap of trees) during pruning, rather than using </w:t>
      </w:r>
      <w:proofErr w:type="spellStart"/>
      <w:r>
        <w:t>ensembling</w:t>
      </w:r>
      <w:proofErr w:type="spellEnd"/>
      <w:r>
        <w:t xml:space="preserve"> only after tree construction. Concretely, this would involve pruning a base C4.5/CART tree using a </w:t>
      </w:r>
      <w:proofErr w:type="spellStart"/>
      <w:r>
        <w:t>penalised</w:t>
      </w:r>
      <w:proofErr w:type="spellEnd"/>
      <w:r>
        <w:t xml:space="preserve"> criterion that rewards splits which recur consistently across bootstrap resamples, combined with post-hoc rule extraction that converts the pruned tree into a compact, human-readable rule set. Such an approach could be evaluated by comparing (</w:t>
      </w:r>
      <w:proofErr w:type="spellStart"/>
      <w:r>
        <w:t>i</w:t>
      </w:r>
      <w:proofErr w:type="spellEnd"/>
      <w:r>
        <w:t>) predictive accuracy, (ii) tree/rule-set size, and (iii) a structural-stability metric (agreement of splits across resamples) against standard C4.5</w:t>
      </w:r>
      <w:r>
        <w:t>, standard CART, and a Random Forest baseline on datasets of varying noise levels and dimensionality.</w:t>
      </w:r>
    </w:p>
    <w:p w14:paraId="12345132" w14:textId="77777777" w:rsidR="00F647AA" w:rsidRDefault="001D62ED">
      <w:pPr>
        <w:pStyle w:val="Heading1"/>
      </w:pPr>
      <w:r>
        <w:t>8. Discussion</w:t>
      </w:r>
    </w:p>
    <w:p w14:paraId="7C1BA66E" w14:textId="77777777" w:rsidR="00F647AA" w:rsidRDefault="001D62ED">
      <w:pPr>
        <w:spacing w:after="160" w:line="276" w:lineRule="auto"/>
      </w:pPr>
      <w:r>
        <w:t>The comparative and critical analysis above indicates that the three algorithms should not be viewed as competitors to be ranked on a single scale, but as points along a design trade-off between simplicity, robustness, and downstream usability. ID3 remains useful as a teaching tool and for small, clean, categorical datasets. C4.5 is the more defensible practical choice when interpretability of a single model is required and the data include continuous attributes or missing values. CART's binary-split formul</w:t>
      </w:r>
      <w:r>
        <w:t xml:space="preserve">ation makes it the natural choice whenever the tree will be used inside an ensemble or where a unified classification/regression framework is needed. For AI system designers, the implication is that algorithm choice should be driven less by raw accuracy figures, which are often comparable, and more by whether the deployment context </w:t>
      </w:r>
      <w:proofErr w:type="spellStart"/>
      <w:r>
        <w:t>prioritises</w:t>
      </w:r>
      <w:proofErr w:type="spellEnd"/>
      <w:r>
        <w:t xml:space="preserve"> standalone interpretability (</w:t>
      </w:r>
      <w:proofErr w:type="spellStart"/>
      <w:r>
        <w:t>favouring</w:t>
      </w:r>
      <w:proofErr w:type="spellEnd"/>
      <w:r>
        <w:t xml:space="preserve"> C4.5) or downstream </w:t>
      </w:r>
      <w:proofErr w:type="spellStart"/>
      <w:r>
        <w:t>ensembling</w:t>
      </w:r>
      <w:proofErr w:type="spellEnd"/>
      <w:r>
        <w:t xml:space="preserve"> and regression capability (</w:t>
      </w:r>
      <w:proofErr w:type="spellStart"/>
      <w:r>
        <w:t>favouring</w:t>
      </w:r>
      <w:proofErr w:type="spellEnd"/>
      <w:r>
        <w:t xml:space="preserve"> CART).</w:t>
      </w:r>
    </w:p>
    <w:p w14:paraId="4BCCBDCD" w14:textId="77777777" w:rsidR="00F647AA" w:rsidRDefault="001D62ED">
      <w:r>
        <w:br w:type="page"/>
      </w:r>
    </w:p>
    <w:p w14:paraId="089A346C" w14:textId="77777777" w:rsidR="00F647AA" w:rsidRDefault="001D62ED">
      <w:pPr>
        <w:pStyle w:val="Heading1"/>
      </w:pPr>
      <w:r>
        <w:lastRenderedPageBreak/>
        <w:t>9. Conclusion</w:t>
      </w:r>
    </w:p>
    <w:p w14:paraId="1ED9C9A2" w14:textId="77777777" w:rsidR="00F647AA" w:rsidRDefault="001D62ED">
      <w:pPr>
        <w:spacing w:after="160" w:line="276" w:lineRule="auto"/>
      </w:pPr>
      <w:r>
        <w:t xml:space="preserve">This review compared ID3, C4.5, and CART across attribute-selection method, pruning strategy, interpretability, computational complexity, and classification performance, drawing on foundational and comparative literature. ID3 established the information-gain-based framework but lacks pruning and continuous-attribute handling; C4.5 addressed these gaps through gain ratio, threshold-based splitting, and pessimistic pruning; CART introduced binary Gini/variance-based splitting and cost-complexity pruning, and </w:t>
      </w:r>
      <w:r>
        <w:t>now underlies most modern tree-based ensembles. The key unresolved issue identified is the instability and diminishing standalone competitiveness of single trees relative to ensembles, at the cost of the interpretability that originally motivated decision-tree research. A stability-aware, ensemble-informed pruning approach combined with rule extraction is proposed as a promising future research direction to reconcile these competing goals.</w:t>
      </w:r>
    </w:p>
    <w:p w14:paraId="241920BF" w14:textId="77777777" w:rsidR="00F647AA" w:rsidRDefault="001D62ED">
      <w:pPr>
        <w:pStyle w:val="Heading1"/>
      </w:pPr>
      <w:r>
        <w:t>References</w:t>
      </w:r>
    </w:p>
    <w:p w14:paraId="730A1181" w14:textId="77777777" w:rsidR="00F647AA" w:rsidRDefault="001D62ED">
      <w:pPr>
        <w:pStyle w:val="ListParagraph"/>
        <w:numPr>
          <w:ilvl w:val="0"/>
          <w:numId w:val="1"/>
        </w:numPr>
        <w:spacing w:after="80"/>
      </w:pPr>
      <w:r>
        <w:t>Quinlan, J. R. (1986). Induction of Decision Trees. Machine Learning, 1(1), 81–106.</w:t>
      </w:r>
    </w:p>
    <w:p w14:paraId="644E8510" w14:textId="77777777" w:rsidR="00F647AA" w:rsidRDefault="001D62ED">
      <w:pPr>
        <w:pStyle w:val="ListParagraph"/>
        <w:numPr>
          <w:ilvl w:val="0"/>
          <w:numId w:val="1"/>
        </w:numPr>
        <w:spacing w:after="80"/>
      </w:pPr>
      <w:r>
        <w:t>Quinlan, J. R. (1993). C4.5: Programs for Machine Learning. Morgan Kaufmann Publishers.</w:t>
      </w:r>
    </w:p>
    <w:p w14:paraId="335392C0" w14:textId="77777777" w:rsidR="00F647AA" w:rsidRDefault="001D62ED">
      <w:pPr>
        <w:pStyle w:val="ListParagraph"/>
        <w:numPr>
          <w:ilvl w:val="0"/>
          <w:numId w:val="1"/>
        </w:numPr>
        <w:spacing w:after="80"/>
      </w:pPr>
      <w:proofErr w:type="spellStart"/>
      <w:r>
        <w:t>Breiman</w:t>
      </w:r>
      <w:proofErr w:type="spellEnd"/>
      <w:r>
        <w:t xml:space="preserve">, L., Friedman, J. H., </w:t>
      </w:r>
      <w:proofErr w:type="spellStart"/>
      <w:r>
        <w:t>Olshen</w:t>
      </w:r>
      <w:proofErr w:type="spellEnd"/>
      <w:r>
        <w:t>, R. A., &amp; Stone, C. J. (1984). Classification and Regression Trees. Wadsworth International Group.</w:t>
      </w:r>
    </w:p>
    <w:p w14:paraId="2831A4B8" w14:textId="77777777" w:rsidR="00F647AA" w:rsidRDefault="001D62ED">
      <w:pPr>
        <w:pStyle w:val="ListParagraph"/>
        <w:numPr>
          <w:ilvl w:val="0"/>
          <w:numId w:val="1"/>
        </w:numPr>
        <w:spacing w:after="80"/>
      </w:pPr>
      <w:r>
        <w:t>Priyanka &amp; Kumar, D. (2020). Decision tree classifier: a survey. International Journal of Engineering and Advanced Technology.</w:t>
      </w:r>
    </w:p>
    <w:p w14:paraId="1388FFF0" w14:textId="77777777" w:rsidR="00F647AA" w:rsidRDefault="001D62ED">
      <w:pPr>
        <w:pStyle w:val="ListParagraph"/>
        <w:numPr>
          <w:ilvl w:val="0"/>
          <w:numId w:val="1"/>
        </w:numPr>
        <w:spacing w:after="80"/>
      </w:pPr>
      <w:r>
        <w:t>Comparative studies of ID3, C4.5 and CART decision tree algorithms (survey literature), ResearchGate and Academia.edu repositories, accessed 2026.</w:t>
      </w:r>
    </w:p>
    <w:p w14:paraId="09CF4C8B" w14:textId="77777777" w:rsidR="00F647AA" w:rsidRDefault="001D62ED">
      <w:pPr>
        <w:pStyle w:val="ListParagraph"/>
        <w:numPr>
          <w:ilvl w:val="0"/>
          <w:numId w:val="1"/>
        </w:numPr>
        <w:spacing w:after="80"/>
      </w:pPr>
      <w:r>
        <w:t>Kumaresan, S. (2024). Exploring Data Splitting in Decision Trees: A Comparative Study of ID3, C4.5, and CART. Medium / Towards Data Science.</w:t>
      </w:r>
    </w:p>
    <w:p w14:paraId="70B8265E" w14:textId="77777777" w:rsidR="00F647AA" w:rsidRDefault="001D62ED">
      <w:pPr>
        <w:pStyle w:val="ListParagraph"/>
        <w:numPr>
          <w:ilvl w:val="0"/>
          <w:numId w:val="1"/>
        </w:numPr>
        <w:spacing w:after="80"/>
      </w:pPr>
      <w:proofErr w:type="spellStart"/>
      <w:r>
        <w:t>Sathyadevan</w:t>
      </w:r>
      <w:proofErr w:type="spellEnd"/>
      <w:r>
        <w:t>, S., &amp; Nair, R. R. (2015). Comparative Analysis of Decision Tree Algorithms: ID3, C4.5 and Random Forest. Computational Intelligence in Data Mining, Springer.</w:t>
      </w:r>
    </w:p>
    <w:sectPr w:rsidR="00F647A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A3B24" w14:textId="77777777" w:rsidR="001D62ED" w:rsidRDefault="001D62ED">
      <w:r>
        <w:separator/>
      </w:r>
    </w:p>
  </w:endnote>
  <w:endnote w:type="continuationSeparator" w:id="0">
    <w:p w14:paraId="6807EE75" w14:textId="77777777" w:rsidR="001D62ED" w:rsidRDefault="001D6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3654" w14:textId="77777777" w:rsidR="00F647AA" w:rsidRDefault="001D62ED">
    <w:pPr>
      <w:jc w:val="center"/>
    </w:pPr>
    <w:r>
      <w:rPr>
        <w:sz w:val="18"/>
        <w:szCs w:val="18"/>
      </w:rPr>
      <w:fldChar w:fldCharType="begin"/>
    </w:r>
    <w:r>
      <w:rPr>
        <w:sz w:val="18"/>
        <w:szCs w:val="18"/>
      </w:rPr>
      <w:instrText>PAGE</w:instrText>
    </w:r>
    <w:r>
      <w:rPr>
        <w:sz w:val="18"/>
        <w:szCs w:val="18"/>
      </w:rPr>
      <w:fldChar w:fldCharType="separate"/>
    </w:r>
    <w:r w:rsidR="00114BD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19495" w14:textId="77777777" w:rsidR="001D62ED" w:rsidRDefault="001D62ED">
      <w:r>
        <w:separator/>
      </w:r>
    </w:p>
  </w:footnote>
  <w:footnote w:type="continuationSeparator" w:id="0">
    <w:p w14:paraId="45FC1AED" w14:textId="77777777" w:rsidR="001D62ED" w:rsidRDefault="001D6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C52C2" w14:textId="77777777" w:rsidR="00F647AA" w:rsidRDefault="001D62ED">
    <w:pPr>
      <w:jc w:val="right"/>
    </w:pPr>
    <w:r>
      <w:rPr>
        <w:color w:val="808080"/>
        <w:sz w:val="16"/>
        <w:szCs w:val="16"/>
      </w:rPr>
      <w:t>Decision Tree Learning Review — CO4 Research Review &amp;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92E36"/>
    <w:multiLevelType w:val="hybridMultilevel"/>
    <w:tmpl w:val="3A30A95A"/>
    <w:lvl w:ilvl="0" w:tplc="66F09A80">
      <w:start w:val="1"/>
      <w:numFmt w:val="bullet"/>
      <w:lvlText w:val="●"/>
      <w:lvlJc w:val="left"/>
      <w:pPr>
        <w:ind w:left="720" w:hanging="360"/>
      </w:pPr>
    </w:lvl>
    <w:lvl w:ilvl="1" w:tplc="B78610C8">
      <w:start w:val="1"/>
      <w:numFmt w:val="bullet"/>
      <w:lvlText w:val="○"/>
      <w:lvlJc w:val="left"/>
      <w:pPr>
        <w:ind w:left="1440" w:hanging="360"/>
      </w:pPr>
    </w:lvl>
    <w:lvl w:ilvl="2" w:tplc="06A43B38">
      <w:start w:val="1"/>
      <w:numFmt w:val="bullet"/>
      <w:lvlText w:val="■"/>
      <w:lvlJc w:val="left"/>
      <w:pPr>
        <w:ind w:left="2160" w:hanging="360"/>
      </w:pPr>
    </w:lvl>
    <w:lvl w:ilvl="3" w:tplc="64ACA386">
      <w:start w:val="1"/>
      <w:numFmt w:val="bullet"/>
      <w:lvlText w:val="●"/>
      <w:lvlJc w:val="left"/>
      <w:pPr>
        <w:ind w:left="2880" w:hanging="360"/>
      </w:pPr>
    </w:lvl>
    <w:lvl w:ilvl="4" w:tplc="BC70AAD6">
      <w:start w:val="1"/>
      <w:numFmt w:val="bullet"/>
      <w:lvlText w:val="○"/>
      <w:lvlJc w:val="left"/>
      <w:pPr>
        <w:ind w:left="3600" w:hanging="360"/>
      </w:pPr>
    </w:lvl>
    <w:lvl w:ilvl="5" w:tplc="51242E5A">
      <w:start w:val="1"/>
      <w:numFmt w:val="bullet"/>
      <w:lvlText w:val="■"/>
      <w:lvlJc w:val="left"/>
      <w:pPr>
        <w:ind w:left="4320" w:hanging="360"/>
      </w:pPr>
    </w:lvl>
    <w:lvl w:ilvl="6" w:tplc="816819BC">
      <w:start w:val="1"/>
      <w:numFmt w:val="bullet"/>
      <w:lvlText w:val="●"/>
      <w:lvlJc w:val="left"/>
      <w:pPr>
        <w:ind w:left="5040" w:hanging="360"/>
      </w:pPr>
    </w:lvl>
    <w:lvl w:ilvl="7" w:tplc="BF6C3112">
      <w:start w:val="1"/>
      <w:numFmt w:val="bullet"/>
      <w:lvlText w:val="●"/>
      <w:lvlJc w:val="left"/>
      <w:pPr>
        <w:ind w:left="5760" w:hanging="360"/>
      </w:pPr>
    </w:lvl>
    <w:lvl w:ilvl="8" w:tplc="F376AAD8">
      <w:start w:val="1"/>
      <w:numFmt w:val="bullet"/>
      <w:lvlText w:val="●"/>
      <w:lvlJc w:val="left"/>
      <w:pPr>
        <w:ind w:left="6480" w:hanging="360"/>
      </w:pPr>
    </w:lvl>
  </w:abstractNum>
  <w:num w:numId="1" w16cid:durableId="986668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AA"/>
    <w:rsid w:val="00114BD0"/>
    <w:rsid w:val="001D62ED"/>
    <w:rsid w:val="009326DD"/>
    <w:rsid w:val="00F6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3DF9"/>
  <w15:docId w15:val="{D33D035B-A347-4FFA-BD27-3848294F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3199</Words>
  <Characters>18236</Characters>
  <Application>Microsoft Office Word</Application>
  <DocSecurity>0</DocSecurity>
  <Lines>151</Lines>
  <Paragraphs>42</Paragraphs>
  <ScaleCrop>false</ScaleCrop>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Review of ID3, C4.5, and CART Decision Tree Algorithms</dc:title>
  <dc:creator>Y. Neeraj</dc:creator>
  <cp:lastModifiedBy>Neeraj Reddy</cp:lastModifiedBy>
  <cp:revision>2</cp:revision>
  <dcterms:created xsi:type="dcterms:W3CDTF">2026-09-01T11:14:00Z</dcterms:created>
  <dcterms:modified xsi:type="dcterms:W3CDTF">2026-09-01T11:14:00Z</dcterms:modified>
</cp:coreProperties>
</file>