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STEVENS INSTITUTE OF TECHNOLOGY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Tuition, Fees &amp; Financial Aid Information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Academic Year 2025–2026  |  Office of Student Accounts  |  Effective: July 1, 2025</w:t>
      </w:r>
    </w:p>
    <w:p>
      <w:pPr>
        <w:pBdr>
          <w:bottom w:val="single" w:color="1F3864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fees listed are per academic year (two semesters) unless otherwise noted. Rates are subject to Board of Trustees approval and may increase annually. Part-time rates are calculated per credit hour.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A — Undergraduate Tuition &amp;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Category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Amount (2025–26)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Undergraduate Tuition (full-time, 12–18 credits)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$62,428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&amp; Facilities Fee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$1,050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Activity Fee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Services Fee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Recreation Center Fee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(tuition + fees, excl. housing/dining)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$64,758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Per-credit-hour rate (part-time / overload): $2,200 per credit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Credits above 18 per semester are charged at the per-credit-hour rate.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A.1 Housing &amp; Dining (Optional, Per Academic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 (Estimate)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On-campus residence hall (double occupancy)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$10,200 – $13,600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On-campus suite / single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$13,600 – $16,200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14-meal dining plan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$5,800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10-meal dining plan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$4,600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Total Cost of Attendance (with room &amp; board)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~$80,758 – $86,558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8B0000"/>
          <w:sz w:val="18"/>
          <w:szCs w:val="18"/>
        </w:rPr>
        <w:t xml:space="preserve">⚠ Note: Housing costs based on 2024–25 rates and may change pending Residential Services review for 2025–26. Official rates published June 2025.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B — Graduate Tuition &amp;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Category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Graduate Tuition (per credit hour)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$1,934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Full-time M.S. (30 cr, estimate per year)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~$29,010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Ph.D. Tuition (first 2 years, per year)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$29,010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Graduate Technology Fee (per semester)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Graduate Student Activity Fee (per semester)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Ph.D. students who receive a Graduate Assistantship (GA) typically receive a tuition waiver covering up to 9 credits per semester and a stipend (see Financial Aid section).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C — Financial Aid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C.1 Merit Scholarships (Undergraduate)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 Requirement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Presidential Scholarship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full tuition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 GPA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Pinnacle Award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$25,000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 GPA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Stevens Grant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 – $20,000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 GPA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Merit Award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 – $15,000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 GPA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C.2 Payment Plans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Stevens offers a monthly payment plan through TouchNet. Fall semester bills are due August 1; spring semester bills are due January 5. A $50 enrollment fee applies per semester. Late payment incurs a 1.5% monthly finance charge.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Contact: studentaccounts@stevens.edu | (201) 216-5160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Hoboken, NJ 07030  |  stevens.edu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0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Stevens Institute of Technology  |  Tuition &amp; Fees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2026-05-05T15:13:48.800Z</dcterms:created>
  <dcterms:modified xsi:type="dcterms:W3CDTF">2026-05-05T15:13:48.800Z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