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493" w:type="dxa"/>
        <w:jc w:val="center"/>
        <w:tblLook w:val="04A0" w:firstRow="1" w:lastRow="0" w:firstColumn="1" w:lastColumn="0" w:noHBand="0" w:noVBand="1"/>
      </w:tblPr>
      <w:tblGrid>
        <w:gridCol w:w="1593"/>
        <w:gridCol w:w="1900"/>
        <w:gridCol w:w="2200"/>
        <w:gridCol w:w="1606"/>
        <w:gridCol w:w="2194"/>
      </w:tblGrid>
      <w:tr w:rsidR="00E4406B" w:rsidTr="00C5388F">
        <w:trPr>
          <w:trHeight w:val="141"/>
          <w:jc w:val="center"/>
        </w:trPr>
        <w:tc>
          <w:tcPr>
            <w:tcW w:w="1593" w:type="dxa"/>
          </w:tcPr>
          <w:p w:rsidR="005B6783" w:rsidRPr="00DD53BA" w:rsidRDefault="005B6783">
            <w:pPr>
              <w:rPr>
                <w:b/>
              </w:rPr>
            </w:pPr>
            <w:r w:rsidRPr="00DD53BA">
              <w:rPr>
                <w:b/>
              </w:rPr>
              <w:t>ID do Item</w:t>
            </w:r>
          </w:p>
        </w:tc>
        <w:tc>
          <w:tcPr>
            <w:tcW w:w="1900" w:type="dxa"/>
          </w:tcPr>
          <w:p w:rsidR="005B6783" w:rsidRPr="00DD53BA" w:rsidRDefault="005B6783">
            <w:pPr>
              <w:rPr>
                <w:b/>
              </w:rPr>
            </w:pPr>
            <w:r w:rsidRPr="00DD53BA">
              <w:rPr>
                <w:b/>
              </w:rPr>
              <w:t>Nível de Prioridade</w:t>
            </w:r>
          </w:p>
        </w:tc>
        <w:tc>
          <w:tcPr>
            <w:tcW w:w="2200" w:type="dxa"/>
          </w:tcPr>
          <w:p w:rsidR="005B6783" w:rsidRPr="00DD53BA" w:rsidRDefault="005B6783">
            <w:pPr>
              <w:rPr>
                <w:b/>
              </w:rPr>
            </w:pPr>
            <w:r w:rsidRPr="00DD53BA">
              <w:rPr>
                <w:b/>
              </w:rPr>
              <w:t>Nome do Item</w:t>
            </w:r>
          </w:p>
        </w:tc>
        <w:tc>
          <w:tcPr>
            <w:tcW w:w="1606" w:type="dxa"/>
          </w:tcPr>
          <w:p w:rsidR="005B6783" w:rsidRPr="00DD53BA" w:rsidRDefault="005B6783">
            <w:pPr>
              <w:rPr>
                <w:b/>
              </w:rPr>
            </w:pPr>
            <w:r w:rsidRPr="00DD53BA">
              <w:rPr>
                <w:b/>
              </w:rPr>
              <w:t>Categoria do Item</w:t>
            </w:r>
          </w:p>
        </w:tc>
        <w:tc>
          <w:tcPr>
            <w:tcW w:w="2194" w:type="dxa"/>
          </w:tcPr>
          <w:p w:rsidR="005B6783" w:rsidRPr="00DD53BA" w:rsidRDefault="005B6783">
            <w:pPr>
              <w:rPr>
                <w:b/>
              </w:rPr>
            </w:pPr>
            <w:r w:rsidRPr="00DD53BA">
              <w:rPr>
                <w:b/>
              </w:rPr>
              <w:t>Descrição do Item</w:t>
            </w:r>
          </w:p>
        </w:tc>
      </w:tr>
      <w:tr w:rsidR="00687B1C" w:rsidTr="00C06BE6">
        <w:trPr>
          <w:jc w:val="center"/>
        </w:trPr>
        <w:tc>
          <w:tcPr>
            <w:tcW w:w="1593" w:type="dxa"/>
            <w:shd w:val="clear" w:color="auto" w:fill="C5E0B3" w:themeFill="accent6" w:themeFillTint="66"/>
          </w:tcPr>
          <w:p w:rsidR="005B6783" w:rsidRDefault="005B6783" w:rsidP="00C5388F">
            <w:pPr>
              <w:jc w:val="center"/>
            </w:pPr>
            <w:r>
              <w:t>RF01</w:t>
            </w:r>
          </w:p>
        </w:tc>
        <w:tc>
          <w:tcPr>
            <w:tcW w:w="1900" w:type="dxa"/>
            <w:shd w:val="clear" w:color="auto" w:fill="C5E0B3" w:themeFill="accent6" w:themeFillTint="66"/>
          </w:tcPr>
          <w:p w:rsidR="005B6783" w:rsidRDefault="005B6783" w:rsidP="00C5388F">
            <w:pPr>
              <w:jc w:val="center"/>
            </w:pPr>
            <w:r>
              <w:t>A</w:t>
            </w:r>
          </w:p>
        </w:tc>
        <w:tc>
          <w:tcPr>
            <w:tcW w:w="2200" w:type="dxa"/>
            <w:shd w:val="clear" w:color="auto" w:fill="C5E0B3" w:themeFill="accent6" w:themeFillTint="66"/>
          </w:tcPr>
          <w:p w:rsidR="005B6783" w:rsidRDefault="005B6783" w:rsidP="00C5388F">
            <w:pPr>
              <w:jc w:val="center"/>
            </w:pPr>
            <w:r>
              <w:t>Manter cliente</w:t>
            </w:r>
          </w:p>
        </w:tc>
        <w:tc>
          <w:tcPr>
            <w:tcW w:w="1606" w:type="dxa"/>
            <w:shd w:val="clear" w:color="auto" w:fill="C5E0B3" w:themeFill="accent6" w:themeFillTint="66"/>
          </w:tcPr>
          <w:p w:rsidR="005B6783" w:rsidRDefault="005B6783" w:rsidP="00C5388F">
            <w:pPr>
              <w:jc w:val="center"/>
            </w:pPr>
            <w:r>
              <w:t>Cadastro</w:t>
            </w:r>
          </w:p>
        </w:tc>
        <w:tc>
          <w:tcPr>
            <w:tcW w:w="2194" w:type="dxa"/>
            <w:shd w:val="clear" w:color="auto" w:fill="C5E0B3" w:themeFill="accent6" w:themeFillTint="66"/>
          </w:tcPr>
          <w:p w:rsidR="005B6783" w:rsidRDefault="00970357" w:rsidP="00C5388F">
            <w:pPr>
              <w:jc w:val="center"/>
            </w:pPr>
            <w:r>
              <w:t>O sistema manterá o cadastro d</w:t>
            </w:r>
            <w:r w:rsidR="005B6783">
              <w:t>os clientes especiais</w:t>
            </w:r>
          </w:p>
        </w:tc>
      </w:tr>
      <w:tr w:rsidR="00687B1C" w:rsidTr="00C06BE6">
        <w:trPr>
          <w:jc w:val="center"/>
        </w:trPr>
        <w:tc>
          <w:tcPr>
            <w:tcW w:w="1593" w:type="dxa"/>
            <w:shd w:val="clear" w:color="auto" w:fill="C5E0B3" w:themeFill="accent6" w:themeFillTint="66"/>
          </w:tcPr>
          <w:p w:rsidR="005B6783" w:rsidRDefault="00DD53BA" w:rsidP="00C5388F">
            <w:pPr>
              <w:jc w:val="center"/>
            </w:pPr>
            <w:r>
              <w:t>RF02</w:t>
            </w:r>
          </w:p>
        </w:tc>
        <w:tc>
          <w:tcPr>
            <w:tcW w:w="1900" w:type="dxa"/>
            <w:shd w:val="clear" w:color="auto" w:fill="C5E0B3" w:themeFill="accent6" w:themeFillTint="66"/>
          </w:tcPr>
          <w:p w:rsidR="005B6783" w:rsidRPr="00CF1960" w:rsidRDefault="00DD53BA" w:rsidP="00C5388F">
            <w:pPr>
              <w:jc w:val="center"/>
              <w:rPr>
                <w:u w:val="single"/>
              </w:rPr>
            </w:pPr>
            <w:r>
              <w:t>A</w:t>
            </w:r>
          </w:p>
        </w:tc>
        <w:tc>
          <w:tcPr>
            <w:tcW w:w="2200" w:type="dxa"/>
            <w:shd w:val="clear" w:color="auto" w:fill="C5E0B3" w:themeFill="accent6" w:themeFillTint="66"/>
          </w:tcPr>
          <w:p w:rsidR="005B6783" w:rsidRDefault="00970357" w:rsidP="00C5388F">
            <w:pPr>
              <w:jc w:val="center"/>
            </w:pPr>
            <w:r>
              <w:t>Manter m</w:t>
            </w:r>
            <w:r w:rsidR="00DD53BA">
              <w:t>edicamento</w:t>
            </w:r>
          </w:p>
        </w:tc>
        <w:tc>
          <w:tcPr>
            <w:tcW w:w="1606" w:type="dxa"/>
            <w:shd w:val="clear" w:color="auto" w:fill="C5E0B3" w:themeFill="accent6" w:themeFillTint="66"/>
          </w:tcPr>
          <w:p w:rsidR="005B6783" w:rsidRDefault="00DD53BA" w:rsidP="00C5388F">
            <w:pPr>
              <w:jc w:val="center"/>
            </w:pPr>
            <w:r>
              <w:t>Cadastro</w:t>
            </w:r>
          </w:p>
        </w:tc>
        <w:tc>
          <w:tcPr>
            <w:tcW w:w="2194" w:type="dxa"/>
            <w:shd w:val="clear" w:color="auto" w:fill="C5E0B3" w:themeFill="accent6" w:themeFillTint="66"/>
          </w:tcPr>
          <w:p w:rsidR="005B6783" w:rsidRDefault="00970357" w:rsidP="00C5388F">
            <w:pPr>
              <w:jc w:val="center"/>
            </w:pPr>
            <w:r>
              <w:t>O sistema manterá o c</w:t>
            </w:r>
            <w:r w:rsidR="00DD53BA">
              <w:t>adastr</w:t>
            </w:r>
            <w:r>
              <w:t>o</w:t>
            </w:r>
            <w:r w:rsidR="00DD53BA">
              <w:t xml:space="preserve"> </w:t>
            </w:r>
            <w:r>
              <w:t>d</w:t>
            </w:r>
            <w:r w:rsidR="00DD53BA">
              <w:t xml:space="preserve">os </w:t>
            </w:r>
            <w:r w:rsidR="00EF2DEB">
              <w:t>m</w:t>
            </w:r>
            <w:r w:rsidR="00DD53BA">
              <w:t>edicamentos</w:t>
            </w:r>
          </w:p>
        </w:tc>
      </w:tr>
      <w:tr w:rsidR="00687B1C" w:rsidTr="00C06BE6">
        <w:trPr>
          <w:jc w:val="center"/>
        </w:trPr>
        <w:tc>
          <w:tcPr>
            <w:tcW w:w="1593" w:type="dxa"/>
            <w:shd w:val="clear" w:color="auto" w:fill="FFF2CC" w:themeFill="accent4" w:themeFillTint="33"/>
          </w:tcPr>
          <w:p w:rsidR="005B6783" w:rsidRDefault="00970357" w:rsidP="00C5388F">
            <w:pPr>
              <w:jc w:val="center"/>
            </w:pPr>
            <w:r>
              <w:t>RF03</w:t>
            </w:r>
          </w:p>
        </w:tc>
        <w:tc>
          <w:tcPr>
            <w:tcW w:w="1900" w:type="dxa"/>
            <w:shd w:val="clear" w:color="auto" w:fill="FFF2CC" w:themeFill="accent4" w:themeFillTint="33"/>
          </w:tcPr>
          <w:p w:rsidR="005B6783" w:rsidRDefault="00970357" w:rsidP="00C5388F">
            <w:pPr>
              <w:jc w:val="center"/>
            </w:pPr>
            <w:r>
              <w:t>M</w:t>
            </w:r>
          </w:p>
        </w:tc>
        <w:tc>
          <w:tcPr>
            <w:tcW w:w="2200" w:type="dxa"/>
            <w:shd w:val="clear" w:color="auto" w:fill="FFF2CC" w:themeFill="accent4" w:themeFillTint="33"/>
          </w:tcPr>
          <w:p w:rsidR="005B6783" w:rsidRDefault="00970357" w:rsidP="00C5388F">
            <w:pPr>
              <w:jc w:val="center"/>
            </w:pPr>
            <w:r>
              <w:t>Gerenciar caixa</w:t>
            </w:r>
          </w:p>
        </w:tc>
        <w:tc>
          <w:tcPr>
            <w:tcW w:w="1606" w:type="dxa"/>
            <w:shd w:val="clear" w:color="auto" w:fill="FFF2CC" w:themeFill="accent4" w:themeFillTint="33"/>
          </w:tcPr>
          <w:p w:rsidR="005B6783" w:rsidRDefault="00970357" w:rsidP="00C5388F">
            <w:pPr>
              <w:jc w:val="center"/>
            </w:pPr>
            <w:r>
              <w:t>Gerenciamento</w:t>
            </w:r>
          </w:p>
        </w:tc>
        <w:tc>
          <w:tcPr>
            <w:tcW w:w="2194" w:type="dxa"/>
            <w:shd w:val="clear" w:color="auto" w:fill="FFF2CC" w:themeFill="accent4" w:themeFillTint="33"/>
          </w:tcPr>
          <w:p w:rsidR="005B6783" w:rsidRDefault="00970357" w:rsidP="00C5388F">
            <w:pPr>
              <w:jc w:val="center"/>
            </w:pPr>
            <w:r>
              <w:t>O funcionário gerenciará a abertura e encerramento dos caixas</w:t>
            </w:r>
          </w:p>
        </w:tc>
      </w:tr>
      <w:tr w:rsidR="00687B1C" w:rsidTr="00C06BE6">
        <w:trPr>
          <w:jc w:val="center"/>
        </w:trPr>
        <w:tc>
          <w:tcPr>
            <w:tcW w:w="1593" w:type="dxa"/>
            <w:shd w:val="clear" w:color="auto" w:fill="FFF2CC" w:themeFill="accent4" w:themeFillTint="33"/>
          </w:tcPr>
          <w:p w:rsidR="005B6783" w:rsidRDefault="00D5182D" w:rsidP="00C5388F">
            <w:pPr>
              <w:jc w:val="center"/>
            </w:pPr>
            <w:r>
              <w:t>RF04</w:t>
            </w:r>
          </w:p>
        </w:tc>
        <w:tc>
          <w:tcPr>
            <w:tcW w:w="1900" w:type="dxa"/>
            <w:shd w:val="clear" w:color="auto" w:fill="FFF2CC" w:themeFill="accent4" w:themeFillTint="33"/>
          </w:tcPr>
          <w:p w:rsidR="005B6783" w:rsidRDefault="00D5182D" w:rsidP="00C5388F">
            <w:pPr>
              <w:jc w:val="center"/>
            </w:pPr>
            <w:r>
              <w:t>M</w:t>
            </w:r>
          </w:p>
        </w:tc>
        <w:tc>
          <w:tcPr>
            <w:tcW w:w="2200" w:type="dxa"/>
            <w:shd w:val="clear" w:color="auto" w:fill="FFF2CC" w:themeFill="accent4" w:themeFillTint="33"/>
          </w:tcPr>
          <w:p w:rsidR="005B6783" w:rsidRDefault="00D5182D" w:rsidP="00C5388F">
            <w:pPr>
              <w:jc w:val="center"/>
            </w:pPr>
            <w:r>
              <w:t>Pagamento em dinheiro ou cartão de crédito</w:t>
            </w:r>
          </w:p>
        </w:tc>
        <w:tc>
          <w:tcPr>
            <w:tcW w:w="1606" w:type="dxa"/>
            <w:shd w:val="clear" w:color="auto" w:fill="FFF2CC" w:themeFill="accent4" w:themeFillTint="33"/>
          </w:tcPr>
          <w:p w:rsidR="005B6783" w:rsidRDefault="00D5182D" w:rsidP="00C5388F">
            <w:pPr>
              <w:jc w:val="center"/>
            </w:pPr>
            <w:r>
              <w:t>Pagamento</w:t>
            </w:r>
          </w:p>
        </w:tc>
        <w:tc>
          <w:tcPr>
            <w:tcW w:w="2194" w:type="dxa"/>
            <w:shd w:val="clear" w:color="auto" w:fill="FFF2CC" w:themeFill="accent4" w:themeFillTint="33"/>
          </w:tcPr>
          <w:p w:rsidR="005B6783" w:rsidRDefault="00D5182D" w:rsidP="00C5388F">
            <w:pPr>
              <w:jc w:val="center"/>
            </w:pPr>
            <w:r w:rsidRPr="00D5182D">
              <w:t>Gerenciar a venda de medicamentos com registro de pagamento em dinheiro ou cartão</w:t>
            </w:r>
            <w:r>
              <w:t xml:space="preserve"> de crédito</w:t>
            </w:r>
          </w:p>
        </w:tc>
      </w:tr>
      <w:tr w:rsidR="00E4406B" w:rsidTr="00C06BE6">
        <w:trPr>
          <w:jc w:val="center"/>
        </w:trPr>
        <w:tc>
          <w:tcPr>
            <w:tcW w:w="1593" w:type="dxa"/>
            <w:shd w:val="clear" w:color="auto" w:fill="D9E2F3" w:themeFill="accent5" w:themeFillTint="33"/>
          </w:tcPr>
          <w:p w:rsidR="00E4406B" w:rsidRDefault="00E4406B" w:rsidP="00C5388F">
            <w:pPr>
              <w:jc w:val="center"/>
            </w:pPr>
            <w:r>
              <w:t>RF05</w:t>
            </w:r>
          </w:p>
        </w:tc>
        <w:tc>
          <w:tcPr>
            <w:tcW w:w="1900" w:type="dxa"/>
            <w:shd w:val="clear" w:color="auto" w:fill="D9E2F3" w:themeFill="accent5" w:themeFillTint="33"/>
          </w:tcPr>
          <w:p w:rsidR="00E4406B" w:rsidRDefault="00687B1C" w:rsidP="00C5388F">
            <w:pPr>
              <w:jc w:val="center"/>
            </w:pPr>
            <w:r>
              <w:t>B</w:t>
            </w:r>
          </w:p>
        </w:tc>
        <w:tc>
          <w:tcPr>
            <w:tcW w:w="2200" w:type="dxa"/>
            <w:shd w:val="clear" w:color="auto" w:fill="D9E2F3" w:themeFill="accent5" w:themeFillTint="33"/>
          </w:tcPr>
          <w:p w:rsidR="00E4406B" w:rsidRDefault="00E4406B" w:rsidP="00C5388F">
            <w:pPr>
              <w:jc w:val="center"/>
            </w:pPr>
            <w:r>
              <w:t>Concessão de desconto</w:t>
            </w:r>
          </w:p>
        </w:tc>
        <w:tc>
          <w:tcPr>
            <w:tcW w:w="1606" w:type="dxa"/>
            <w:shd w:val="clear" w:color="auto" w:fill="D9E2F3" w:themeFill="accent5" w:themeFillTint="33"/>
          </w:tcPr>
          <w:p w:rsidR="00E4406B" w:rsidRDefault="006952D9" w:rsidP="00C5388F">
            <w:pPr>
              <w:jc w:val="center"/>
            </w:pPr>
            <w:r>
              <w:t>Pagamento</w:t>
            </w:r>
          </w:p>
        </w:tc>
        <w:tc>
          <w:tcPr>
            <w:tcW w:w="2194" w:type="dxa"/>
            <w:shd w:val="clear" w:color="auto" w:fill="D9E2F3" w:themeFill="accent5" w:themeFillTint="33"/>
          </w:tcPr>
          <w:p w:rsidR="00E4406B" w:rsidRPr="00D5182D" w:rsidRDefault="006952D9" w:rsidP="00C5388F">
            <w:pPr>
              <w:jc w:val="center"/>
            </w:pPr>
            <w:r>
              <w:t xml:space="preserve">Será concedido uma porcentagem em desconto referente ao </w:t>
            </w:r>
            <w:r w:rsidR="00B0721B">
              <w:t>tipo de pagamento ou ao</w:t>
            </w:r>
            <w:r>
              <w:t xml:space="preserve"> cliente</w:t>
            </w:r>
          </w:p>
        </w:tc>
      </w:tr>
      <w:tr w:rsidR="00E4406B" w:rsidTr="00C06BE6">
        <w:trPr>
          <w:jc w:val="center"/>
        </w:trPr>
        <w:tc>
          <w:tcPr>
            <w:tcW w:w="1593" w:type="dxa"/>
            <w:shd w:val="clear" w:color="auto" w:fill="FFF2CC" w:themeFill="accent4" w:themeFillTint="33"/>
          </w:tcPr>
          <w:p w:rsidR="00E4406B" w:rsidRDefault="006952D9" w:rsidP="00C5388F">
            <w:pPr>
              <w:jc w:val="center"/>
            </w:pPr>
            <w:r>
              <w:t>RF06</w:t>
            </w:r>
          </w:p>
        </w:tc>
        <w:tc>
          <w:tcPr>
            <w:tcW w:w="1900" w:type="dxa"/>
            <w:shd w:val="clear" w:color="auto" w:fill="FFF2CC" w:themeFill="accent4" w:themeFillTint="33"/>
          </w:tcPr>
          <w:p w:rsidR="00E4406B" w:rsidRDefault="006952D9" w:rsidP="00C5388F">
            <w:pPr>
              <w:jc w:val="center"/>
            </w:pPr>
            <w:r>
              <w:t>M</w:t>
            </w:r>
          </w:p>
        </w:tc>
        <w:tc>
          <w:tcPr>
            <w:tcW w:w="2200" w:type="dxa"/>
            <w:shd w:val="clear" w:color="auto" w:fill="FFF2CC" w:themeFill="accent4" w:themeFillTint="33"/>
          </w:tcPr>
          <w:p w:rsidR="00E4406B" w:rsidRDefault="006952D9" w:rsidP="00C5388F">
            <w:pPr>
              <w:jc w:val="center"/>
            </w:pPr>
            <w:r>
              <w:t>Emissão de nota fiscal</w:t>
            </w:r>
          </w:p>
        </w:tc>
        <w:tc>
          <w:tcPr>
            <w:tcW w:w="1606" w:type="dxa"/>
            <w:shd w:val="clear" w:color="auto" w:fill="FFF2CC" w:themeFill="accent4" w:themeFillTint="33"/>
          </w:tcPr>
          <w:p w:rsidR="00E4406B" w:rsidRDefault="006952D9" w:rsidP="00C5388F">
            <w:pPr>
              <w:jc w:val="center"/>
            </w:pPr>
            <w:r>
              <w:t>Pagamento</w:t>
            </w:r>
          </w:p>
        </w:tc>
        <w:tc>
          <w:tcPr>
            <w:tcW w:w="2194" w:type="dxa"/>
            <w:shd w:val="clear" w:color="auto" w:fill="FFF2CC" w:themeFill="accent4" w:themeFillTint="33"/>
          </w:tcPr>
          <w:p w:rsidR="00E4406B" w:rsidRPr="00D5182D" w:rsidRDefault="006952D9" w:rsidP="00C5388F">
            <w:pPr>
              <w:jc w:val="center"/>
            </w:pPr>
            <w:r>
              <w:t>Será emitido a nota fiscal do pagamento</w:t>
            </w:r>
          </w:p>
        </w:tc>
      </w:tr>
      <w:tr w:rsidR="00E4406B" w:rsidTr="00C06BE6">
        <w:trPr>
          <w:jc w:val="center"/>
        </w:trPr>
        <w:tc>
          <w:tcPr>
            <w:tcW w:w="1593" w:type="dxa"/>
            <w:shd w:val="clear" w:color="auto" w:fill="C5E0B3" w:themeFill="accent6" w:themeFillTint="66"/>
          </w:tcPr>
          <w:p w:rsidR="00E4406B" w:rsidRDefault="00687B1C" w:rsidP="00C5388F">
            <w:pPr>
              <w:jc w:val="center"/>
            </w:pPr>
            <w:r>
              <w:t>RF07</w:t>
            </w:r>
          </w:p>
        </w:tc>
        <w:tc>
          <w:tcPr>
            <w:tcW w:w="1900" w:type="dxa"/>
            <w:shd w:val="clear" w:color="auto" w:fill="C5E0B3" w:themeFill="accent6" w:themeFillTint="66"/>
          </w:tcPr>
          <w:p w:rsidR="00E4406B" w:rsidRDefault="00687B1C" w:rsidP="00C5388F">
            <w:pPr>
              <w:jc w:val="center"/>
            </w:pPr>
            <w:r>
              <w:t>A</w:t>
            </w:r>
          </w:p>
        </w:tc>
        <w:tc>
          <w:tcPr>
            <w:tcW w:w="2200" w:type="dxa"/>
            <w:shd w:val="clear" w:color="auto" w:fill="C5E0B3" w:themeFill="accent6" w:themeFillTint="66"/>
          </w:tcPr>
          <w:p w:rsidR="00E4406B" w:rsidRDefault="00687B1C" w:rsidP="00C5388F">
            <w:pPr>
              <w:jc w:val="center"/>
            </w:pPr>
            <w:r>
              <w:t>Gerenciamento de estoque</w:t>
            </w:r>
          </w:p>
        </w:tc>
        <w:tc>
          <w:tcPr>
            <w:tcW w:w="1606" w:type="dxa"/>
            <w:shd w:val="clear" w:color="auto" w:fill="C5E0B3" w:themeFill="accent6" w:themeFillTint="66"/>
          </w:tcPr>
          <w:p w:rsidR="00E4406B" w:rsidRDefault="00687B1C" w:rsidP="00C5388F">
            <w:pPr>
              <w:jc w:val="center"/>
            </w:pPr>
            <w:r>
              <w:t>Gerenciamento</w:t>
            </w:r>
          </w:p>
        </w:tc>
        <w:tc>
          <w:tcPr>
            <w:tcW w:w="2194" w:type="dxa"/>
            <w:shd w:val="clear" w:color="auto" w:fill="C5E0B3" w:themeFill="accent6" w:themeFillTint="66"/>
          </w:tcPr>
          <w:p w:rsidR="00E4406B" w:rsidRPr="00D5182D" w:rsidRDefault="00687B1C" w:rsidP="00C5388F">
            <w:pPr>
              <w:jc w:val="center"/>
            </w:pPr>
            <w:r w:rsidRPr="00687B1C">
              <w:t>Gerenciar o estoque, permitindo entrada e saída</w:t>
            </w:r>
            <w:r>
              <w:t xml:space="preserve"> de produtos</w:t>
            </w:r>
          </w:p>
        </w:tc>
      </w:tr>
    </w:tbl>
    <w:p w:rsidR="00733C1B" w:rsidRPr="00DD53BA" w:rsidRDefault="00733C1B" w:rsidP="000B38AC">
      <w:bookmarkStart w:id="0" w:name="_GoBack"/>
      <w:bookmarkEnd w:id="0"/>
    </w:p>
    <w:sectPr w:rsidR="00733C1B" w:rsidRPr="00DD53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783"/>
    <w:rsid w:val="000B38AC"/>
    <w:rsid w:val="005B6783"/>
    <w:rsid w:val="00687B1C"/>
    <w:rsid w:val="006952D9"/>
    <w:rsid w:val="00733C1B"/>
    <w:rsid w:val="00970357"/>
    <w:rsid w:val="00B0721B"/>
    <w:rsid w:val="00C06BE6"/>
    <w:rsid w:val="00C5388F"/>
    <w:rsid w:val="00CF1960"/>
    <w:rsid w:val="00D5182D"/>
    <w:rsid w:val="00DD53BA"/>
    <w:rsid w:val="00E4406B"/>
    <w:rsid w:val="00EF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4EC64"/>
  <w15:chartTrackingRefBased/>
  <w15:docId w15:val="{78027DBA-01E0-4B30-8E77-713F97C8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B6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127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Larroza de Oliveira</dc:creator>
  <cp:keywords/>
  <dc:description/>
  <cp:lastModifiedBy>Caio Larroza de Oliveira</cp:lastModifiedBy>
  <cp:revision>19</cp:revision>
  <dcterms:created xsi:type="dcterms:W3CDTF">2016-11-13T21:12:00Z</dcterms:created>
  <dcterms:modified xsi:type="dcterms:W3CDTF">2016-11-13T21:47:00Z</dcterms:modified>
</cp:coreProperties>
</file>