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Исследование цифровой среды и конверсионная спецификация веб-платформы премиум-класса в индустрии красоты и здоровья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Резюме для руководства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В эпоху цифровой зрелости премиальный сегмент бьюти-индустрии, спа-центров и клиник эстетической медицины переживает тектонический сдвиг: традиционная концепция «загадочности и недоступности» бренда уступает место высокопроизводительному дизайну, ориентированному на построение доверия, снижение когнитивной нагрузки и радикальное упрощение доступа к услугам. Исторически сложилось мнение, что премиальный статус требует дистанцирования от потребителя и сокрытия ключевой информации (такой как ценовая политика и прямая онлайн-запись) ради сохранения иллюзии эксклюзивности. Однако современные поведенческие данные опровергают этот подход: до 97–98% посетителей бьюти-ресурсов покидают сайты анонимно, а показатель отказов на этапе мобильного оформления заказа достигает 92%.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Настоящее исследование ликвидирует «конверсионный разрыв» — критическую дистанцию между первоначальным эмоциональным вовлечением пользователя и совершением им финального целевого действия (бронирования услуги). Синергия эстетики «тихой роскоши» (Quiet Luxury), строгих стандартов доступности (WCAG 2.2), передовых принципов веб-оптимизации (Core Web Vitals) и поведенческой психологии позволяет создать интерфейс, который транслирует престиж бренда не через барьеры, а через безупречное качество цифрового гостеприимства. Инвестиции в оптимизацию пользовательского опыта (UX) демонстрируют возврат на уровне $100 на каждый вложенный $1, что эквивалентно 9900% ROI. Компании с превосходным качеством визуального и функционального исполнения веб-платформ опережают конкурентов по рыночным показателям на 219%. Данный отчет разработан как исчерпывающая техническая и эстетическая спецификация для автоматического проектирования и сборки веб-сайта премиум-салона красоты, превосходящего конкурентов по показателям конверсии, скорости и визуальной эстетики.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Анализ тенденций веб-дизайна (2025–2026)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Современная индустрия веб-разработки премиум-класса отошла от декоративного самовыражения в сторону функционального прагматизма. Технологический стек 2025–2026 годов ставит производительность, доступность и адаптивность под управление искусственного интеллекта на один уровень с визуальной эстетикой.</w:t>
      </w:r>
    </w:p>
    <w:p w:rsidR="00000000" w:rsidDel="00000000" w:rsidP="00000000" w:rsidRDefault="00000000" w:rsidRPr="00000000" w14:paraId="0000000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Тенденции визуального дизайна и цветовых решений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На смену холодным, стерильным серо-белым палитрам, доминировавшим в цифровом пространстве последние три года, пришли теплые, заземленные и органические цветовые схемы. Главным колористическим ориентиром 2026 года стал оттенок Mocha Mousse (глубокий, бархатистый кофейно-муссовый тон), который в премиум-сегменте сочетается с припыленным лавандовым (Digital Lavender), благородным зеленым (Verdant Green) и терракотовым (Terracotta Red). Этот переход обусловлен психологической потребностью пользователей в комфорте, безопасности и тактильности в цифровой среде.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Эволюция макетов и сеток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Традиционные Bento-сетки и жесткие 12-колоночные структуры уступают место флюидным, асимметричным, «журнальным» (editorial) раскладкам с экстремально большими объемами свободного пространства (Whitespace). Свободное пространство в премиум-сегменте выполняет роль визуального индикатора роскоши: оно позволяет высококачественным оригинальным фотографиям «дышать», концентрируя внимание пользователя на продукте или услуге без создания визуального шума.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Технологии анимации и взаимодействия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Интерактивное взаимодействие переходит в плоскость «тихих технологий» (Quiet Tech), где анимация используется не ради развлечения, а для обеспечения бесшовной навигации и создания пространственной глубины. View Transitions API и scroll-driven анимации позволяют имитировать плавность физического перелистывания страниц дорогого глянцевого журнала. Эффект Glassmorphism 2.0 с использованием продвинутого CSS-свойства backdrop-filter создает иллюзию полупрозрачных слоев матового стекла, упорядочивая сложную информацию без перегрузки интерфейса.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Эффективность трендов: бизнес-метрики против визуальной моды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Категория тренда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Конверсионный тренд (Влияет на ROI)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Исключительно визуальный тренд (Мода)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Устаревшие и неэффективные паттерны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Анимация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Микро-взаимодействия как подсказки к действию, плавные переходы страниц через View Transitions.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Сложные WebGL/3D интерактивные сцены на первом экране (блокируют LCP на мобильных устройствах).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Автоматически вращающиеся баннеры-слайдеры (Hero Carousels) — снижают конверсию на 80%, игнорируются пользователями.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Интерактивность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ИИ-персонализация контента в реальном времени (+45% к вовлечению), встроенный виджет записи без редиректа.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Интерактивные 3D-просмотрщики баночек с кремом (высокие затраты на разработку при низкой конверсии).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Всплывающие окна (Pop-ups) и навязчивые чат-боты, перекрывающие контент на мобильных экранах.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Шрифты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Переход на вариативные шрифты (Variable Fonts) весом до 80KB (ускоряет отрисовку LCP).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Сложная акцидентная каллиграфия, нечитаемая на экранах смартфонов.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Использование более трех различных шрифтовых семейств на одном веб-ресурсе.</w:t>
            </w:r>
          </w:p>
        </w:tc>
      </w:tr>
    </w:tbl>
    <w:p w:rsidR="00000000" w:rsidDel="00000000" w:rsidP="00000000" w:rsidRDefault="00000000" w:rsidRPr="00000000" w14:paraId="0000001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Международный анализ премиум-сегмента индустрии красоты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Глобальный рынок бьюти-услуг демонстрирует региональные особенности в проектировании цифрового опыта, которые могут быть синтезированы для создания превосходного веб-продукта.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0" w:lineRule="auto"/>
        <w:rPr/>
      </w:pPr>
      <w:r w:rsidDel="00000000" w:rsidR="00000000" w:rsidRPr="00000000">
        <w:rPr>
          <w:rtl w:val="0"/>
        </w:rPr>
        <w:t xml:space="preserve">Региональные особенности дизайна</w:t>
      </w:r>
    </w:p>
    <w:p w:rsidR="00000000" w:rsidDel="00000000" w:rsidP="00000000" w:rsidRDefault="00000000" w:rsidRPr="00000000" w14:paraId="00000021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Западная Европа (Великобритания, Франция)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Дизайн веб-ресурсов ориентирован на богатое наследие бренда, историческую ценность и концепцию «социального клуба». Например, сайт лондонского пространства </w:t>
      </w:r>
      <w:r w:rsidDel="00000000" w:rsidR="00000000" w:rsidRPr="00000000">
        <w:rPr>
          <w:i w:val="1"/>
          <w:iCs w:val="1"/>
          <w:rtl w:val="0"/>
        </w:rPr>
        <w:t xml:space="preserve">Linnaean</w:t>
      </w:r>
      <w:r w:rsidDel="00000000" w:rsidR="00000000" w:rsidRPr="00000000">
        <w:rPr>
          <w:rtl w:val="0"/>
        </w:rPr>
        <w:t xml:space="preserve"> сочетает ботаническую эстетику с функциональностью спа-салона и ресторана здорового питания, используя пастельные тона и панорамные видеоинтерьеры для погружения в атмосферу. Проект </w:t>
      </w:r>
      <w:r w:rsidDel="00000000" w:rsidR="00000000" w:rsidRPr="00000000">
        <w:rPr>
          <w:i w:val="1"/>
          <w:iCs w:val="1"/>
          <w:rtl w:val="0"/>
        </w:rPr>
        <w:t xml:space="preserve">Salon 64</w:t>
      </w:r>
      <w:r w:rsidDel="00000000" w:rsidR="00000000" w:rsidRPr="00000000">
        <w:rPr>
          <w:rtl w:val="0"/>
        </w:rPr>
        <w:t xml:space="preserve"> позиционирует себя как динамичный социальный хаб, где премиальный уход за волосами интегрирован с коворкингом и баром, что отражено в интерфейсе через контрастную городскую типографику и динамичные видеонарезки клубной жизни салона.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США (Нью-Йорк, Беверли-Хиллз)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Культ клинической точности, скорости и прямой прагматичности. Сайты премиальных эстетических клиник, таких как </w:t>
      </w:r>
      <w:r w:rsidDel="00000000" w:rsidR="00000000" w:rsidRPr="00000000">
        <w:rPr>
          <w:i w:val="1"/>
          <w:iCs w:val="1"/>
          <w:rtl w:val="0"/>
        </w:rPr>
        <w:t xml:space="preserve">Laser &amp; Me</w:t>
      </w:r>
      <w:r w:rsidDel="00000000" w:rsidR="00000000" w:rsidRPr="00000000">
        <w:rPr>
          <w:rtl w:val="0"/>
        </w:rPr>
        <w:t xml:space="preserve"> (Манхэттен), используют безупречную журнальную верстку, но фокусируют пользователя на немедленном бронировании через встроенные виджеты и калькуляторы. </w:t>
      </w:r>
      <w:r w:rsidDel="00000000" w:rsidR="00000000" w:rsidRPr="00000000">
        <w:rPr>
          <w:i w:val="1"/>
          <w:iCs w:val="1"/>
          <w:rtl w:val="0"/>
        </w:rPr>
        <w:t xml:space="preserve">Hiroshi Beverly Hills</w:t>
      </w:r>
      <w:r w:rsidDel="00000000" w:rsidR="00000000" w:rsidRPr="00000000">
        <w:rPr>
          <w:rtl w:val="0"/>
        </w:rPr>
        <w:t xml:space="preserve"> решает задачу через социальное подтверждение: интеграция реального времени с Instagram-лентой стилистов позволяет клиенту оценить уровень мастерства до визита.</w:t>
      </w:r>
    </w:p>
    <w:p w:rsidR="00000000" w:rsidDel="00000000" w:rsidP="00000000" w:rsidRDefault="00000000" w:rsidRPr="00000000" w14:paraId="0000002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Южная Корея и Япония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Эстетика глубокого минимализма, медитативности и ухода как ритуала. Проекты уровня </w:t>
      </w:r>
      <w:r w:rsidDel="00000000" w:rsidR="00000000" w:rsidRPr="00000000">
        <w:rPr>
          <w:i w:val="1"/>
          <w:iCs w:val="1"/>
          <w:rtl w:val="0"/>
        </w:rPr>
        <w:t xml:space="preserve">Akari Beauty</w:t>
      </w:r>
      <w:r w:rsidDel="00000000" w:rsidR="00000000" w:rsidRPr="00000000">
        <w:rPr>
          <w:rtl w:val="0"/>
        </w:rPr>
        <w:t xml:space="preserve"> или </w:t>
      </w:r>
      <w:r w:rsidDel="00000000" w:rsidR="00000000" w:rsidRPr="00000000">
        <w:rPr>
          <w:i w:val="1"/>
          <w:iCs w:val="1"/>
          <w:rtl w:val="0"/>
        </w:rPr>
        <w:t xml:space="preserve">Yukie Natori New York</w:t>
      </w:r>
      <w:r w:rsidDel="00000000" w:rsidR="00000000" w:rsidRPr="00000000">
        <w:rPr>
          <w:rtl w:val="0"/>
        </w:rPr>
        <w:t xml:space="preserve"> используют экстремальное количество свободного пространства (Whitespace), тонкие графические линии, мягкую размытость и приглушенные, туманные фотографии процессов. Кнопки призыва к действию (CTA) здесь ненавязчивы, они приглашают к диалогу, а не требуют немедленного клика, создавая ощущение психологического комфорта.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Австралия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Фокус на органическом происхождении компонентов, свободе и естественной красоте. Сайт </w:t>
      </w:r>
      <w:r w:rsidDel="00000000" w:rsidR="00000000" w:rsidRPr="00000000">
        <w:rPr>
          <w:i w:val="1"/>
          <w:iCs w:val="1"/>
          <w:rtl w:val="0"/>
        </w:rPr>
        <w:t xml:space="preserve">THP Hair</w:t>
      </w:r>
      <w:r w:rsidDel="00000000" w:rsidR="00000000" w:rsidRPr="00000000">
        <w:rPr>
          <w:rtl w:val="0"/>
        </w:rPr>
        <w:t xml:space="preserve"> (Coogee) транслирует эстетику пляжного расслабленного шика через теплые солнечные оттенки, фотографии при естественном освещении и акцент на экологической чистоте используемых красителей.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Повторяющиеся паттерны высокой конверсии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Оригинальный медиаконтент:</w:t>
      </w:r>
      <w:r w:rsidDel="00000000" w:rsidR="00000000" w:rsidRPr="00000000">
        <w:rPr>
          <w:rtl w:val="0"/>
        </w:rPr>
        <w:t xml:space="preserve"> Полный отказ от стоковых фотографий в пользу профессиональных портретов команды, интерьера салона и честных макросъемок текстур продуктов. Стоковые изображения мгновенно снижают статусность бренда до уровня эконом-класса.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Прозрачное ценообразование:</w:t>
      </w:r>
      <w:r w:rsidDel="00000000" w:rsidR="00000000" w:rsidRPr="00000000">
        <w:rPr>
          <w:rtl w:val="0"/>
        </w:rPr>
        <w:t xml:space="preserve"> Четкое указание цен или диапазонов стоимости услуг непосредственно на сайте. Скрытие прайс-листа под предлогом эксклюзивности признано критической ошибкой, отсекающей до 40% аудитории.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Прямая бесшовная запись:</w:t>
      </w:r>
      <w:r w:rsidDel="00000000" w:rsidR="00000000" w:rsidRPr="00000000">
        <w:rPr>
          <w:rtl w:val="0"/>
        </w:rPr>
        <w:t xml:space="preserve"> Возможность выбрать специалиста, процедуру и время без перехода на сторонние ресурсы и без обязательной регистрации на начальном этапе.</w:t>
      </w:r>
    </w:p>
    <w:p w:rsidR="00000000" w:rsidDel="00000000" w:rsidP="00000000" w:rsidRDefault="00000000" w:rsidRPr="00000000" w14:paraId="0000002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Архитектура и структура главной страницы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Структура главной страницы строится по принципу вертикального повествовательного нарратива, разработанного на основе психофизиологии восприятия информации. Каждый блок решает конкретную задачу в рамках когнитивного пути пользователя от первого контакта до целевого действия.</w:t>
      </w:r>
    </w:p>
    <w:p w:rsidR="00000000" w:rsidDel="00000000" w:rsidP="00000000" w:rsidRDefault="00000000" w:rsidRPr="00000000" w14:paraId="0000002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Полноразмерный интерактивный чертеж главной страницы (Desktop &amp; Mobile)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=========================================================================================</w:t>
        <w:br w:type="textWrapping"/>
        <w:t xml:space="preserve">                                    ГЛОБАЛЬНАЯ ШАПКА</w:t>
        <w:br w:type="textWrapping"/>
        <w:t xml:space="preserve">=========================================================================================</w:t>
        <w:br w:type="textWrapping"/>
        <w:t xml:space="preserve">[Логотип]         Программы (Mega)    Специалисты    Результаты    Цены    [Запись (CTA)]</w:t>
        <w:br w:type="textWrapping"/>
        <w:t xml:space="preserve">-----------------------------------------------------------------------------------------</w:t>
        <w:br w:type="textWrapping"/>
        <w:t xml:space="preserve">                                   1. HERO-СЕКЦИЯ (AIDA: Attention)</w:t>
        <w:br w:type="textWrapping"/>
        <w:t xml:space="preserve">                                                                                        </w:t>
        <w:br w:type="textWrapping"/>
        <w:t xml:space="preserve">  [Заголовок H1] Истинная эстетика вашей кожи. Научный подход к сиянию.                  </w:t>
        <w:br w:type="textWrapping"/>
        <w:t xml:space="preserve">  [Подзаголовок H2] Персонализированные программы лазерной и инъекционной косметологии   </w:t>
        <w:br w:type="textWrapping"/>
        <w:t xml:space="preserve">                    в центре Москвы с гарантией безопасности.                            </w:t>
        <w:br w:type="textWrapping"/>
        <w:t xml:space="preserve">                                                                                        </w:t>
        <w:br w:type="textWrapping"/>
        <w:t xml:space="preserve">  +-------------------------------------+   [Доверие] Рейтинг 4.9 ★★★★★                  </w:t>
        <w:br w:type="textWrapping"/>
        <w:t xml:space="preserve">  | Записаться на визит (Первичный CTA) |   На основе 1,200 отзывов в Google             </w:t>
        <w:br w:type="textWrapping"/>
        <w:t xml:space="preserve">  +-------------------------------------+                                                </w:t>
        <w:br w:type="textWrapping"/>
        <w:t xml:space="preserve">                                                                                        </w:t>
        <w:br w:type="textWrapping"/>
        <w:t xml:space="preserve">  [Медиаконтент] Фоновое бесшумное видео: деликатные процессы ухода (Cinemagraph)       </w:t>
        <w:br w:type="textWrapping"/>
        <w:t xml:space="preserve">=========================================================================================</w:t>
        <w:br w:type="textWrapping"/>
        <w:t xml:space="preserve">                                2. ЦЕННОСТНЫЕ ОРИЕНТИРЫ (AIDA: Interest)</w:t>
        <w:br w:type="textWrapping"/>
        <w:t xml:space="preserve">                                                                                        </w:t>
        <w:br w:type="textWrapping"/>
        <w:t xml:space="preserve">  +--------------------------+  +--------------------------+  +-------------------------+</w:t>
        <w:br w:type="textWrapping"/>
        <w:t xml:space="preserve">  | Медицинская лицензия     |  | Чистые формулы продуктов |  | Международный опыт      |</w:t>
        <w:br w:type="textWrapping"/>
        <w:t xml:space="preserve">  | Полная стерильность      |  | Эксклюзивные бренды      |  | Стажировки в США и Корее|</w:t>
        <w:br w:type="textWrapping"/>
        <w:t xml:space="preserve">  +--------------------------+  +--------------------------+  +-------------------------+</w:t>
        <w:br w:type="textWrapping"/>
        <w:t xml:space="preserve">=========================================================================================</w:t>
        <w:br w:type="textWrapping"/>
        <w:t xml:space="preserve">                               3. СЕТКА ПРОГРАММ УСЛУГ (AIDA: Desire)</w:t>
        <w:br w:type="textWrapping"/>
        <w:t xml:space="preserve">                                                                                        </w:t>
        <w:br w:type="textWrapping"/>
        <w:t xml:space="preserve">  [Категория 1: Инъекции]       [Категория 2: Лазеры]         [Категория 3: Уходы]      </w:t>
        <w:br w:type="textWrapping"/>
        <w:t xml:space="preserve">  +--------------------------+  +--------------------------+  +-------------------------+</w:t>
        <w:br w:type="textWrapping"/>
        <w:t xml:space="preserve">  | - Контурная пластика     |  | - Лазерное омоложение    |  | - Клеточный детокс      |</w:t>
        <w:br w:type="textWrapping"/>
        <w:t xml:space="preserve">  | - Ботулинотерапия        |  | - Удаление пигментации   |  | - Микротоковый лифтинг  |</w:t>
        <w:br w:type="textWrapping"/>
        <w:t xml:space="preserve">  | От 12,000 руб.   [Подр.] |  | От 15,000 руб.   [Подр.] |  | От 8,000 руб.    [Подр.] |</w:t>
        <w:br w:type="textWrapping"/>
        <w:t xml:space="preserve">  +--------------------------+  +--------------------------+  +-------------------------+</w:t>
        <w:br w:type="textWrapping"/>
        <w:t xml:space="preserve">=========================================================================================</w:t>
        <w:br w:type="textWrapping"/>
        <w:t xml:space="preserve">                          4. ГАЛЕРЕЯ РЕЗУЛЬТАТОВ «ДО/ПОСЛЕ» (AIDA: Desire)</w:t>
        <w:br w:type="textWrapping"/>
        <w:t xml:space="preserve">                                                                                        </w:t>
        <w:br w:type="textWrapping"/>
        <w:t xml:space="preserve">  [Интерактивный слайдер сравнения состояний кожи с клавиатурным управлением]           </w:t>
        <w:br w:type="textWrapping"/>
        <w:t xml:space="preserve">  +------------------------------------------||-----------------------------------------+</w:t>
        <w:br w:type="textWrapping"/>
        <w:t xml:space="preserve">  |                 ДО                       ||                  ПОСЛЕ                  |</w:t>
        <w:br w:type="textWrapping"/>
        <w:t xml:space="preserve">  |  (Тусклый цвет лица, гиперпигментация)   ||    (Ровный тон, естественное сияние)     |</w:t>
        <w:br w:type="textWrapping"/>
        <w:t xml:space="preserve">  +------------------------------------------||-----------------------------------------+</w:t>
        <w:br w:type="textWrapping"/>
        <w:t xml:space="preserve">=========================================================================================</w:t>
        <w:br w:type="textWrapping"/>
        <w:t xml:space="preserve">                          5. НАШИ ЭКСПЕРТЫ (AIDA: Trust &amp; Authority)</w:t>
        <w:br w:type="textWrapping"/>
        <w:t xml:space="preserve">                                                                                        </w:t>
        <w:br w:type="textWrapping"/>
        <w:t xml:space="preserve">  +--------------------------+  +--------------------------+  +-------------------------+</w:t>
        <w:br w:type="textWrapping"/>
        <w:t xml:space="preserve">  | Фото Врача 1 (Макро)     |  | Фото Врача 2 (Макро)     |  | Фото Врача 3 (Макро)    |</w:t>
        <w:br w:type="textWrapping"/>
        <w:t xml:space="preserve">  | Д-р Анна Вернер          |  | Д-р Майкл Чой            |  | Д-р София Лоран         |</w:t>
        <w:br w:type="textWrapping"/>
        <w:t xml:space="preserve">  | Дерматокосметолог, 12 лет|  | Пластический хирург      |  | Специалист по аппаратам |</w:t>
        <w:br w:type="textWrapping"/>
        <w:t xml:space="preserve">  | [Записаться к Анне]      |  | [Записаться к Майклу]    |  | [Записаться к Софии]    |</w:t>
        <w:br w:type="textWrapping"/>
        <w:t xml:space="preserve">  +--------------------------+  +--------------------------+  +-------------------------+</w:t>
        <w:br w:type="textWrapping"/>
        <w:t xml:space="preserve">=========================================================================================</w:t>
        <w:br w:type="textWrapping"/>
        <w:t xml:space="preserve">                            6. КАРТА, КОНТАКТЫ И FAQ (AIDA: Action)</w:t>
        <w:br w:type="textWrapping"/>
        <w:t xml:space="preserve">                                                                                        </w:t>
        <w:br w:type="textWrapping"/>
        <w:t xml:space="preserve">  [Интерактивный блок FAQ]                                [Контакты и Локация]          </w:t>
        <w:br w:type="textWrapping"/>
        <w:t xml:space="preserve">  &gt;&gt; Как подготовиться к процедуре лазера?                Адрес: ул. Пречистенка, 12    </w:t>
        <w:br w:type="textWrapping"/>
        <w:t xml:space="preserve">  &gt;&gt; Есть ли период реабилитации?                         Тел: +7 (495) 000-00-00       </w:t>
        <w:br w:type="textWrapping"/>
        <w:t xml:space="preserve">  &gt;&gt; Как работает гарантия безопасности?                  [Открыть на Яндекс.Картах]    </w:t>
        <w:br w:type="textWrapping"/>
        <w:t xml:space="preserve">=========================================================================================</w:t>
        <w:br w:type="textWrapping"/>
        <w:t xml:space="preserve">                                     ГЛОБАЛЬНЫЙ ПОДВАЛ</w:t>
        <w:br w:type="textWrapping"/>
        <w:t xml:space="preserve">=========================================================================================</w:t>
        <w:br w:type="textWrapping"/>
        <w:t xml:space="preserve">```[span_134](start_span)[span_134](end_span)[span_135](start_span)[span_135](end_span)[span_136](start_span)[span_136](end_span)[span_137](start_span)[span_137](end_span)</w:t>
        <w:br w:type="textWrapping"/>
        <w:br w:type="textWrapping"/>
        <w:t xml:space="preserve">### Обоснование структуры главной страницы</w:t>
        <w:br w:type="textWrapping"/>
        <w:br w:type="textWrapping"/>
        <w:t xml:space="preserve">#### Hero-секция (Первый экран)</w:t>
        <w:br w:type="textWrapping"/>
        <w:t xml:space="preserve">*   **Цель:** Захват внимания в первые 3 секунды, идентификация премиального статуса, предоставление немедленного пути к действию[span_138](start_span)[span_138](end_span)[span_139](start_span)[span_139](end_span)[span_140](start_span)[span_140](end_span).</w:t>
        <w:br w:type="textWrapping"/>
        <w:t xml:space="preserve">*   **Психологическое обоснование:** Формирование мгновенного доверия через визуальную чистоту и авторитет (социальное доказательство прямо в первом экране)[span_141](start_span)[span_141](end_span)[span_142](start_span)[span_142](end_span).</w:t>
        <w:br w:type="textWrapping"/>
        <w:t xml:space="preserve">*   **Рекомендации по контенту:** Заголовок H1, транслирующий конечный результат преображения (эмоциональный триггер), а не техническое описание процесса[span_143](start_span)[span_143](end_span).</w:t>
        <w:br w:type="textWrapping"/>
        <w:br w:type="textWrapping"/>
        <w:t xml:space="preserve">#### Ценностные ориентиры (Доверие)</w:t>
        <w:br w:type="textWrapping"/>
        <w:t xml:space="preserve">*   **Цель:** Снятие базовых страхов клиента (безопасность, квалификация, качество препаратов)[span_144](start_span)[span_144](end_span)[span_148](start_span)[span_148](end_span).</w:t>
        <w:br w:type="textWrapping"/>
        <w:t xml:space="preserve">*   **Психологическое обоснование:** Рациональное подтверждение премиального статуса.</w:t>
        <w:br w:type="textWrapping"/>
        <w:t xml:space="preserve">*   **Рекомендации по макету:** Три лаконичные карточки с обилием свободного пространства, без кричащих декоративных иконок[span_152](start_span)[span_152](end_span)[span_154](start_span)[span_154](end_span).</w:t>
        <w:br w:type="textWrapping"/>
        <w:br w:type="textWrapping"/>
        <w:t xml:space="preserve">#### Сетка программ услуг</w:t>
        <w:br w:type="textWrapping"/>
        <w:t xml:space="preserve">*   **Цель:** Понятная навигация по сложным процедурам без перегрузки медицинскими терминами.</w:t>
        <w:br w:type="textWrapping"/>
        <w:t xml:space="preserve">*   **Психологическое обоснование:** Минимизация когнитивного трения. Клиент покупает решение своей пробл[span_126](start_span)[span_126](end_span)емы (программы), а не отдельные манипуляции.</w:t>
        <w:br w:type="textWrapping"/>
        <w:t xml:space="preserve">*   **Рекомендации по мак[span_127](start_span)[span_127](end_span)ету:** Крупные карточки с мягким разделением границ.</w:t>
        <w:br w:type="textWrapping"/>
        <w:br w:type="textWrapping"/>
        <w:t xml:space="preserve">#### Галерея результатов «[span_128](start_span)[span_128](end_span)До/После»</w:t>
        <w:br w:type="textWrapping"/>
        <w:t xml:space="preserve">*   **Цель:** Наглядная демонстрация качества работы и результативно[span_129](start_span)[span_129](end_span)сти процедур.</w:t>
        <w:br w:type="textWrapping"/>
        <w:t xml:space="preserve">*   **Психо[span_13](start_span)[span_13](end_span)логическое обоснование:** Визуализация желаемого будущего состояния клиента (триггер надежды и уверенности)[span_156](start_span)[span_156](end_span)[span_157](start_span)[span_157](end_span).</w:t>
        <w:br w:type="textWrapping"/>
        <w:t xml:space="preserve">*   **Рекомендации по макету:** Интерактивный горизонтальный слайдер с плавной анимацией перемещения разделителя[span_158](start_span)[span_158](end_span)[span_159](start_span)[span_159](end_span).</w:t>
        <w:br w:type="textWrapping"/>
        <w:br w:type="textWrapping"/>
        <w:t xml:space="preserve">#### Наши специалисты</w:t>
        <w:br w:type="textWrapping"/>
        <w:t xml:space="preserve">*   **Цель:** Очеловечивание бренда, установление личной связи.</w:t>
        <w:br w:type="textWrapping"/>
        <w:t xml:space="preserve">*   **Психологическое обосновани[span_71](start_span)[span_71](end_span)е:** В премиум-сегменте клиенты идут «на человека» (к конкретному мастеру или врачу)[span_160](start_span)[span_160](end_span)[span_163](start_span)[span_163](end_span).</w:t>
        <w:br w:type="textWrapping"/>
        <w:t xml:space="preserve">*   **Рекомендации по контенту:** Профессиональные портреты в единой тональности, краткое описание специализации и прямая ссылка на запись к конкретному эксперту[span_161](start_span)[span_161](end_span)[span_164](start_span)[span_164](end_span).</w:t>
        <w:br w:type="textWrapping"/>
        <w:br w:type="textWrapping"/>
        <w:t xml:space="preserve">#### Карта, Контакты и FAQ</w:t>
        <w:br w:type="textWrapping"/>
        <w:t xml:space="preserve">*   **Цель:** Устранение последних сомнений и барьеров доступности[span_166](start_span)[span_166](end_span)[span_168](start_span)[span_168](end_span).</w:t>
        <w:br w:type="textWrapping"/>
        <w:t xml:space="preserve">*   **[span_72](start_span)[span_72](end_span)Психологическое обоснование:** Снижение тревожности перед визитом (клиент точно знает, как добраться и чего ожидать)[span_167](start_span)[span_167](end_span)[span_169](start_span)[span_169](end_span).</w:t>
        <w:br w:type="textWrapping"/>
        <w:t xml:space="preserve">*   **Рекомендации по макету:** Интерактивный блок ответов на вопросы и встроенная карта с возможностью построения маршрута в один клик[span_170](start_span)[span_170](end_span)[span_171](start_span)[span_171](end_span).</w:t>
        <w:br w:type="textWrapping"/>
        <w:br w:type="textWrapping"/>
        <w:t xml:space="preserve">---</w:t>
        <w:br w:type="textWrapping"/>
        <w:br w:type="textWrapping"/>
        <w:t xml:space="preserve">## Психология конверсии и оптимизация (CRO)</w:t>
        <w:br w:type="textWrapping"/>
        <w:br w:type="textWrapping"/>
        <w:t xml:space="preserve">Конверсия в сегменте «роскоши» подчиняется правилам перцептивного доверия: пользователи совершают бронирование только тогда, когда воспринимаемая ценность услуги значительно превышает воспринимаемый риск[span_172](start_span)[span_172](end_span)[span_173](start_span)[span_173](end_span).</w:t>
        <w:br w:type="textWrapping"/>
        <w:br w:type="textWrapping"/>
        <w:t xml:space="preserve">### Психологические триггеры премиального сегмента</w:t>
        <w:br w:type="textWrapping"/>
        <w:br w:type="textWrapping"/>
        <w:t xml:space="preserve">#### Доверие и авторитет</w:t>
        <w:br w:type="textWrapping"/>
        <w:t xml:space="preserve">В отличие от массового рынка, где доверие формируется за счет количества отзывов, в премиум-сегменте решающую роль играет глубина верификации и статус экспертов[span_174](start_span)[span_174](end_span)[span_176](start_span)[span_176](end_span). </w:t>
        <w:br w:type="textWrapping"/>
        <w:br w:type="textWrapping"/>
        <w:t xml:space="preserve">Каждый специалист должен быть представлен не просто должностью, а научными регалиями, международными стажировками и лицензиями[span_178](start_span)[span_178](end_span). Присутствие на сайте копий официальных медицинских лицензий и сертификатов соответствия оборудования является обязательным требованием для прохождения барьера недоверия.</w:t>
        <w:br w:type="textWrapping"/>
        <w:br w:type="textWrapping"/>
        <w:t xml:space="preserve">#### Социальное доказательство</w:t>
        <w:br w:type="textWrapping"/>
        <w:t xml:space="preserve">Размещение стандартных виджетов с текстовыми отзывами без лиц удешевляет интерфейс. </w:t>
        <w:br w:type="textWrapping"/>
        <w:br w:type="textWrapping"/>
        <w:t xml:space="preserve">Необходимо интегрировать верифицир[span_145](start_span)[span_145](end_span)[span_149](start_span)[span_149](end_span)ованные отзывы из авторитетных независимых источников (Google Reviews API, Яндекс.Карты) с реальными фотографиями авторов, а также использовать видео-интервью клиентов, снятые в аутентичной интерьерной обстановке салона[span_179](start_span)[span_179](end_span)[span_180](start_span)[span_180](end_span).</w:t>
        <w:br w:type="textWrapping"/>
        <w:br w:type="textWrapping"/>
        <w:t xml:space="preserve">#### Деликатный дефицит (Urgency)</w:t>
        <w:br w:type="textWrapping"/>
        <w:t xml:space="preserve">Использование таймеров обратного отсчета, мигающих красных плашек и агрессивных надписей («Осталось 2 минуты до конца акции!») полностью разрушает восприятие премиальности бренда, вызывая у пользователя ощущение дешевой распродажи[span_181](start_span)[span_181](end_span). </w:t>
        <w:br w:type="textWrapping"/>
        <w:br w:type="textWrapping"/>
        <w:t xml:space="preserve">Допустима только мягкая, информативная подача дефицита: «Ближайшее свободное время к ведущему технологу — четверг, 14:00» или «Запись на лазерную терапию в этом месяце заполнена на 90%»[span_182](start_span)[span_182](end_span).</w:t>
        <w:br w:type="textWrapping"/>
        <w:br w:type="textWrapping"/>
        <w:t xml:space="preserve">#### Снижение когнитивной нагрузки и «конверсионный разрыв»</w:t>
        <w:br w:type="textWrapping"/>
        <w:t xml:space="preserve">Конверсионный разрыв в премиум-бьюти возникает в момент перехода от созерцания красивых образов к заполнению форм. </w:t>
        <w:br w:type="textWrapping"/>
        <w:br w:type="textWrapping"/>
        <w:t xml:space="preserve">Каждое лишнее поле ввода снижает конверсию на 4–7%[span_183](start_span)[span_183](end_span)[span_184](start_span)[span_184](end_span). Дизайн должен предложить пользователю мягкие, постепенные шаги вовлечения (Micro-interaction sequences):</w:t>
        <w:br w:type="textWrapping"/>
        <w:t xml:space="preserve">1. Выбор желаемой эстетической цели (например, «Разглаживание мимических морщин»)[span_185](start_span)[span_185](end_span)[span_186](start_span)[span_186](end_span).</w:t>
        <w:br w:type="textWrapping"/>
        <w:t xml:space="preserve">2. Получение персонализированной подборки процедур[span_187](start_span)[span_187](end_span)[span_188](start_span)[span_188](end_span).</w:t>
        <w:br w:type="textWrapping"/>
        <w:t xml:space="preserve">3. Мягкое предложение забронировать время на первичную консультацию[span_189](start_span)[span_189](end_span)[span_190](start_span)[span_190](end_span).</w:t>
        <w:br w:type="textWrapping"/>
        <w:br w:type="textWrapping"/>
        <w:t xml:space="preserve">---</w:t>
        <w:br w:type="textWrapping"/>
        <w:br w:type="textWrapping"/>
        <w:t xml:space="preserve">## Эргономика мобильного взаимодействия (Mobile UX)</w:t>
        <w:br w:type="textWrapping"/>
        <w:br w:type="textWrapping"/>
        <w:t xml:space="preserve">Мобильные устройства генерируют более 70% трафика премиальных бьюти-ресурсов, однако конверсия на смартфонах традиционно отстает от десктопной на 30–40%[span_191](start_span)[span_191](end_span)[span_192](start_span)[span_192](end_span)[span_193](start_span)[span_193](end_span). Это обусловлено эргономическими ошибками проектирования интерфейсов под управление пальцами одной руки.</w:t>
        <w:br w:type="textWrapping"/>
        <w:br w:type="textWrapping"/>
        <w:t xml:space="preserve">### Приоритетные эргономические зоны (Thumb Zones)</w:t>
        <w:br w:type="textWrapping"/>
        <w:br w:type="textWrapping"/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+-----------------------------------+ | [ ЗОНА ТРУДНОГО ДОСТУПА ] | -&gt; Верхнее меню, логотип. Только для чтения. | | | | +-----------------------------------+ | | | [ ЗОНА СРЕДНЕГО ДОСТУПА ] | -&gt; Дополнительные фильтры, галереи изображений. | | +-----------------------------------+ | | | [ ЗОНА КОМФОРТНОГО ДОСТУПА ] | -&gt; Кнопки целевого действия (CTA), инпуты форм, | (Тумб-зона) | элементы шагов бронирования. | | +-----------------------------------+ | [ФИКСИРОВАННЫЙ СТИКИ-CTA БАР] | -&gt; Кнопка "Забронировать визит" (высота &gt;= 56px) +-----------------------------------+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*   **Логика тач-целей:** Все интерактивные кнопки на мобильном устройстве должны обладать минимальным размером зоны клика `48px x 48px` (физический размер подушечки большого пальца руки)[span_200](start_span)[span_200](end_span)[span_201](start_span)[span_201](end_span). Расстояние между соседними кнопками не должно быть менее `8px` для исключения случайных ложных нажатий, которые вызывают до 48% мобильных отказов[span_202](start_span)[span_202](end_span)[span_203](start_span)[span_203](end_span).</w:t>
        <w:br w:type="textWrapping"/>
        <w:t xml:space="preserve">*   **Стики-панели (Sticky Mobile CTA):** Фиксированная в нижней части экрана плашка с кнопкой быстрой записи на прием всегда находится в зоне доступности большого пальца независимо от глубины прокрутки страницы. При прокрутке страницы плашк[span_195](start_span)[span_195](end_span)[span_197](start_span)[span_197](end_span)[span_199](start_span)[span_199](end_span)а должна мягко появляться из нижней границы экрана с использованием аппаратного ускорения (`transform: translateY(0)`).</w:t>
        <w:br w:type="textWrapping"/>
        <w:t xml:space="preserve">*   **Мобильные формы:** Поля ввода должны автоматически активировать соответствующий тип нативной клавиатуры мобильной операционной системы (атрибуты `type="tel"` для телефона, `inputmode="numeric"` для СМС-кода)[span_204](start_span)[span_204](end_span)[span_205](start_span)[span_205](end_span)[span_206](start_span)[span_206](end_span). Использование автозаполнения браузера (autocomplete) снижает время заполнения формы на 60%[span_207](start_span)[span_207](end_span)[span_208](start_span)[span_208](end_span).</w:t>
        <w:br w:type="textWrapping"/>
        <w:br w:type="textWrapping"/>
        <w:t xml:space="preserve">---</w:t>
        <w:br w:type="textWrapping"/>
        <w:br w:type="textWrapping"/>
        <w:t xml:space="preserve">## Проектирование процесса бронирования</w:t>
        <w:br w:type="textWrapping"/>
        <w:br w:type="textWrapping"/>
        <w:t xml:space="preserve">Идеальный процесс записи на прием сочетает в себе линейность, информационную прозрачность и полное отсутствие отвлекающих факторов[span_209](start_span)[span_209](end_span).</w:t>
        <w:br w:type="textWrapping"/>
        <w:br w:type="textWrapping"/>
        <w:t xml:space="preserve">### Сравнительный анализ форматов бронирования</w:t>
        <w:br w:type="textWrapping"/>
        <w:br w:type="textWrapping"/>
        <w:t xml:space="preserve">| Параметр оценки | Модальное окно (Modal) | Выделенная страница (New Page) | Многошаговый виджет (Multi-step AJAX) |</w:t>
        <w:br w:type="textWrapping"/>
        <w:t xml:space="preserve">| :--- | :--- | :--- | :--- |</w:t>
        <w:br w:type="textWrapping"/>
        <w:t xml:space="preserve">| **Показатель конверсии** | Средний. Удобно для быстрых записей на одну услугу. | Низкий. Высокий риск ухода пользователя из-за долгой перезагрузки. | Экстремально высокий (+86% к средней конверсии)[span_214](start_span)[span_214](end_span). |</w:t>
        <w:br w:type="textWrapping"/>
        <w:t xml:space="preserve">| **Когнитивная нагрузка** | Высокая. Ограниченное пространство экрана вызывает тесноту элементов[span_216](start_span)[span_216](end_span). | Средняя. Перебивает контекст изучения сайта. | Минимальная. Посте[span_210](start_span)[span_210](end_span)пенное раскрытие шагов снижает ощущение сложности[span_217](start_span)[span_217](end_span)[span_218](start_span)[span_218](end_span). |</w:t>
        <w:br w:type="textWrapping"/>
        <w:t xml:space="preserve">| **Удобство на мобильных** | Плохое. Часто скроллинг окна конфликтует со скроллингом страницы[span_219](start_span)[span_219](end_span). | Среднее. Требует частых переходов «Назад». | Превосходное. Идеально вписывается в экран с[span_211](start_span)[span_211](end_span)мартфона без прокрутки. |</w:t>
        <w:br w:type="textWrapping"/>
        <w:br w:type="textWrapping"/>
        <w:t xml:space="preserve">### Архитектура многошагового пр[span_215](start_span)[span_215](end_span)оцесса записи</w:t>
        <w:br w:type="textWrapping"/>
        <w:br w:type="textWrapping"/>
        <w:t xml:space="preserve">#### Шаг 1: Идентификация потребности (Энтузиазм)</w:t>
        <w:br w:type="textWrapping"/>
        <w:t xml:space="preserve">Пользователь выбирает укрупненное направление заботы (например, «Уход за волосами» или «Косметология»). На этом шаге важно использовать крупные интерактивные карточки с понятными названиями и высококачественным визуальным сопровождением[span_223](start_span)[span_223](end_span)[span_224](start_span)[span_224](end_span).</w:t>
        <w:br w:type="textWrapping"/>
        <w:br w:type="textWrapping"/>
        <w:t xml:space="preserve">#### Шаг 2: Детализация услуги (Уверенность)</w:t>
        <w:br w:type="textWrapping"/>
        <w:t xml:space="preserve">Система предлагает конкретные процедуры с прозрачным указанием цен и хронометража выполнения (например, «Клеточное омоложение кожи лица — 90 минут — от 15 000 руб.»). Прозрачность времени выполнения критически важна для планирования дня премиального клиента.</w:t>
        <w:br w:type="textWrapping"/>
        <w:br w:type="textWrapping"/>
        <w:t xml:space="preserve">#### Шаг 3: Персонализация (Выбор эксперта)</w:t>
        <w:br w:type="textWrapping"/>
        <w:t xml:space="preserve">Выбор мастера или врача. Отображаются реальные профессиональные портреты специали[span_130](start_span)[span_130](end_span)стов, их специализация, ближайшие свободные окна для записи и краткие цитаты из отзывов. Опция «Любой свободный мастер» должна присутствовать для клиентов, ценящих скорость выше персонализации.</w:t>
        <w:br w:type="textWrapping"/>
        <w:br w:type="textWrapping"/>
        <w:t xml:space="preserve">#### Шаг 4: Выбор времени (Контроль)</w:t>
        <w:br w:type="textWrapping"/>
        <w:t xml:space="preserve">Интерактивный календарь, отображающий свободные часы в реальном времени. Интеграция с локальным временем пользователя (если бронирование происходит из другого часового пояса) исключает путаницу с расписанием[span_225](start_span)[span_225](end_span).</w:t>
        <w:br w:type="textWrapping"/>
        <w:br w:type="textWrapping"/>
        <w:t xml:space="preserve">#### Шаг 5: Изолированное подтверждение (Enclos[span_162](start_span)[span_162](end_span)[span_165](start_span)[span_165](end_span)ed Checkout)</w:t>
        <w:br w:type="textWrapping"/>
        <w:t xml:space="preserve">Пользователь вводит имя и номер телефона. На этом экране полность[span_220](start_span)[span_220](end_span)ю отсутствует глобальное меню сайта и любые внешние ссылки, способны[span_73](start_span)[span_73](end_span)е увести пользователя от завершения сделки[span_226](start_span)[span_226](end_span)[span_227](start_span)[span_227](end_span). Интегрируется прогресс-бар, показывающий, что до конца записи остался 1 простой шаг[span_228](start_span)[span_228](end_span)[span_229](start_span)[span_229](end_span).</w:t>
        <w:br w:type="textWrapping"/>
        <w:br w:type="textWrapping"/>
        <w:t xml:space="preserve">---</w:t>
        <w:br w:type="textWrapping"/>
        <w:br w:type="textWrapping"/>
        <w:t xml:space="preserve">## Спецификация визуального[span_74](start_span)[span_74](end_span) стиля и дизайн-системы</w:t>
        <w:br w:type="textWrapping"/>
        <w:br w:type="textWrapping"/>
        <w:t xml:space="preserve">Создание ощущения «тихой роскоши» требует математически выверенной строгости в работе с цветом, шрифтами и свободными пространствами[span_230](start_span)[span_230](end_span)[span_233](start_span)[span_233](end_span).</w:t>
        <w:br w:type="textWrapping"/>
        <w:br w:type="textWrapping"/>
        <w:t xml:space="preserve">### Палитра цветов в системе OKLCH</w:t>
        <w:br w:type="textWrapping"/>
        <w:br w:type="textWrapping"/>
        <w:t xml:space="preserve">Для обеспечения максимальной чистоты цветопередачи на современных экранах (Display P3) и безупречного контраста палитра спроектирована в колористическом пространстве OKLCH[span_236](start_span)[span_236](end_span).</w:t>
        <w:br w:type="textWrapping"/>
        <w:br w:type="textWrapping"/>
        <w:t xml:space="preserve">```css</w:t>
        <w:br w:type="textWrapping"/>
        <w:t xml:space="preserve">:root {</w:t>
        <w:br w:type="textWrapping"/>
        <w:t xml:space="preserve">  /* Базовые фоновые и текстовые тона */</w:t>
        <w:br w:type="textWrapping"/>
        <w:t xml:space="preserve">  --color-bg-primary:     oklch(97.5% 0.01 75);  /* Warm Alabaster (Теплый шелк) */</w:t>
        <w:br w:type="textWrapping"/>
        <w:t xml:space="preserve">  --color-bg-secondary:   oklch(93.0% 0.02 75);  /* Muted Linen (Матовый лен) */</w:t>
        <w:br w:type="textWrapping"/>
        <w:t xml:space="preserve">  --color-text-primary:   oklch(22.0% 0.01 240); /* Slate Charcoal (Глубокий сланец) */</w:t>
        <w:br w:type="textWrapping"/>
        <w:t xml:space="preserve">  --color-text-muted:     oklch(45.0% 0.02 240); /* Soft Stone (Приглушенный серый) */</w:t>
        <w:br w:type="textWrapping"/>
        <w:t xml:space="preserve">  </w:t>
        <w:br w:type="textWrapping"/>
        <w:t xml:space="preserve">  /* Акцентные тона премиум-сегмента (Quiet Luxury) */</w:t>
        <w:br w:type="textWrapping"/>
        <w:t xml:space="preserve">  --color-accent-brand:   oklch(62.0% 0.08 65);  /* Mocha Mousse (Кофейный мусс) */</w:t>
        <w:br w:type="textWrapping"/>
        <w:t xml:space="preserve">  --color-accent-soft:    oklch(88.0% 0.04 290); /* Digital Lavender (Припыленная лаванда) */</w:t>
        <w:br w:type="textWrapping"/>
        <w:t xml:space="preserve">  --color-accent-organic: oklch(52.0% 0.06 140); /* Verdant Olive (Оливковая ветвь) */</w:t>
        <w:br w:type="textWrapping"/>
        <w:t xml:space="preserve">  </w:t>
        <w:br w:type="textWrapping"/>
        <w:t xml:space="preserve">  /* Системные цвета доступности */</w:t>
        <w:br w:type="textWrapping"/>
        <w:t xml:space="preserve">  --color-success:        oklch(65.0% 0.12 145); /* Мягкий зеленый для валидации */</w:t>
        <w:br w:type="textWrapping"/>
        <w:t xml:space="preserve">  --color-error:          oklch(55.0% 0.15 25);  /* Сдержанный красный для ошибок */</w:t>
        <w:br w:type="textWrapping"/>
        <w:t xml:space="preserve">}</w:t>
        <w:br w:type="textWrapping"/>
        <w:t xml:space="preserve">```[span_238](start_span)[span_238](end_span)[span_239](start_span)[span_239](end_span)[span_240](start_span)[span_240](end_span)</w:t>
        <w:br w:type="textWrapping"/>
        <w:br w:type="textWrapping"/>
        <w:t xml:space="preserve">### Типографическая сетка и масштабирование</w:t>
        <w:br w:type="textWrapping"/>
        <w:br w:type="textWrapping"/>
        <w:t xml:space="preserve">Шрифтовая иерархия строится на основе золотого сечения с коэффициентом $1.333$ (Perfect Fourth), что обеспечивает классическую журнальную структуру подачи текстового материала.</w:t>
        <w:br w:type="textWrapping"/>
        <w:br w:type="textWrapping"/>
        <w:t xml:space="preserve">```css</w:t>
        <w:br w:type="textWrapping"/>
        <w:t xml:space="preserve">:root {</w:t>
        <w:br w:type="textWrapping"/>
        <w:t xml:space="preserve">  /* Вариа[span_231](start_span)[span_231](end_span)[span_234](start_span)[span_234](end_span)тивные премиум-шрифты */</w:t>
        <w:br w:type="textWrapping"/>
        <w:t xml:space="preserve">  --font-display: 'Fraunces', serif; /* Для крупных эмоциональных заголовков */</w:t>
        <w:br w:type="textWrapping"/>
        <w:t xml:space="preserve">  --font-interface: 'Mona Sans', sans-serif; /* Для чтения и элементов управления */</w:t>
        <w:br w:type="textWrapping"/>
        <w:t xml:space="preserve">}</w:t>
        <w:br w:type="textWrapping"/>
        <w:br w:type="textWrapping"/>
        <w:t xml:space="preserve">h1, .font-h1 {</w:t>
        <w:br w:type="textWrapping"/>
        <w:t xml:space="preserve">  font-family: var(--font-display);</w:t>
        <w:br w:type="textWrapping"/>
        <w:t xml:space="preserve">  font-size: 3.157rem; /* ~50px */</w:t>
        <w:br w:type="textWrapping"/>
        <w:t xml:space="preserve">  line-height: 1.1;</w:t>
        <w:br w:type="textWrapping"/>
        <w:t xml:space="preserve">  letter-spacing: -0.02em;</w:t>
        <w:br w:type="textWrapping"/>
        <w:t xml:space="preserve">  font-weight: 300;</w:t>
        <w:br w:type="textWrapping"/>
        <w:t xml:space="preserve">}</w:t>
        <w:br w:type="textWrapping"/>
        <w:br w:type="textWrapping"/>
        <w:t xml:space="preserve">h2, .font-h2 {</w:t>
        <w:br w:type="textWrapping"/>
        <w:t xml:space="preserve">  font-family: var(--font-display);</w:t>
        <w:br w:type="textWrapping"/>
        <w:t xml:space="preserve">  font-size: 2.369rem; /* ~38px */</w:t>
        <w:br w:type="textWrapping"/>
        <w:t xml:space="preserve">  line-height: 1.2;</w:t>
        <w:br w:type="textWrapping"/>
        <w:t xml:space="preserve">  letter-spacing: -0.01em;</w:t>
        <w:br w:type="textWrapping"/>
        <w:t xml:space="preserve">  font-weight: 400;</w:t>
        <w:br w:type="textWrapping"/>
        <w:t xml:space="preserve">}</w:t>
        <w:br w:type="textWrapping"/>
        <w:br w:type="textWrapping"/>
        <w:t xml:space="preserve">h3, .font-h3 {</w:t>
        <w:br w:type="textWrapping"/>
        <w:t xml:space="preserve">  font-family: var(--font-interface);</w:t>
        <w:br w:type="textWrapping"/>
        <w:t xml:space="preserve">  font-size: 1.777rem; /* ~28px */</w:t>
        <w:br w:type="textWrapping"/>
        <w:t xml:space="preserve">  line-height: 1.3;</w:t>
        <w:br w:type="textWrapping"/>
        <w:t xml:space="preserve">  letter-spacing: -0.01em;</w:t>
        <w:br w:type="textWrapping"/>
        <w:t xml:space="preserve">  font-weight: 500;</w:t>
        <w:br w:type="textWrapping"/>
        <w:t xml:space="preserve">}</w:t>
        <w:br w:type="textWrapping"/>
        <w:br w:type="textWrapping"/>
        <w:t xml:space="preserve">p, .font-body {</w:t>
        <w:br w:type="textWrapping"/>
        <w:t xml:space="preserve">  font-family: var(--font-interface);</w:t>
        <w:br w:type="textWrapping"/>
        <w:t xml:space="preserve">  font-size: 1.0rem; /* 16px */</w:t>
        <w:br w:type="textWrapping"/>
        <w:t xml:space="preserve">  line-height: 1.6; /* Комфортный интервал для сплошного текста */</w:t>
        <w:br w:type="textWrapping"/>
        <w:t xml:space="preserve">  letter-spacing: 0.01em;</w:t>
        <w:br w:type="textWrapping"/>
        <w:t xml:space="preserve">  font-weight: 400;</w:t>
        <w:br w:type="textWrapping"/>
        <w:t xml:space="preserve">}</w:t>
        <w:br w:type="textWrapping"/>
        <w:br w:type="textWrapping"/>
        <w:t xml:space="preserve">.font-caption {</w:t>
        <w:br w:type="textWrapping"/>
        <w:t xml:space="preserve">  font-family: var(--font-interface);</w:t>
        <w:br w:type="textWrapping"/>
        <w:t xml:space="preserve">  font-size: 0.75rem; /* 12px */</w:t>
        <w:br w:type="textWrapping"/>
        <w:t xml:space="preserve">  line-height: 1.4;</w:t>
        <w:br w:type="textWrapping"/>
        <w:t xml:space="preserve">  letter-spacing: 0.04em;</w:t>
        <w:br w:type="textWrapping"/>
        <w:t xml:space="preserve">  text-transform: uppercase;</w:t>
        <w:br w:type="textWrapping"/>
        <w:t xml:space="preserve">}</w:t>
        <w:br w:type="textWrapping"/>
        <w:t xml:space="preserve">```[span_241](start_span)[span_241](end_span)[span_242](start_span)[span_242](end_span)[span_243](start_span)[span_243](end_span)</w:t>
        <w:br w:type="textWrapping"/>
        <w:br w:type="textWrapping"/>
        <w:t xml:space="preserve">---</w:t>
        <w:br w:type="textWrapping"/>
        <w:br w:type="textWrapping"/>
        <w:t xml:space="preserve">## Направление художественной фотографии и видео</w:t>
        <w:br w:type="textWrapping"/>
        <w:br w:type="textWrapping"/>
        <w:t xml:space="preserve">Профессиональный визуальный контент — главный фактор, формирующий восприятие высокой стоимости услуг на сайте. Любое проявление шаблонности или низкого качества медиафайлов мгновенно уничтожает премиальный статус бренда.</w:t>
        <w:br w:type="textWrapping"/>
        <w:br w:type="textWrapping"/>
        <w:t xml:space="preserve">### Концепция визуального стиля и освещения</w:t>
        <w:br w:type="textWrapping"/>
        <w:t xml:space="preserve">*   **Световой рисунок:** Отказ от жесткого студийного импульсного света в пользу мягкого рассеянного дневного освещения (кинематографичный боковой свет из окна)[span_244](start_span)[span_244](end_span)[span_246](start_span)[span_246](end_span). Это создает естественные тени, подчеркивает текстуру кожи, чистоту волос и премиальность интерьерных материалов отделки салона[span_248](start_span)[span_248](end_span)[span_249](start_span)[span_249](end_span)[span_250](start_span)[span_250](end_span).</w:t>
        <w:br w:type="textWrapping"/>
        <w:t xml:space="preserve">*   **Тональность и цветокоррекция:** Теплые, аналоговые, слегка приглушенные оттенки без избыточной цифровой насыщенности[span_251](start_span)[span_251](end_span). Использование мягкого зерна (grain) для создания ощущения пленочной фотографии[span_252](start_span)[span_252](end_span)[span_253](start_span)[span_253](end_span).</w:t>
        <w:br w:type="textWrapping"/>
        <w:br w:type="textWrapping"/>
        <w:t xml:space="preserve">### Правила композиции кадров</w:t>
        <w:br w:type="textWrapping"/>
        <w:t xml:space="preserve">*   **Асимметрия и воздух:** Смещение главного объекта съемки относительно центра кадра (правило третей)[span_254](start_span)[span_254](end_span)[span_255](start_span)[span_255](end_span). Обилие незаполненного пространства внутри фотографии для возможности гармоничного наложения интерфейсного текста.</w:t>
        <w:br w:type="textWrapping"/>
        <w:t xml:space="preserve">*   **Макро-фокус на деталях:** Фокусировка на текстурах продуктов (капля масла, шелковистая [span_75](start_span)[span_75](end_span)текстура маски, переливы натурального оттенка волос на солнце), а не на позирующих моделях с искусственными ул[span_76](start_span)[span_76](end_span)ыбками.</w:t>
        <w:br w:type="textWrapping"/>
        <w:br w:type="textWrapping"/>
        <w:t xml:space="preserve">### Спецификация фонового видеопроизводства</w:t>
        <w:br w:type="textWrapping"/>
        <w:t xml:space="preserve">Фоновое видео[span_245](start_span)[span_245](end_span)[span_247](start_span)[span_247](end_span) в первом экране должно работать по принципу «живой картины» (Cinemagraph).</w:t>
        <w:br w:type="textWrapping"/>
        <w:t xml:space="preserve">*   **Технические параметры:** Движение в кадре должно быть экстремально медленным, деликатным и циклическим (без резких монтажных склеек). Рекомендуемый хронометраж петли — от 15 до 20 секунд.</w:t>
        <w:br w:type="textWrapping"/>
        <w:t xml:space="preserve">*   **Оптимизация производительности:** Видеофайл сжимается с использованием современного кодека AV1 или WebM[span_256](start_span)[span_256](end_span). Максимальный объем файла для мобильных устройств не должен превышать `3.5MB` во избежание блокировки отрисовки первого экрана[span_258](start_span)[span_258](end_span)[span_259](start_span)[span_259](end_span). Звуковое сопровождение полностью отключается, видео снабжается тегом `playsinline`[span_260](start_span)[span_260](end_span)[span_261](start_span)[span_261](end_span).</w:t>
        <w:br w:type="textWrapping"/>
        <w:br w:type="textWrapping"/>
        <w:t xml:space="preserve">---</w:t>
        <w:br w:type="textWrapping"/>
        <w:br w:type="textWrapping"/>
        <w:t xml:space="preserve">## Динамика и интерактивность (Motion Design)</w:t>
        <w:br w:type="textWrapping"/>
        <w:br w:type="textWrapping"/>
        <w:t xml:space="preserve">Анимация в премиум-интерфейсе служит функциональным клеем, обеспечивающим непрерывность пространственного восприятия сайта при переходах между экранами.</w:t>
        <w:br w:type="textWrapping"/>
        <w:br w:type="textWrapping"/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[Пользователь наводит курсор на карточку программы] | v (Плавный сдвиг кривой Безье: cubic-bezier(0.16, 1, 0.3, 1)) [Микро-анимация: Легкое масштабирование изображения на 1.5%] | v [Появление мягкой тени глубиной 8px (Elevation Level 1)]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 Принципы анимации, сохраняющей конверсию</w:t>
        <w:br w:type="textWrapping"/>
        <w:t xml:space="preserve">*   **Закон физической плавности:** Все пе[span_107](start_span)[span_107](end_span)реходы, появление модальных окон и раскрытие аккордеонов FAQ осуществляются по физическим законам инерции. Использование стандартной линейной анимации (`linear`) запрещено. Настоятельно рекомендуется использовать кривые Безье класса `ease-out` или кастомные упругие кривые: `cubic-bezier(0.16, 1, 0.3, 1)` (вход за 250мс)[span_265](start_span)[span_265](end_span)[span_266](start_span)[span_266](end_span).</w:t>
        <w:br w:type="textWrapping"/>
        <w:t xml:space="preserve">*   **Scroll-driven Storytelling:** Мягкое проявление текстовых блоков и изображений по мере прокрутки страницы снизу вверх[span_267](start_span)[span_267](end_span)[span_268](start_span)[span_268](end_span). Смещение элемента по вертикали при появлении не должно превышать `20px`, а прозрачность меняется от `0` до `1` строго в зависимости от положения скролла.</w:t>
        <w:br w:type="textWrapping"/>
        <w:t xml:space="preserve">*   **Когда анимация вредит бизнесу:** Любая анимация, блокирующая взаимодействие пользователя с интерфейсом (например, долгие заставки при первой загрузке сайта, анимация кнопок, не позволяющая совершить клик мгновенно, или хаотичные летающие частицы на фоне), снижает конверсию на 15–20% и ухудшает показатель INP[span_269](start_span)[span_269](end_span)[span_271](start_span)[span_271](end_span)[span_273](start_span)[span_273](end_span).</w:t>
        <w:br w:type="textWrapping"/>
        <w:br w:type="textWrapping"/>
        <w:t xml:space="preserve">---</w:t>
        <w:br w:type="textWrapping"/>
        <w:br w:type="textWrapping"/>
        <w:t xml:space="preserve">## Архит[span_53](start_span)[span_53](end_span)[span_56](start_span)[span_56](end_span)[span_59](start_span)[span_59](end_span)ектура построения доверия</w:t>
        <w:br w:type="textWrapping"/>
        <w:br w:type="textWrapping"/>
        <w:t xml:space="preserve">В премиум-сегменте доверие — это твердая валюта, конвертируемая в бронирования. Каждый элемент на странице должен подтверждать экспертный статус бренда.</w:t>
        <w:br w:type="textWrapping"/>
        <w:br w:type="textWrapping"/>
        <w:t xml:space="preserve">### Стратегия интеграции социальных доказательств</w:t>
        <w:br w:type="textWrapping"/>
        <w:br w:type="textWrapping"/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+-------------------------------------------------------------------------+ | КАРТОЧКА ОТЗЫВА КЛИЕНТА | +-------------------------------------------------------------------------+ | [Фото автора] Мария К. Верифицировано: Google Review | | Премиум-клиент Рейтинг: ★★★★★ | | | | "Процедура клеточного омоложения лица превзошла ожидания. | | Полная тишина во время сеанса, деликатность врача Анны Вернер..." | | | | [ Клик: Посмотреть оригинал отзыва ] [ Клик: Запись к Анне Вернер ] | +-------------------------------------------------------------------------+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[span_42](start_span)[span_42](end_span)*   **Интеграция с независимыми платформами:** Использование статического текста отзывов без возможности верификации снижает уровень доверия[span_278](start_span)[span_278](end_span). Отзывы должны импортироваться через API независимых платформ и содержать прямую ссылку на оригинальный источник публикации[span_279](start_span)[span_279](end_span).</w:t>
        <w:br w:type="textWrapping"/>
        <w:t xml:space="preserve">*   **Юридическая и медицинская чистота:** В блоке подвала сайта обязательно размещаются реквизиты медицинской лицензии организации, ссылки на официальные контролирующие органы и стандарты санитарной обработки помещений (СанПиН). Это демонстрирует прозрачность и уважение к безопасности гостя.</w:t>
        <w:br w:type="textWrapping"/>
        <w:br w:type="textWrapping"/>
        <w:t xml:space="preserve">---</w:t>
        <w:br w:type="textWrapping"/>
        <w:br w:type="textWrapping"/>
        <w:t xml:space="preserve">## Искусство премиального копирайтинга</w:t>
        <w:br w:type="textWrapping"/>
        <w:br w:type="textWrapping"/>
        <w:t xml:space="preserve">Тональность письменной коммуникации премиум-бренда должн[span_15](start_span)[span_15](end_span)а быть спокойной, уверенной, уважительной и лишенной признаков навязчивых продаж[span_280](start_span)[span_280](end_span)[span_282](start_span)[span_282](end_span).</w:t>
        <w:br w:type="textWrapping"/>
        <w:br w:type="textWrapping"/>
        <w:t xml:space="preserve">### Сравнительный анализ текстовых формул</w:t>
        <w:br w:type="textWrapping"/>
        <w:br w:type="textWrapping"/>
        <w:t xml:space="preserve">| Формула | Масс-маркет подача (Табу в премиум-сегменте) | Премиум-подача (Quiet Luxury)[span_281](start_span)[span_281](end_span)[span_283](start_span)[span_283](end_span) | Психологический эффект |</w:t>
        <w:br w:type="textWrapping"/>
        <w:t xml:space="preserve">| :--- | :--- | :--- | :--- |</w:t>
        <w:br w:type="textWrapping"/>
        <w:t xml:space="preserve">| **AIDA** (Hero) | «Успейте записаться на лазерное омоложение! Скидки 50% только сегодня!»[span_284](start_span)[span_284](end_span)[span_285](start_span)[span_285](end_span) | «Истинное сияние и упругость вашей кожи. Научно обоснованные программы лазерной терапии в атмосфере абсолютной тишины.»[span_286](start_span)[span_286](end_span)[span_287](start_span)[span_287](end_span)[span_288](start_span)[span_288](end_span) | Устранение ощущения манипуляции, акцент на физиологической ценности и приватности процесса. |</w:t>
        <w:br w:type="textWrapping"/>
        <w:t xml:space="preserve">| **PAS** (Проблема) | «Морщины старят вас? Устали от плохого цвета лица по утрам?»[span_289](start_span)[span_289](end_span)[span_290](start_span)[span_290](end_span) | «Сезонные изменения климата ме[span_146](start_span)[span_146](end_span)[span_150](start_span)[span_150](end_span)шают коже сохранять баланс влаги. Мы разработали деликатный уход[span_147](start_span)[span_147](end_span)[span_151](start_span)[span_151](end_span), возвращающий естественный защитный барьер.»[span_291](start_span)[span_291](end_span) | Демонстрация экспертной заботы вместо агрессивного давления на болевые точки и комплексы[span_292](start_span)[span_292](end_span). |</w:t>
        <w:br w:type="textWrapping"/>
        <w:t xml:space="preserve">| **BAB** (Результат) | «Смотрите фото наших работ! Результат преображения за 1 сеанс!»[span_293](start_span)[span_293](end_span)[span_294](start_span)[span_294](end_span) | «Опыт видимого омоложения. Восстановление плотности и гладкости кожи лица, подтвержденное клинической оценкой дерматологов.»[span_295](start_span)[span_295](end_span)[span_296](start_span)[span_296](end_span) | Формирование реалистичных ожиданий высокой эффективности без дешевых обещаний чуда. |</w:t>
        <w:br w:type="textWrapping"/>
        <w:br w:type="textWrapping"/>
        <w:t xml:space="preserve">### Копирайтинг для кнопок призыва к действию (CTA)</w:t>
        <w:br w:type="textWrapping"/>
        <w:t xml:space="preserve">Отказ от директивных массовых глаголов «Купить», «Записаться сейчас», «Отправить форму» в пользу outcome-based фраз от первого лица, транслирующих получение пользы[span_297](start_span)[span_297](end_span)[span_298](start_span)[span_298](end_span)[span_299](start_span)[span_299](end_span):</w:t>
        <w:br w:type="textWrapping"/>
        <w:t xml:space="preserve">*   *Масс-маркет:* «Оформить запись».</w:t>
        <w:br w:type="textWrapping"/>
        <w:t xml:space="preserve">*   *Премиум:* «Подобрать индивидуальное время визита»[span_300](start_span)[span_300](end_span).</w:t>
        <w:br w:type="textWrapping"/>
        <w:t xml:space="preserve">*   *Масс-маркет:* «Узнать цены».</w:t>
        <w:br w:type="textWrapping"/>
        <w:t xml:space="preserve">*   *Премиум:* «Ознакомиться с меню процедур».</w:t>
        <w:br w:type="textWrapping"/>
        <w:br w:type="textWrapping"/>
        <w:t xml:space="preserve">---</w:t>
        <w:br w:type="textWrapping"/>
        <w:br w:type="textWrapping"/>
        <w:t xml:space="preserve">## Доступность и инклюзивность (Accessibility)</w:t>
        <w:br w:type="textWrapping"/>
        <w:br w:type="textWrapping"/>
        <w:t xml:space="preserve">Доступность — это не просто соблюдение юридических норм (ADA Title III, WCAG 2.2), а важный драйвер коммерческой конверсии: качественная адаптация интерфейса для различных категорий пользователей расширяет охват аудитории на 15–20%[span_301](start_span)[span_301](end_span)[span_302](start_span)[span_302](end_span)[span_303](start_span)[span_303](end_span).</w:t>
        <w:br w:type="textWrapping"/>
        <w:br w:type="textWrapping"/>
        <w:t xml:space="preserve">### Ключевые требования WCAG 2.2 Level AA для бьюти-ресурса</w:t>
        <w:br w:type="textWrapping"/>
        <w:t xml:space="preserve">*   **Исключение передачи [span_221](start_span)[span_221](end_span)смысла цветом:** Информация об ошибке ввода в форме не должна кодироваться только красным цветом границы инпута[span_304](start_span)[span_304](end_span)[span_306](start_span)[span_306](end_span). Обязательно наличие текстового сообщения об ошибке и иконки предупреждения[span_305](start_span)[span_305](end_span)[span_307](start_span)[span_307](end_span).</w:t>
        <w:br w:type="textWrapping"/>
        <w:t xml:space="preserve">*   **Полная клавиатурная навигация:** Пользователь должен иметь возможность пройти весь путь от главной страницы до завершения записи на прием исключительно клавишами `Tab`, `Enter` и `Space` б[span_16](start_span)[span_16](end_span)ез использования мыши[span_308](start_span)[span_308](end_span)[span_309](start_span)[span_309](end_span). Каждое интерактивное поле обязано иметь контрастную обводку фокуса (Focus Ring) шириной не менее `2px` с отступом от элемента[span_310](start_span)[span_310](end_span).</w:t>
        <w:br w:type="textWrapping"/>
        <w:t xml:space="preserve">*   **Контекстный альтернативный текст (Alt Text) для экранных дикторов:**</w:t>
        <w:br w:type="textWrapping"/>
        <w:br w:type="textWrapping"/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[Изображение на сайте] -&gt; Оригинальный портрет врача-дерматолога клиники в интерьере кабинета. [Плохой Alt-текст] -&gt; "Женщина в белом халате улыбается". [Доступный Alt-текст] -&gt; "Портрет ведущего дерматокосметолога Анны Вернер в рабочем кабинете клиники".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---</w:t>
        <w:br w:type="textWrapping"/>
        <w:br w:type="textWrapping"/>
        <w:t xml:space="preserve">## Скорость загрузки и Core Web Vitals</w:t>
        <w:br w:type="textWrapping"/>
        <w:br w:type="textWrapping"/>
        <w:t xml:space="preserve">Быстрый веб-сайт — это фундамент высокой конверсии: задержка загрузки страницы всего на 100 миллисекунд снижает показатель конверсии на 7%[span_313](start_span)[span_313](end_span)[span_314](start_span)[span_314](end_span).</w:t>
        <w:br w:type="textWrapping"/>
        <w:br w:type="textWrapping"/>
        <w:t xml:space="preserve">### Ц[span_17](start_span)[span_17](end_span)елевые метрики Core Web Vitals для премиум-салона красоты</w:t>
        <w:br w:type="textWrapping"/>
        <w:br w:type="textWrapping"/>
        <w:t xml:space="preserve">| Метрика | Значение «Отлично» (Зеленая зона) | Основные факторы влияния | Технические решения для оптимизации |</w:t>
        <w:br w:type="textWrapping"/>
        <w:t xml:space="preserve">| :--- | :--- | :--- | :--- |</w:t>
        <w:br w:type="textWrapping"/>
        <w:t xml:space="preserve">| **LCP** (Largest Contentful Paint) | $\le 1.7$ секунды | Вес первого экрана, загрузка Hero-изображения или видео[span_315](start_span)[span_315](end_span)[span_316](start_span)[span_316](end_span). | Отложенная загрузка фонового видео, использование формата изображений AVIF с атрибутом `priority`[span_317](start_span)[span_317](end_span)[span_320](start_span)[span_320](end_span). |</w:t>
        <w:br w:type="textWrapping"/>
        <w:t xml:space="preserve">| **INP** (Inte[span_18](start_span)[span_18](end_span)raction to Next Paint) | $\le 200$ миллисекунд[span_323](start_span)[span_323](end_span) | Объем синхронного JavaScript кода, блокировка основного потока рендеринга[span_326](start_span)[span_326](end_span)[span_327](start_span)[span_327](end_span). | Code-splitting, отказ от тяжелых внешних библиотек в пользу нативного JS, асинхронный импорт сторонних скриптов. |</w:t>
        <w:br w:type="textWrapping"/>
        <w:t xml:space="preserve">| **CLS** (Cumulative[span_318](start_span)[span_318](end_span)[span_321](start_span)[span_321](end_span) Layout Shift) | $\le 0.05$ | Динамически [span_324](start_span)[span_324](end_span)инжектируемый контент, отсутствие зарезервированного места под шрифты и изображения. | Жесткое ука[span_325](start_span)[span_325](end_span)зание пропорций сторон `aspect-ratio` для медиа-контейнеров, использование CSS `font-display: swap`[span_328](start_span)[span_328](end_span)[span_329](start_span)[span_329](end_span). |</w:t>
        <w:br w:type="textWrapping"/>
        <w:br w:type="textWrapping"/>
        <w:t xml:space="preserve">---</w:t>
        <w:br w:type="textWrapping"/>
        <w:br w:type="textWrapping"/>
        <w:t xml:space="preserve">## Глобальная матрица конкурентного анализа</w:t>
        <w:br w:type="textWrapping"/>
        <w:br w:type="textWrapping"/>
        <w:t xml:space="preserve">Для создания превосходящего продукта был проведен детальный анализ лучших мировых практик в пяти смежных сегментах.</w:t>
        <w:br w:type="textWrapping"/>
        <w:br w:type="textWrapping"/>
        <w:t xml:space="preserve">| Сектор | Анализируемые бренды | Сильные стороны UX/UI | Что необходимо заимствовать | Что недопустимо копировать |</w:t>
        <w:br w:type="textWrapping"/>
        <w:t xml:space="preserve">| :--- | :--- | :--- | :--- | :--- |</w:t>
        <w:br w:type="textWrapping"/>
        <w:t xml:space="preserve">| **Премиум-салоны** | *Fringe Salon*, *Palm Sunday*, *Hiroshi Beverly Hills*. | Безупречное представление команды стилистов, плоская навигация, социальная интеграция. | Интеграцию реальных работ мастеров с профилями бронирования. | Перегруженные текстовые прайс-листы без явного деления на категории. |</w:t>
        <w:br w:type="textWrapping"/>
        <w:t xml:space="preserve">| **Эстетические клиники** | *About Face Centers*, *Mayo Clinic*, *Cleveland Clinic*[span_330](start_span)[span_330](end_span)[span_331](start_span)[span_331](end_span). | Строгая информационная архитектура, классические пропорции, глубокий уровень доверия[span_332](start_span)[span_332](end_span)[span_333](start_span)[span_333](end_span)[span_334](start_span)[span_334](end_span). | Концепцию деления услуг по терапевтическим целям (программам). | Стерильный «больничный» интерфейс, вызывающий чувство страха и отторжения. |</w:t>
        <w:br w:type="textWrapping"/>
        <w:t xml:space="preserve">| **Премиум-велнес** | *Akari Beauty*, *Linnaean*, *Maison Seventy Seven*. | Создание атмосферы расслабления через мягкие анимации переходов и медитативный контен[span_43](start_span)[span_43](end_span)т. | Параллакс-эффекты медленной прокрутки, обилие свободного пространства[span_335](start_span)[span_335](end_span)[span_336](start_span)[span_336](end_span). | Отсутствие явных, легкодоступных кнопок записи на первом экране. |</w:t>
        <w:br w:type="textWrapping"/>
        <w:t xml:space="preserve">| **Мировые SaaS-лидеры** | *Stripe*, *Linear*, *Vercel*, *Arc Browser*[span_337](start_span)[span_337](end_span)[span_338](start_span)[span_338](end_span). | Экстремальная производительность, выверенная логика сложных многошаговых форм[span_339](start_span)[span_339](end_span)[span_340](start_span)[span_340](end_span)[span_341](start_span)[span_341](end_span). | Технологии автозаполнения, inline-валидацию ошибок, микро-взаимодействия[span_342](start_span)[span_342](end_span)[span_343](start_span)[span_343](end_span)[span_344](start_span)[span_344](end_span). | Сухой технократичный язык повествования, обилие графиков и технического сленга. |</w:t>
        <w:br w:type="textWrapping"/>
        <w:t xml:space="preserve">| **Люкс-бренды** | *Burberry*, *Hermès*, *Miu Miu*, *Sisley Paris*[span_345](start_span)[span_345](end_span)[span_346](start_span)[span_346](end_span)[span_347](start_span)[span_347](end_span). | Утонченное эмоциональное позиционирование, сторителлинг, трансляция наследия[span_348](start_span)[span_348](end_span)[span_349](start_span)[span_349](end_span)[span_350](start_span)[span_350](end_span). | Журнальную типографику высокого стиля, «тихие технологии» персонализации. | Избыточную недоступность информации, сокрытие цен под кнопками об[span_153](start_span)[span_153](end_span)[span_155](start_span)[span_155](end_span)ратной связи[span_351](start_span)[span_351](end_span)[span_353](start_span)[span_353](end_span). |</w:t>
        <w:br w:type="textWrapping"/>
        <w:br w:type="textWrapping"/>
        <w:t xml:space="preserve">---</w:t>
        <w:br w:type="textWrapping"/>
        <w:br w:type="textWrapping"/>
        <w:t xml:space="preserve">## Категории визуального вдохновения</w:t>
        <w:br w:type="textWrapping"/>
        <w:br w:type="textWrapping"/>
        <w:t xml:space="preserve">При выборе визуального вектора развития веб-ресурса необходимо учитывать коммерческие риски и позиционирование бренда.</w:t>
        <w:br w:type="textWrapping"/>
        <w:br w:type="textWrapping"/>
        <w:t xml:space="preserve">### 1. Редакторско-журнальный стиль (Edito[span_77](start_span)[span_77](end_span)rial Style)</w:t>
        <w:br w:type="textWrapping"/>
        <w:t xml:space="preserve">*   **Преимущества:** Создает максимальное ощущение принадлежности к миру выс[span_78](start_span)[span_78](end_span)окой моды и премиального искусства. Идеально подходит для демон[span_79](start_span)[span_79](end_span)страции авторского видения стилистов.</w:t>
        <w:br w:type="textWrapping"/>
        <w:t xml:space="preserve">*   **Недостатки:** Требу[span_131](start_span)[span_131](end_span)ет постоянного производства высококачественного оригинального фотоконтента элитного уровня. При недостатке качественного медиа-материала мгновенно теряет эстетическую ценность.</w:t>
        <w:br w:type="textWrapping"/>
        <w:t xml:space="preserve">*   **Рекомендация по внедрению:** Оптимально использовать в качестве основного визуального шаблона для бьюти-салонов высокой ценовой категории.</w:t>
        <w:br w:type="textWrapping"/>
        <w:br w:type="textWrapping"/>
        <w:t xml:space="preserve">### 2. Скандинавский минимализм ([span_94](start_span)[span_94](end_span)[span_100](start_span)[span_100](end_span)Scandinavian Clean)</w:t>
        <w:br w:type="textWrapping"/>
        <w:t xml:space="preserve">*   **Преимущества:** Легко адаптируется под любые экраны, характеризу[span_95](start_span)[span_95](end_span)[span_101](start_span)[span_101](end_span)ется высокой скоростью рендеринга и полной доступностью. Отлично транслирует ценности экологичности[span_108](start_span)[span_108](end_span) и натурального ухода.</w:t>
        <w:br w:type="textWrapping"/>
        <w:t xml:space="preserve">*   **Недостатки:** Риск выглядеть избыточно просто и стерильно, сливаясь с конкурентами среднего ценового сегмента.</w:t>
        <w:br w:type="textWrapping"/>
        <w:t xml:space="preserve">*   **Рекомендация по внедр[span_232](start_span)[span_232](end_span)[span_235](start_span)[span_235](end_span)ению:** Отличный выбор для спа-салонов и центров эко-косметологии.</w:t>
        <w:br w:type="textWrapping"/>
        <w:br w:type="textWrapping"/>
        <w:t xml:space="preserve">### 3. Японо-корейский медитативный дзен (Zen Luxury)</w:t>
        <w:br w:type="textWrapping"/>
        <w:t xml:space="preserve">*   **Преимущества:** Создает глубокий терапевтический эффект спокойствия и расслабления еще до визита в салон. Уникальное рыночное позиционирование.</w:t>
        <w:br w:type="textWrapping"/>
        <w:t xml:space="preserve">*   **Недостатки:** Сложно внедрить агрессивные триггеры конверсии, так как они ломают хрупкую атмосферу умиротворения.</w:t>
        <w:br w:type="textWrapping"/>
        <w:t xml:space="preserve">*   **Рекомендация по внедрению:** Идеально подходит для уединенных премиум-спа и курортных зон оздоровления.</w:t>
        <w:br w:type="textWrapping"/>
        <w:br w:type="textWrapping"/>
        <w:t xml:space="preserve">---</w:t>
        <w:br w:type="textWrapping"/>
        <w:br w:type="textWrapping"/>
        <w:t xml:space="preserve">## Анти-паттерны премиального бьюти-интерфейса</w:t>
        <w:br w:type="textWrapping"/>
        <w:br w:type="textWrapping"/>
        <w:t xml:space="preserve">Список критических ошибок проектирования, снижающих статус бренда и блокирующих конверсию[span_355](start_span)[span_355](end_span)[span_356](start_span)[span_356](end_span)[span_357](start_span)[span_357](end_span):</w:t>
        <w:br w:type="textWrapping"/>
        <w:t xml:space="preserve">*   **Использование стоковых изображений:** Наличие идеализированных лиц со стоковых баз моментально считывается премиум-аудиторией как признак фальши и отсутствия реального опыта работы у мастеро[span_54](start_span)[span_54](end_span)[span_57](start_span)[span_57](end_span)[span_60](start_span)[span_60](end_span)в.</w:t>
        <w:br w:type="textWrapping"/>
        <w:t xml:space="preserve">*   **Сокрытие прайс-листа и цен:** Позиция «цена по запросу в директ» в 2025–2026 годах признана признаком низкого сервиса и нарушением законодательной прозрачности. Премиальный кли[span_352](start_span)[span_352](end_span)[span_354](start_span)[span_354](end_span)ент дорожит своим временем и ценит прозрачность отношений.</w:t>
        <w:br w:type="textWrapping"/>
        <w:t xml:space="preserve">*   **Сложный принудительный процесс регистрации перед записью:** Требование созда[span_80](start_span)[span_80](end_span)ть личный кабинет с подтверждением почты и вводом пароля до того, как пользователь выбрал желаемое время визита, прив[span_81](start_span)[span_81](end_span)одит к потере до 30% потенциальных записей[span_358](start_span)[span_358](end_span)[span_359](start_span)[span_359](end_span).</w:t>
        <w:br w:type="textWrapping"/>
        <w:t xml:space="preserve">*   **Автоматически прокручивающиеся слайдеры (Hero Carousels):** Занимают драгоценное пространство первого экрана, создают визуальный шум, ухудшают показатели CLS и полностью[span_117](start_span)[span_117](end_span)[span_121](start_span)[span_121](end_span) игнорируются пользователями[span_360](start_span)[span_360](end_span)[span_361](start_span)[span_361](end_span)[span_362](start_span)[span_362](end_span).</w:t>
        <w:br w:type="textWrapping"/>
        <w:t xml:space="preserve">*   **Злоупотребление анимацией и тяжелыми интерактивными элементами:** Наличие летающих фоновых элементов, 3D-моделей без коммерческой ценности и бесконечных заставок (Preloaders) [span_118](start_span)[span_118](end_span)[span_122](start_span)[span_122](end_span)блокирует быстрый доступ к информации и ухудшает показ[span_49](start_span)[span_49](end_span)[span_51](start_span)[span_51](end_span)атель INP.</w:t>
        <w:br w:type="textWrapping"/>
        <w:br w:type="textWrapping"/>
        <w:t xml:space="preserve">---</w:t>
        <w:br w:type="textWrapping"/>
        <w:br w:type="textWrapping"/>
        <w:t xml:space="preserve">## Архитектура дизайн-токенов для AI-разработки (Claude Code)</w:t>
        <w:br w:type="textWrapping"/>
        <w:br w:type="textWrapping"/>
        <w:t xml:space="preserve">Данная спецификация разработана для бесшовной интеграции в рабочие процессы автоматической кодогенерации и создания компонентно[span_45](start_span)[span_45](end_span)[span_47](start_span)[span_47](end_span)й базы.</w:t>
        <w:br w:type="textWrapping"/>
        <w:br w:type="textWrapping"/>
        <w:t xml:space="preserve">### Структура трехуровневой системы дизайн-токе[span_96](start_span)[span_96](end_span)[span_102](start_span)[span_102](end_span)нов</w:t>
        <w:br w:type="textWrapping"/>
        <w:br w:type="textWrapping"/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[Constant Tokens (Rudimentary Atoms)] | v (Определяют базовые цвета и значения сетки) [Semantic Tokens (Product-Wide Meaning)] | v (Связывают атомы с их функциональной ролью) [Component-Specific Tokens] (Например: --button-primary-bg)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#### 1. Системные константы (Constant Tokens)</w:t>
        <w:br w:type="textWrapping"/>
        <w:t xml:space="preserve">Базовые, неизменяемые единицы разметки[span_364](start_span)[span_364](end_span)[span_368](start_span)[span_368](end_span).</w:t>
        <w:br w:type="textWrapping"/>
        <w:t xml:space="preserve">```[span_270](start_span)[span_270](end_span)[span_272](start_span)[span_272](end_span)[span_274](start_span)[span_274](end_span)json</w:t>
        <w:br w:type="textWrapping"/>
        <w:t xml:space="preserve">{</w:t>
        <w:br w:type="textWrapping"/>
        <w:t xml:space="preserve">  "global": {</w:t>
        <w:br w:type="textWrapping"/>
        <w:t xml:space="preserve">    "color": {</w:t>
        <w:br w:type="textWrapping"/>
        <w:t xml:space="preserve">      "warm-alabaster": { "value": "oklch(97.5% 0.01 75)" },</w:t>
        <w:br w:type="textWrapping"/>
        <w:t xml:space="preserve">      "muted-linnen": { "value": "oklch(93.0% 0.02 75)" },</w:t>
        <w:br w:type="textWrapping"/>
        <w:t xml:space="preserve">      "slate-charcoal": { "value": "oklch(22.0% 0.01 240)" },</w:t>
        <w:br w:type="textWrapping"/>
        <w:t xml:space="preserve">      "mocha-mousse": { "value": "oklch(62.0% 0.08 65)" }</w:t>
        <w:br w:type="textWrapping"/>
        <w:t xml:space="preserve">    },</w:t>
        <w:br w:type="textWrapping"/>
        <w:t xml:space="preserve">    "spacing": {</w:t>
        <w:br w:type="textWrapping"/>
        <w:t xml:space="preserve">      "base-unit": { "value": "8px" }</w:t>
        <w:br w:type="textWrapping"/>
        <w:t xml:space="preserve">    },</w:t>
        <w:br w:type="textWrapping"/>
        <w:t xml:space="preserve">    "radius": {</w:t>
        <w:br w:type="textWrapping"/>
        <w:t xml:space="preserve">      "smooth": { "value": "8px" },</w:t>
        <w:br w:type="textWrapping"/>
        <w:t xml:space="preserve">      "extreme": { "value": "16px" }[span_82](start_span)[span_82](end_span)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t xml:space="preserve">```[span_371](start_span)[span_371](end_span)[span_372](start_span)[span_372](end_span)[span_373](start_span)[span_373](end_span)[span_374](start_span)[span_374](end_span)</w:t>
        <w:br w:type="textWrapping"/>
        <w:br w:type="textWrapping"/>
        <w:t xml:space="preserve">#### 2. Семантические токены (Semantic Tokens)</w:t>
        <w:br w:type="textWrapping"/>
        <w:t xml:space="preserve">Придают логический и контекстный смысл системным константам.</w:t>
        <w:br w:type="textWrapping"/>
        <w:t xml:space="preserve">```json</w:t>
        <w:br w:type="textWrapping"/>
        <w:t xml:space="preserve">{</w:t>
        <w:br w:type="textWrapping"/>
        <w:t xml:space="preserve">  "semanti[span_365](start_span)[span_365](end_span)[span_369](start_span)[span_369](end_span)c": {</w:t>
        <w:br w:type="textWrapping"/>
        <w:t xml:space="preserve">    "background": {</w:t>
        <w:br w:type="textWrapping"/>
        <w:t xml:space="preserve">      "canvas": { "value": "{global.color.warm-alabaster}" },</w:t>
        <w:br w:type="textWrapping"/>
        <w:t xml:space="preserve">      "surface": { "value": "{global.color.muted-linnen}" }</w:t>
        <w:br w:type="textWrapping"/>
        <w:t xml:space="preserve">    },</w:t>
        <w:br w:type="textWrapping"/>
        <w:t xml:space="preserve">    "text": {</w:t>
        <w:br w:type="textWrapping"/>
        <w:t xml:space="preserve">      "heading": { "value": "{global.color.slate-charcoal}" },</w:t>
        <w:br w:type="textWrapping"/>
        <w:t xml:space="preserve">      "body": { "value": "{global.color.slate-charcoal}" }</w:t>
        <w:br w:type="textWrapping"/>
        <w:t xml:space="preserve">    },</w:t>
        <w:br w:type="textWrapping"/>
        <w:t xml:space="preserve">    "interactive": {</w:t>
        <w:br w:type="textWrapping"/>
        <w:t xml:space="preserve">      "primary-action": { "value": "{global.color.mocha-mousse}"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t xml:space="preserve">```[span_375](start_span)[span_375](end_span)[span_376](start_span)[span_376](end_span)[span_377](start_span)[span_377](end_span)[span_378](start_span)[span_378](end_span)</w:t>
        <w:br w:type="textWrapping"/>
        <w:br w:type="textWrapping"/>
        <w:t xml:space="preserve">#### 3. Компонентные токены (Component-Specific Tokens)</w:t>
        <w:br w:type="textWrapping"/>
        <w:t xml:space="preserve">Управляют поведением и визуальным стилем конкретных интерфейсных модулей.</w:t>
        <w:br w:type="textWrapping"/>
        <w:t xml:space="preserve">```json</w:t>
        <w:br w:type="textWrapping"/>
        <w:t xml:space="preserve">{</w:t>
        <w:br w:type="textWrapping"/>
        <w:t xml:space="preserve">  "component": {</w:t>
        <w:br w:type="textWrapping"/>
        <w:t xml:space="preserve">    "button": {[span_366](start_span)[span_366](end_span)[span_370](start_span)[span_370](end_span)</w:t>
        <w:br w:type="textWrapping"/>
        <w:t xml:space="preserve">      "primary": {</w:t>
        <w:br w:type="textWrapping"/>
        <w:t xml:space="preserve">        "bg": { "value": "{semantic.interactive.primary-action}" },</w:t>
        <w:br w:type="textWrapping"/>
        <w:t xml:space="preserve">        "radius": { "value": "{global.radius.extreme}" }</w:t>
        <w:br w:type="textWrapping"/>
        <w:t xml:space="preserve">   [span_4](start_span)[span_4](end_span)[span_7](start_span)[span_7](end_span)[span_10](start_span)[span_10](end_span)   }</w:t>
        <w:br w:type="textWrapping"/>
        <w:t xml:space="preserve">    }</w:t>
        <w:br w:type="textWrapping"/>
        <w:t xml:space="preserve">  }</w:t>
        <w:br w:type="textWrapping"/>
        <w:t xml:space="preserve">}</w:t>
        <w:br w:type="textWrapping"/>
        <w:t xml:space="preserve">```[span_379](start_span)[span_379](end_span)[span_380](start_span)[span_380](end_span)[span_381](start_span)[span_381](end_span)</w:t>
        <w:br w:type="textWrapping"/>
        <w:br w:type="textWrapping"/>
        <w:t xml:space="preserve">---</w:t>
        <w:br w:type="textWrapping"/>
        <w:br w:type="textWrapping"/>
        <w:t xml:space="preserve">## Полная техническая спецификация интерфейсных компонентов</w:t>
        <w:br w:type="textWrapping"/>
        <w:br w:type="textWrapping"/>
        <w:t xml:space="preserve">### 1. Компонент сравнения результатов «До/После» (Accessible Image Slider)</w:t>
        <w:br w:type="textWrapping"/>
        <w:t xml:space="preserve">*   **Архитектурная разметка:**</w:t>
        <w:br w:type="textWrapping"/>
        <w:t xml:space="preserve">    ```html</w:t>
        <w:br w:type="textWrapping"/>
        <w:t xml:space="preserve">    &lt;div class="before-after-container relative overflow-hidden w-full aspect-[16/9] rounded-lg" role="group" aria-label="Сравнение результатов лазерного омоложения"&gt;</w:t>
        <w:br w:type="textWrapping"/>
        <w:t xml:space="preserve">      &lt;!-- Изображение "После" (Базовый нижний слой) --&gt;</w:t>
        <w:br w:type="textWrapping"/>
        <w:t xml:space="preserve">      &lt;img src="after-skin.avif" alt="Кожа лица после процедуры: ровный тон, суженные поры" class="absolute inset-0 w-full h-full object-cover" /&gt;</w:t>
        <w:br w:type="textWrapping"/>
        <w:t xml:space="preserve">      </w:t>
        <w:br w:type="textWrapping"/>
        <w:t xml:space="preserve">      &lt;!-- Изображение "До" (Верхний слой с маской обрезки) --&gt;</w:t>
        <w:br w:type="textWrapping"/>
        <w:t xml:space="preserve">      &lt;div class="before-wrapper absolute inset-0 w-full h-full overflow-hidden" style="clip-path: inset(0 50% 0 0);"&gt;</w:t>
        <w:br w:type="textWrapping"/>
        <w:t xml:space="preserve">        &lt;img src="before-skin.avif" alt="Кожа лица до процедуры: выраженная пигментация, тусклый цвет" class="absolute inset-0 w-full h-full object-cover" /&gt;</w:t>
        <w:br w:type="textWrapping"/>
        <w:t xml:space="preserve">      &lt;/div&gt;</w:t>
        <w:br w:type="textWrapping"/>
        <w:t xml:space="preserve">      </w:t>
        <w:br w:type="textWrapping"/>
        <w:t xml:space="preserve">      &lt;!-- Разделительный ползунок (Handle) --&gt;</w:t>
        <w:br w:type="textWrapping"/>
        <w:t xml:space="preserve">      &lt;div class="slider-handle absolute top-0 bottom-0 w-1 bg-white cursor-ew-resize" style="left: 50%;" role="slider" aria-valuenow="50" aria-valuemin="0" aria-valuemax="100" tabindex="0"&gt;</w:t>
        <w:br w:type="textWrapping"/>
        <w:t xml:space="preserve">        &lt;div class="absolute top-1/2 left-1/2 -translate-x-1/2 -translate-y-1/2 w-10 h-10 bg-white rounded-full shadow-lg flex items-center justify-between px-2"&gt;</w:t>
        <w:br w:type="textWrapping"/>
        <w:t xml:space="preserve">          &lt;svg class="w-3 h-3 text-gray-400" fill="none" viewBox="0 0 24 24" stroke="currentColor"&gt;&lt;path stroke-linecap="round" stroke-linejoin="round" stroke-width="2" d="M15 19l-7-7 7-7" /&gt;&lt;/svg&gt;</w:t>
        <w:br w:type="textWrapping"/>
        <w:t xml:space="preserve">          &lt;svg class="w-3 h-3 text-gray-400" fill="none" viewBox="0 0 24 24" stroke="currentColor"&gt;&lt;path stroke-linecap="round" stroke-linejoin="round" stroke-width="2" d="M9 5l7 7-7 7" /&gt;&lt;/svg&gt;</w:t>
        <w:br w:type="textWrapping"/>
        <w:t xml:space="preserve">        &lt;/div&gt;</w:t>
        <w:br w:type="textWrapping"/>
        <w:t xml:space="preserve">      &lt;/div&gt;</w:t>
        <w:br w:type="textWrapping"/>
        <w:t xml:space="preserve">    &lt;/div&gt;</w:t>
        <w:br w:type="textWrapping"/>
        <w:t xml:space="preserve">    ```[span_382](start_span)[span_382](end_span)[span_383](start_span)[span_383](end_span)[span_384](start_span)[span_384](end_span)</w:t>
        <w:br w:type="textWrapping"/>
        <w:t xml:space="preserve">*   **Реализация логики управления (JavaScript / TypeScript):**</w:t>
        <w:br w:type="textWrapping"/>
        <w:t xml:space="preserve">    ```typescript</w:t>
        <w:br w:type="textWrapping"/>
        <w:t xml:space="preserve">    class AccessibleSlider {</w:t>
        <w:br w:type="textWrapping"/>
        <w:t xml:space="preserve">      private container: HTMLElement;</w:t>
        <w:br w:type="textWrapping"/>
        <w:t xml:space="preserve">      private beforeWrapper: HTMLElement;</w:t>
        <w:br w:type="textWrapping"/>
        <w:t xml:space="preserve">      private handle: HTMLElement;</w:t>
        <w:br w:type="textWrapping"/>
        <w:t xml:space="preserve">      private isDragging: boolean = false;</w:t>
        <w:br w:type="textWrapping"/>
        <w:t xml:space="preserve">    </w:t>
        <w:br w:type="textWrapping"/>
        <w:t xml:space="preserve">      constructor(containerElement: HTMLElement) {</w:t>
        <w:br w:type="textWrapping"/>
        <w:t xml:space="preserve">        this.container = containerElement;</w:t>
        <w:br w:type="textWrapping"/>
        <w:t xml:space="preserve">        this.beforeWrapper = this.container.querySelector('.before-wrapper') as HTMLElement;</w:t>
        <w:br w:type="textWrapping"/>
        <w:t xml:space="preserve">        this.handle = this.container.querySelector('.slider-handle') as HTMLElement;</w:t>
        <w:br w:type="textWrapping"/>
        <w:t xml:space="preserve">        this.initEvents();</w:t>
        <w:br w:type="textWrapping"/>
        <w:t xml:space="preserve">      }</w:t>
        <w:br w:type="textWrapping"/>
        <w:t xml:space="preserve">    </w:t>
        <w:br w:type="textWrapping"/>
        <w:t xml:space="preserve">      private initEvents() {</w:t>
        <w:br w:type="textWrapping"/>
        <w:t xml:space="preserve">        // Управление мышью и тач-событиями</w:t>
        <w:br w:type="textWrapping"/>
        <w:t xml:space="preserve">        this.handle.addEventListener('mousedown', () =&gt; this.isDragging = true);</w:t>
        <w:br w:type="textWrapping"/>
        <w:t xml:space="preserve">        window.addEventListener('mouseup', () =&gt; this.isDragging = false);</w:t>
        <w:br w:type="textWrapping"/>
        <w:t xml:space="preserve">        window.addEventListener('mousemove', (e) =&gt; this.onMove(e.clientX));</w:t>
        <w:br w:type="textWrapping"/>
        <w:t xml:space="preserve">    </w:t>
        <w:br w:type="textWrapping"/>
        <w:t xml:space="preserve">        this.handle.addEventListener('touchstart', () =&gt; this.isDragging = true);</w:t>
        <w:br w:type="textWrapping"/>
        <w:t xml:space="preserve">        window.addEventListener('touchend', () =&gt; this.isDragging = false);</w:t>
        <w:br w:type="textWrapping"/>
        <w:t xml:space="preserve">        window.addEventListener('touchmove', (e) =&gt; this.onMove(e.touches[0].clientX));</w:t>
        <w:br w:type="textWrapping"/>
        <w:t xml:space="preserve">    </w:t>
        <w:br w:type="textWrapping"/>
        <w:t xml:space="preserve">        // Доступность с клавиатуры (WCAG)</w:t>
        <w:br w:type="textWrapping"/>
        <w:t xml:space="preserve">        this.handle.addEventListener('keydown', (e) =&gt; {</w:t>
        <w:br w:type="textWrapping"/>
        <w:t xml:space="preserve">          let currentPos = parseFloat(this.handle.style.left) || 50;</w:t>
        <w:br w:type="textWrapping"/>
        <w:t xml:space="preserve">          if (e.key === 'ArrowLeft') this.updatePosition(Math.max(0, currentPos - 1));</w:t>
        <w:br w:type="textWrapping"/>
        <w:t xml:space="preserve">          if (e.key === 'ArrowRight') this.updatePosition(Math.min(100, currentPos + 1));</w:t>
        <w:br w:type="textWrapping"/>
        <w:t xml:space="preserve">        });</w:t>
        <w:br w:type="textWrapping"/>
        <w:t xml:space="preserve">      }</w:t>
        <w:br w:type="textWrapping"/>
        <w:t xml:space="preserve">    </w:t>
        <w:br w:type="textWrapping"/>
        <w:t xml:space="preserve">      private onMove(clientX: number) {</w:t>
        <w:br w:type="textWrapping"/>
        <w:t xml:space="preserve">        if (!this.isDragging) return;</w:t>
        <w:br w:type="textWrapping"/>
        <w:t xml:space="preserve">        const rect = this.container.getBoundingClientRect();</w:t>
        <w:br w:type="textWrapping"/>
        <w:t xml:space="preserve">        const position = ((clientX - rect.left) / rect.width) * 100;</w:t>
        <w:br w:type="textWrapping"/>
        <w:t xml:space="preserve">        this.updatePosition(Math.max(0, Math.min(100, position)));</w:t>
        <w:br w:type="textWrapping"/>
        <w:t xml:space="preserve">      }</w:t>
        <w:br w:type="textWrapping"/>
        <w:t xml:space="preserve">    </w:t>
        <w:br w:type="textWrapping"/>
        <w:t xml:space="preserve">      private updatePosition(percentage: number) {</w:t>
        <w:br w:type="textWrapping"/>
        <w:t xml:space="preserve">        this.beforeWrapper.style.clipPath = `inset(0 ${100 - percentage}% 0 0)`;</w:t>
        <w:br w:type="textWrapping"/>
        <w:t xml:space="preserve">        this.handle.style.left = `${percentage}%`;</w:t>
        <w:br w:type="textWrapping"/>
        <w:t xml:space="preserve">        this.handle.setAttribute('aria-valuenow', Math.round(percentage).toString());</w:t>
        <w:br w:type="textWrapping"/>
        <w:t xml:space="preserve">      }</w:t>
        <w:br w:type="textWrapping"/>
        <w:t xml:space="preserve">    }</w:t>
        <w:br w:type="textWrapping"/>
        <w:t xml:space="preserve">    ```[span_385](start_span)[span_385](end_span)</w:t>
        <w:br w:type="textWrapping"/>
        <w:br w:type="textWrapping"/>
        <w:t xml:space="preserve">### 2. Кнопка призыва к действию с микро-взаимодействием (Premium CTA Button)</w:t>
        <w:br w:type="textWrapping"/>
        <w:t xml:space="preserve">*   **Архитектурная разметка:**</w:t>
        <w:br w:type="textWrapping"/>
        <w:t xml:space="preserve">    ```html</w:t>
        <w:br w:type="textWrapping"/>
        <w:t xml:space="preserve">    &lt;button class="relative group overflow-hidden bg-[var(--color-accent-brand)] px-8 py-4 rounded-lg transition-transform duration-300 active:scale-98 focus-visible:ring-2 focus-visible:ring-offset-2 focus-visible:ring-[var(--color-accent-brand)]"&gt;</w:t>
        <w:br w:type="textWrapping"/>
        <w:t xml:space="preserve">      &lt;!-- Скрытый фоновый слой наплыва при ховере --&gt;</w:t>
        <w:br w:type="textWrapping"/>
        <w:t xml:space="preserve">      &lt;span class="absolute inset-0 w-full h-full bg-black opacity-0 group-hover:opacity-10 transition-opacity duration-300"&gt;&lt;/span&gt;</w:t>
        <w:br w:type="textWrapping"/>
        <w:t xml:space="preserve">      &lt;!-- Текст кнопки с outcome-формулировкой --&gt;</w:t>
        <w:br w:type="textWrapping"/>
        <w:t xml:space="preserve">      &lt;span class="relative font-semibold text-white tracking-wide"&gt;</w:t>
        <w:br w:type="textWrapping"/>
        <w:t xml:space="preserve">        Подобрать программу и время визита</w:t>
        <w:br w:type="textWrapping"/>
        <w:t xml:space="preserve">      &lt;/span&gt;</w:t>
        <w:br w:type="textWrapping"/>
        <w:t xml:space="preserve">    &lt;/button&gt;</w:t>
        <w:br w:type="textWrapping"/>
        <w:t xml:space="preserve">    ```[span_386](start_span)[span_386](end_span)[span_387](start_span)[span_387](end_span)[span_388](start_span)[span_388](end_span)[span_389](start_span)[span_389](end_span)</w:t>
        <w:br w:type="textWrapping"/>
        <w:br w:type="textWrapping"/>
        <w:t xml:space="preserve">---</w:t>
        <w:br w:type="textWrapping"/>
        <w:br w:type="textWrapping"/>
        <w:t xml:space="preserve">## Итоговые рекомендации по внедрению для Claude Code</w:t>
        <w:br w:type="textWrapping"/>
        <w:br w:type="textWrapping"/>
        <w:t xml:space="preserve">Для сборки проекта разработчик должен следовать жесткому набору технологических регламентов, исключающих визуальный регресс и просадку Core Web Vitals:</w:t>
        <w:br w:type="textWrapping"/>
        <w:br w:type="textWrapping"/>
        <w:t xml:space="preserve">1. **Отказ от кастомных анимаций прокрутки (Smooth Scroll Hijacking):** Любое перехватывание нативного скролла пользователя сторонними библиотеками ломает навигационный опыт и признано критической ошибкой UX. Используйте стандартное CSS-свойство `scroll-behavior: smooth`.</w:t>
        <w:br w:type="textWrapping"/>
        <w:t xml:space="preserve">2. **Экстремальное кэширование и ленивая загрузка:** Все медиафайлы, не попадающие в первый экран просмотра (Above-the-Fold), должны иметь нативный атрибут `loading="lazy"`. Внедрите модуль `next-images` или аналогичные серверные пайплайны сжатия для автоматической генерации разрешений под разные типы устройств (responsive images srcset).</w:t>
        <w:br w:type="textWrapping"/>
        <w:t xml:space="preserve">3. **Строгая изоляция процесса бронирования (Enclosed UX):** При инициализации формы записи полностью демонтируйте глобальное меню навигации (`nav`) и ссылки футера. Кнопка «Назад» на первом шаге должна возвращать пользователя к чтению сайта, а на последующих шагах — плавно перемещать по этапам бронирования без перезагрузки всей страницы[span_390](start_span)[span_390](end_span)[span_391](start_span)[span_391](end_span).</w:t>
        <w:br w:type="textWrapping"/>
        <w:t xml:space="preserve">4. **Контрастная валидация в реальном времени:** Использовать только inline-валидацию по мере ввода дан[span_319](start_span)[span_319](end_span)[span_322](start_span)[span_322](end_span)ных пользователем[span_392](start_span)[span_392](end_span)[span_393](start_span)[span_393](end_span). Приложение не должно блокировать кнопку отправки формы без указания конкретного поля, содержащего ошибку. Своевременно сообщайте пользователю об успешном прохождении полей с помощью смены цвета рамки инпута на мягкий зеленый (`--color-success`).</w:t>
        <w:br w:type="textWrapping"/>
        <w:br w:type="textWrapping"/>
        <w:t xml:space="preserve">*Этот материал носит исключительн[span_257](start_span)[span_257](end_span)о инфор[span_222](start_span)[span_222](end_span)мационный характер. Для получения медицинской консультации или диагностики обратитесь к специалисту.*[span_212](start_span)[span_212](end_span)[span_213](start_span)[span_213](end_span)[span_237](start_span)[span_237](end_span)</w:t>
        <w:br w:type="textWrapping"/>
      </w:r>
    </w:p>
    <w:p w:rsidR="00000000" w:rsidDel="00000000" w:rsidP="00000000" w:rsidRDefault="00000000" w:rsidRPr="00000000" w14:paraId="0000003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Джерела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 Luxury Aesthetic Clinic Website Design | Minimal, Editorial UI by SMPLY Studio on Dribbble, https://dribbble.com/shots/27056997-Luxury-Aesthetic-Clinic-Website-Design-Minimal-Editorial-UI 2. The Conversion Gap in Luxury Marketing - Molyneux Marketing, https://molyneuxmarketing.com/2025/11/18/the-conversion-gap-in-luxury-marketing/ 3. Hair Salon Websites: 10 Inspiring Designs That Work - Lovable, https://lovable.dev/guides/hair-salon-websites 4. Tag it right: price visibility in luxury retail - Cocuzza, https://www.cocuzza.it/en/2025/06/25/tag-it-right-price-visibility-in-luxury-retail/ 5. How Luxury Brands Can Unlock Hidden Revenue from Anonymous Visitors - Opensend, https://www.opensend.com/post/luxury-brands-unlock-hidden-revenue 6. Accessible Color Palette Generator | WCAG 2.2 - Accessibility.build, https://accessibility.build/tools/color-palette-generator 7. The true cost of scaling luxury - Engine | Customer Experience Design Agency &amp; Consultancy, https://enginecxdesign.com/perspectives/the-true-cost-of-scaling-luxury 8. Web vitals - Docs - PostHog, https://posthog.com/docs/web-analytics/web-vitals 9. 15 Web Designer-Approved Trends That Boost Business Conversions in 2026, https://webdesignerindia.medium.com/15-web-designer-approved-trends-that-boost-business-conversions-in-2026-ef0044a5dbae 10. Web Design Trends for 2026 (and 2025 Holdovers Still Worth Shipping) - Cubitrek, https://cubitrek.com/blog/top-10-website-design-trends-for-2026-the-ultimate-guide 11. Website Conversion Rate: How UX And Web Design Lift Sales - Peak Digital, https://peakdigital.online/web-design/how-web-design-can-drive-conversion-rates/ 12. The UX Reckoning: Prepare for 2025 and Beyond - NN/G, https://www.nngroup.com/articles/ux-reset-2025/ 13. Website design trends in 2026: top SME strategies - MB Web, https://web.michaelbell.co.uk/blog/website-design-trends-2026-top-sme-strategies 14. How AI Is Quietly Changing Personalisation in Luxury Commerce - Appnova, https://www.appnova.com/how-ai-is-quietly-changing-personalisation-in-luxury-commerce/ 15. Best 14 Beauty Salon Website Examples Worth Trying - UPQODE, https://upqode.com/best-beauty-salon-website-examples/ 16. 25 Salon Websites Examples that WOW + Tips to Designing Your Own - Noona, https://noona.app/hq/blog/top-salon-websites/ 17. Best Examples of Winners Websites/Inspirations - CSS Nectar Web Design Awards, https://cssnectar.com/css-gallery/nominees/winners/ 18. Ecommerce Checkout UX Guide - Optimize Your Order Flow - Baymard, https://baymard.com/learn/checkout-flow-ux-optimization 19. Designing Aesthetic Clinic Website Under Real-World Constraints | by Bhanu Rana | Medium, https://medium.com/@bhanurana.gr/designing-aesthetic-clinic-website-under-real-world-constraints-90068090bd4d 20. Website Design Trends That Drive Conversions in 2026 (With Examples) - YellowInk Digital, https://yellowinkdigital.com/blog/website-design-trends/ 21. Skill for vibe coding advanced accessibility - Vainmaa, https://www.vainmaa.ee/writing/prompting-accessibility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