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Hiragino Kaku Gothic ProN" w:hAnsi="Hiragino Kaku Gothic ProN" w:eastAsia="Hiragino Kaku Gothic ProN"/>
          <w:b/>
          <w:color w:val="1F4E79"/>
          <w:sz w:val="32"/>
        </w:rPr>
        <w:t>KG高等学院　これからの予定</w:t>
      </w:r>
    </w:p>
    <w:p>
      <w:pPr>
        <w:spacing w:after="100"/>
      </w:pPr>
      <w:r>
        <w:rPr>
          <w:rFonts w:ascii="Hiragino Kaku Gothic ProN" w:hAnsi="Hiragino Kaku Gothic ProN" w:eastAsia="Hiragino Kaku Gothic ProN"/>
          <w:b w:val="0"/>
          <w:color w:val="404040"/>
          <w:sz w:val="21"/>
        </w:rPr>
        <w:t>レポート・視聴票の提出締切を中心にまとめました。</w:t>
      </w:r>
    </w:p>
    <w:tbl>
      <w:tblPr>
        <w:tblStyle w:val="TableGrid"/>
        <w:tblW w:type="dxa" w:w="838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1800"/>
        <w:gridCol w:w="1250"/>
        <w:gridCol w:w="5334"/>
      </w:tblGrid>
      <w:t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4472C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Kaku Gothic ProN" w:hAnsi="Hiragino Kaku Gothic ProN" w:eastAsia="Hiragino Kaku Gothic ProN"/>
                <w:b/>
                <w:color w:val="FFFFFF"/>
                <w:sz w:val="21"/>
              </w:rPr>
              <w:t>締切日</w:t>
            </w:r>
          </w:p>
        </w:tc>
        <w:tc>
          <w:tcPr>
            <w:tcW w:type="dxa" w:w="12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4472C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Kaku Gothic ProN" w:hAnsi="Hiragino Kaku Gothic ProN" w:eastAsia="Hiragino Kaku Gothic ProN"/>
                <w:b/>
                <w:color w:val="FFFFFF"/>
                <w:sz w:val="21"/>
              </w:rPr>
              <w:t>提出回</w:t>
            </w:r>
          </w:p>
        </w:tc>
        <w:tc>
          <w:tcPr>
            <w:tcW w:type="dxa" w:w="53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4472C4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Kaku Gothic ProN" w:hAnsi="Hiragino Kaku Gothic ProN" w:eastAsia="Hiragino Kaku Gothic ProN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Kaku Gothic ProN" w:hAnsi="Hiragino Kaku Gothic ProN" w:eastAsia="Hiragino Kaku Gothic ProN"/>
                <w:b w:val="0"/>
                <w:color w:val="000000"/>
                <w:sz w:val="21"/>
              </w:rPr>
              <w:t>9/25（金）</w:t>
            </w:r>
          </w:p>
        </w:tc>
        <w:tc>
          <w:tcPr>
            <w:tcW w:type="dxa" w:w="12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Kaku Gothic ProN" w:hAnsi="Hiragino Kaku Gothic ProN" w:eastAsia="Hiragino Kaku Gothic ProN"/>
                <w:b w:val="0"/>
                <w:color w:val="000000"/>
                <w:sz w:val="21"/>
              </w:rPr>
              <w:t>第4回</w:t>
            </w:r>
          </w:p>
        </w:tc>
        <w:tc>
          <w:tcPr>
            <w:tcW w:type="dxa" w:w="53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Kaku Gothic ProN" w:hAnsi="Hiragino Kaku Gothic ProN" w:eastAsia="Hiragino Kaku Gothic ProN"/>
                <w:b w:val="0"/>
                <w:color w:val="000000"/>
                <w:sz w:val="21"/>
              </w:rPr>
              <w:t>レポート・視聴票　提出締切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Kaku Gothic ProN" w:hAnsi="Hiragino Kaku Gothic ProN" w:eastAsia="Hiragino Kaku Gothic ProN"/>
                <w:b w:val="0"/>
                <w:color w:val="000000"/>
                <w:sz w:val="21"/>
              </w:rPr>
              <w:t>10/30（金）</w:t>
            </w:r>
          </w:p>
        </w:tc>
        <w:tc>
          <w:tcPr>
            <w:tcW w:type="dxa" w:w="12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Kaku Gothic ProN" w:hAnsi="Hiragino Kaku Gothic ProN" w:eastAsia="Hiragino Kaku Gothic ProN"/>
                <w:b w:val="0"/>
                <w:color w:val="000000"/>
                <w:sz w:val="21"/>
              </w:rPr>
              <w:t>第5回</w:t>
            </w:r>
          </w:p>
        </w:tc>
        <w:tc>
          <w:tcPr>
            <w:tcW w:type="dxa" w:w="53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7F9F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Kaku Gothic ProN" w:hAnsi="Hiragino Kaku Gothic ProN" w:eastAsia="Hiragino Kaku Gothic ProN"/>
                <w:b w:val="0"/>
                <w:color w:val="000000"/>
                <w:sz w:val="21"/>
              </w:rPr>
              <w:t>レポート・視聴票　提出締切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Kaku Gothic ProN" w:hAnsi="Hiragino Kaku Gothic ProN" w:eastAsia="Hiragino Kaku Gothic ProN"/>
                <w:b/>
                <w:color w:val="9C0006"/>
                <w:sz w:val="21"/>
              </w:rPr>
              <w:t>11/20（金）</w:t>
            </w:r>
          </w:p>
        </w:tc>
        <w:tc>
          <w:tcPr>
            <w:tcW w:type="dxa" w:w="12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CE4D6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Kaku Gothic ProN" w:hAnsi="Hiragino Kaku Gothic ProN" w:eastAsia="Hiragino Kaku Gothic ProN"/>
                <w:b/>
                <w:color w:val="000000"/>
                <w:sz w:val="21"/>
              </w:rPr>
              <w:t>第6回</w:t>
            </w:r>
          </w:p>
        </w:tc>
        <w:tc>
          <w:tcPr>
            <w:tcW w:type="dxa" w:w="53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CE4D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Kaku Gothic ProN" w:hAnsi="Hiragino Kaku Gothic ProN" w:eastAsia="Hiragino Kaku Gothic ProN"/>
                <w:b/>
                <w:color w:val="9C0006"/>
                <w:sz w:val="19"/>
              </w:rPr>
              <w:t>Ⅱ期受験分の提出締切</w:t>
            </w:r>
            <w:r>
              <w:rPr>
                <w:rFonts w:ascii="Hiragino Kaku Gothic ProN" w:hAnsi="Hiragino Kaku Gothic ProN" w:eastAsia="Hiragino Kaku Gothic ProN"/>
                <w:b w:val="0"/>
                <w:color w:val="000000"/>
                <w:sz w:val="19"/>
              </w:rPr>
              <w:br/>
            </w:r>
            <w:r>
              <w:rPr>
                <w:rFonts w:ascii="Hiragino Kaku Gothic ProN" w:hAnsi="Hiragino Kaku Gothic ProN" w:eastAsia="Hiragino Kaku Gothic ProN"/>
                <w:b/>
                <w:color w:val="9C0006"/>
                <w:sz w:val="19"/>
              </w:rPr>
              <w:t>全課題の提出・合格が必要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Kaku Gothic ProN" w:hAnsi="Hiragino Kaku Gothic ProN" w:eastAsia="Hiragino Kaku Gothic ProN"/>
                <w:b w:val="0"/>
                <w:color w:val="000000"/>
                <w:sz w:val="21"/>
              </w:rPr>
              <w:t>12/11（金）</w:t>
            </w:r>
          </w:p>
        </w:tc>
        <w:tc>
          <w:tcPr>
            <w:tcW w:type="dxa" w:w="12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Kaku Gothic ProN" w:hAnsi="Hiragino Kaku Gothic ProN" w:eastAsia="Hiragino Kaku Gothic ProN"/>
                <w:b w:val="0"/>
                <w:color w:val="000000"/>
                <w:sz w:val="21"/>
              </w:rPr>
              <w:t>第7回</w:t>
            </w:r>
          </w:p>
        </w:tc>
        <w:tc>
          <w:tcPr>
            <w:tcW w:type="dxa" w:w="53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Kaku Gothic ProN" w:hAnsi="Hiragino Kaku Gothic ProN" w:eastAsia="Hiragino Kaku Gothic ProN"/>
                <w:b w:val="0"/>
                <w:color w:val="000000"/>
                <w:sz w:val="21"/>
              </w:rPr>
              <w:t>レポート・視聴票　提出締切</w:t>
            </w:r>
          </w:p>
        </w:tc>
      </w:tr>
      <w:tr>
        <w:tc>
          <w:tcPr>
            <w:tcW w:type="dxa" w:w="180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Kaku Gothic ProN" w:hAnsi="Hiragino Kaku Gothic ProN" w:eastAsia="Hiragino Kaku Gothic ProN"/>
                <w:b/>
                <w:color w:val="9C0006"/>
                <w:sz w:val="21"/>
              </w:rPr>
              <w:t>1/29（金）</w:t>
            </w:r>
          </w:p>
        </w:tc>
        <w:tc>
          <w:tcPr>
            <w:tcW w:type="dxa" w:w="12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Kaku Gothic ProN" w:hAnsi="Hiragino Kaku Gothic ProN" w:eastAsia="Hiragino Kaku Gothic ProN"/>
                <w:b/>
                <w:color w:val="000000"/>
                <w:sz w:val="21"/>
              </w:rPr>
              <w:t>第8回</w:t>
            </w:r>
          </w:p>
        </w:tc>
        <w:tc>
          <w:tcPr>
            <w:tcW w:type="dxa" w:w="53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2CC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Kaku Gothic ProN" w:hAnsi="Hiragino Kaku Gothic ProN" w:eastAsia="Hiragino Kaku Gothic ProN"/>
                <w:b/>
                <w:color w:val="9C0006"/>
                <w:sz w:val="19"/>
              </w:rPr>
              <w:t>最終提出期限</w:t>
            </w:r>
            <w:r>
              <w:rPr>
                <w:rFonts w:ascii="Hiragino Kaku Gothic ProN" w:hAnsi="Hiragino Kaku Gothic ProN" w:eastAsia="Hiragino Kaku Gothic ProN"/>
                <w:b w:val="0"/>
                <w:color w:val="000000"/>
                <w:sz w:val="19"/>
              </w:rPr>
              <w:br/>
            </w:r>
            <w:r>
              <w:rPr>
                <w:rFonts w:ascii="Hiragino Kaku Gothic ProN" w:hAnsi="Hiragino Kaku Gothic ProN" w:eastAsia="Hiragino Kaku Gothic ProN"/>
                <w:b/>
                <w:color w:val="9C0006"/>
                <w:sz w:val="19"/>
              </w:rPr>
              <w:t>以後の提出・再提出は不可</w:t>
            </w:r>
          </w:p>
        </w:tc>
      </w:tr>
    </w:tbl>
    <w:p>
      <w:pPr>
        <w:spacing w:before="100" w:after="40"/>
      </w:pPr>
      <w:r>
        <w:rPr>
          <w:rFonts w:ascii="Hiragino Kaku Gothic ProN" w:hAnsi="Hiragino Kaku Gothic ProN" w:eastAsia="Hiragino Kaku Gothic ProN"/>
          <w:b/>
          <w:color w:val="1F4E79"/>
          <w:sz w:val="21"/>
        </w:rPr>
        <w:t>授業・試験の期間</w:t>
      </w:r>
    </w:p>
    <w:tbl>
      <w:tblPr>
        <w:tblStyle w:val="TableGrid"/>
        <w:tblW w:type="dxa" w:w="8384"/>
        <w:jc w:val="left"/>
        <w:tblLayout w:type="fixed"/>
        <w:tblLook w:firstColumn="1" w:firstRow="1" w:lastColumn="0" w:lastRow="0" w:noHBand="0" w:noVBand="1" w:val="04A0"/>
        <w:tblInd w:w="100" w:type="dxa"/>
      </w:tblPr>
      <w:tblGrid>
        <w:gridCol w:w="850"/>
        <w:gridCol w:w="7534"/>
      </w:tblGrid>
      <w:tr>
        <w:tc>
          <w:tcPr>
            <w:tcW w:type="dxa" w:w="8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Kaku Gothic ProN" w:hAnsi="Hiragino Kaku Gothic ProN" w:eastAsia="Hiragino Kaku Gothic ProN"/>
                <w:b/>
                <w:color w:val="1F4E79"/>
                <w:sz w:val="19"/>
              </w:rPr>
              <w:t>Ⅱ期</w:t>
            </w:r>
          </w:p>
        </w:tc>
        <w:tc>
          <w:tcPr>
            <w:tcW w:type="dxa" w:w="75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Kaku Gothic ProN" w:hAnsi="Hiragino Kaku Gothic ProN" w:eastAsia="Hiragino Kaku Gothic ProN"/>
                <w:b w:val="0"/>
                <w:color w:val="000000"/>
                <w:sz w:val="19"/>
              </w:rPr>
              <w:t>スクーリング：9月16日〜2027年1月10日　／　単位認定試験：12月〜1月11日</w:t>
            </w:r>
          </w:p>
        </w:tc>
      </w:tr>
      <w:tr>
        <w:tc>
          <w:tcPr>
            <w:tcW w:type="dxa" w:w="850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Hiragino Kaku Gothic ProN" w:hAnsi="Hiragino Kaku Gothic ProN" w:eastAsia="Hiragino Kaku Gothic ProN"/>
                <w:b/>
                <w:color w:val="1F4E79"/>
                <w:sz w:val="19"/>
              </w:rPr>
              <w:t>Ⅲ期</w:t>
            </w:r>
          </w:p>
        </w:tc>
        <w:tc>
          <w:tcPr>
            <w:tcW w:type="dxa" w:w="753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  <w:shd w:fill="FFFFFF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Hiragino Kaku Gothic ProN" w:hAnsi="Hiragino Kaku Gothic ProN" w:eastAsia="Hiragino Kaku Gothic ProN"/>
                <w:b w:val="0"/>
                <w:color w:val="000000"/>
                <w:sz w:val="19"/>
              </w:rPr>
              <w:t>スクーリング：1月11日〜2月28日　／　単位認定試験：2月〜3月1日</w:t>
            </w:r>
          </w:p>
        </w:tc>
      </w:tr>
    </w:tbl>
    <w:p>
      <w:pPr>
        <w:pStyle w:val="ScheduleNote"/>
        <w:spacing w:before="80" w:after="20"/>
      </w:pPr>
      <w:r>
        <w:rPr>
          <w:rFonts w:ascii="Hiragino Kaku Gothic ProN" w:hAnsi="Hiragino Kaku Gothic ProN" w:eastAsia="Hiragino Kaku Gothic ProN"/>
          <w:b w:val="0"/>
          <w:color w:val="595959"/>
          <w:sz w:val="17"/>
        </w:rPr>
        <w:t>※第9回（2月26日）は、2027年2月入学生の「総合的な探究の時間」のみです。</w:t>
      </w:r>
    </w:p>
    <w:p>
      <w:pPr>
        <w:pStyle w:val="ScheduleNote"/>
        <w:spacing w:before="100" w:after="20"/>
      </w:pPr>
      <w:r>
        <w:rPr>
          <w:rFonts w:ascii="Hiragino Kaku Gothic ProN" w:hAnsi="Hiragino Kaku Gothic ProN" w:eastAsia="Hiragino Kaku Gothic ProN"/>
          <w:b w:val="0"/>
          <w:color w:val="595959"/>
          <w:sz w:val="18"/>
        </w:rPr>
        <w:t>※提出締切は、生徒からKGへの送信日ではなく、KGから添削センターへの送信完了日です。余裕をもって提出してください。</w:t>
      </w:r>
    </w:p>
    <w:p>
      <w:pPr>
        <w:pStyle w:val="ScheduleNote"/>
      </w:pPr>
      <w:r>
        <w:rPr>
          <w:rFonts w:ascii="Hiragino Kaku Gothic ProN" w:hAnsi="Hiragino Kaku Gothic ProN" w:eastAsia="Hiragino Kaku Gothic ProN"/>
          <w:b w:val="0"/>
          <w:color w:val="7F7F7F"/>
          <w:sz w:val="17"/>
        </w:rPr>
        <w:t>出典：鹿島学園高等学校「2026年度 通信制実務マニュアル」第4章・巻末資料4</w:t>
      </w:r>
    </w:p>
    <w:sectPr w:rsidR="00FC693F" w:rsidRPr="0006063C" w:rsidSect="00034616">
      <w:footerReference w:type="default" r:id="rId9"/>
      <w:pgSz w:w="11906" w:h="16838"/>
      <w:pgMar w:top="1984" w:right="1701" w:bottom="1701" w:left="1701" w:header="85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Kaku Gothic ProN" w:hAnsi="Hiragino Kaku Gothic ProN" w:eastAsia="Hiragino Kaku Gothic ProN"/>
        <w:b w:val="0"/>
        <w:color w:val="7F7F7F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Hiragino Kaku Gothic ProN" w:hAnsi="Hiragino Kaku Gothic ProN" w:eastAsia="Hiragino Kaku Gothic Pro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heduleNote">
    <w:name w:val="Schedule Note"/>
    <w:basedOn w:val="Normal"/>
    <w:rPr>
      <w:rFonts w:eastAsia="Hiragino Kaku Gothic ProN"/>
      <w:color w:val="5050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KG保護者だより用予定表（2026年度後半）</dc:title>
  <dc:subject>レポート・視聴票提出締切と授業・試験期間</dc:subject>
  <dc:creator>南雲 嘉明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