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Meiryo UI" w:eastAsia="Meiryo UI" w:hAnsi="Meiryo UI"/>
          <w:b/>
          <w:bCs/>
          <w:sz w:val="32"/>
          <w:szCs w:val="32"/>
        </w:rPr>
        <w:t xml:space="preserve">エゼキエル27:26–36　早天メッセージ</w:t>
      </w:r>
    </w:p>
    <w:p>
      <w:pPr>
        <w:spacing w:after="90" w:before="240"/>
      </w:pPr>
      <w:r>
        <w:rPr>
          <w:rFonts w:ascii="Meiryo UI" w:eastAsia="Meiryo UI" w:hAnsi="Meiryo UI"/>
          <w:b/>
          <w:bCs/>
          <w:sz w:val="24"/>
          <w:szCs w:val="24"/>
        </w:rPr>
        <w:t xml:space="preserve">全体の流れと結論</w:t>
      </w:r>
    </w:p>
    <w:p>
      <w:pPr>
        <w:spacing w:after="7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流れ</w:t>
      </w:r>
      <w:r>
        <w:rPr>
          <w:rFonts w:ascii="小塚明朝 Pro L" w:eastAsia="Meiryo UI" w:hAnsi="小塚明朝 Pro 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東風が一撃で、大海の真ん中にいたツロの船を打ち破り、財宝も人も一日で沈む（26–27）。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生き残った船員・水夫が陸に上がり、あらゆる喪の所作でツロのために泣き、哀歌を歌う（28–32）。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かつて諸国を富ませたツロが、今は島々と王たちの驚きと嘲りの的となり、とこしえに消える（33–36）。</w:t>
      </w:r>
    </w:p>
    <w:p>
      <w:pPr>
        <w:spacing w:after="7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結論：</w:t>
      </w:r>
      <w:r>
        <w:rPr>
          <w:rFonts w:ascii="小塚明朝 Pro L" w:eastAsia="Meiryo UI" w:hAnsi="小塚明朝 Pro L"/>
          <w:sz w:val="21"/>
          <w:szCs w:val="21"/>
        </w:rPr>
        <w:t xml:space="preserve">「海の真ん中」を自分の栄光と誇ったツロが、同じ「海の真ん中」で神のさばきの一撃に沈み、その富も美も自分を救えず、永遠に消え去る。</w:t>
      </w:r>
    </w:p>
    <w:p>
      <w:pPr>
        <w:spacing w:after="90" w:before="240"/>
      </w:pPr>
      <w:r>
        <w:rPr>
          <w:rFonts w:ascii="Meiryo UI" w:eastAsia="Meiryo UI" w:hAnsi="Meiryo UI"/>
          <w:b/>
          <w:bCs/>
          <w:sz w:val="24"/>
          <w:szCs w:val="24"/>
        </w:rPr>
        <w:t xml:space="preserve">段落1（26–27）難破の一撃</w:t>
      </w:r>
    </w:p>
    <w:p>
      <w:pPr>
        <w:spacing w:after="7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段落の簡単なまとめ：</w:t>
      </w:r>
      <w:r>
        <w:rPr>
          <w:rFonts w:ascii="小塚明朝 Pro L" w:eastAsia="Meiryo UI" w:hAnsi="小塚明朝 Pro L"/>
          <w:sz w:val="21"/>
          <w:szCs w:val="21"/>
        </w:rPr>
        <w:t xml:space="preserve">繁栄の航海に出たツロの船が、東風によって大海の真ん中で砕かれ、積み荷も乗員も一度に沈む。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エゼキエル27:26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おまえの漕ぎ手は おまえを大海原に連れ出したが、 東風が大海のただ中でおまえを打ち破った。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1–25節で描いた壮麗な交易船が、そのまま沖へ進む場面の続き。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「東風」（קָדִים カディーム）＝砂漠から吹く熱く乾いたシロッコ。旧約で繰り返し神のさばきの手段として現れる（出14:21、詩48:7「東風がタルシシュの船を打ち砕く」、ホセ13:15）。ツロを沈めたのは商売敵でも嵐一般でもなく、神が定めたさばきの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「大海のただ中」＝27:3–4でツロが「私は美の極みだ」「海の真ん中にある」と誇った座。誇りの場所が、そのまま滅びの場所になる。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エゼキエル27:27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おまえの財宝、貨物、商品、 おまえの水夫、船員、修繕工、 おまえの商品を商う者、 おまえの中にいるすべての戦士、 おまえの間にいる全集団も、 おまえが崩れ落ちる日には 大海のただ中に沈んでしまう。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1–25節で並べた富と人材を、要約して列挙し直している。繁栄の目録が、そのまま喪失の目録に変わる。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「崩れ落ちる日」＝主のさばきの日を指す表現。</w:t>
      </w:r>
    </w:p>
    <w:p>
      <w:pPr>
        <w:spacing w:after="7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段落のポイント</w:t>
      </w:r>
      <w:r>
        <w:rPr>
          <w:rFonts w:ascii="小塚明朝 Pro L" w:eastAsia="Meiryo UI" w:hAnsi="小塚明朝 Pro 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一日・一撃の反転。25節までの壮麗な描写のすべてが、26–27節の東風一つで無に帰す。積み上げた富と人材の量は、沈む規模を大きくするだけ。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沈めたのは神。東風は聖書全体で神のさばきの手段。ツロの滅びは経済や軍事の偶然ではなく、主が定めたさばき。</w:t>
      </w:r>
    </w:p>
    <w:p>
      <w:pPr>
        <w:spacing w:after="90" w:before="240"/>
      </w:pPr>
      <w:r>
        <w:rPr>
          <w:rFonts w:ascii="Meiryo UI" w:eastAsia="Meiryo UI" w:hAnsi="Meiryo UI"/>
          <w:b/>
          <w:bCs/>
          <w:sz w:val="24"/>
          <w:szCs w:val="24"/>
        </w:rPr>
        <w:t xml:space="preserve">段落2（28–32）港々の嘆き</w:t>
      </w:r>
    </w:p>
    <w:p>
      <w:pPr>
        <w:spacing w:after="7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段落の簡単なまとめ：</w:t>
      </w:r>
      <w:r>
        <w:rPr>
          <w:rFonts w:ascii="小塚明朝 Pro L" w:eastAsia="Meiryo UI" w:hAnsi="小塚明朝 Pro L"/>
          <w:sz w:val="21"/>
          <w:szCs w:val="21"/>
        </w:rPr>
        <w:t xml:space="preserve">ツロと取り引きしていた各地の船乗りが陸に上がり、頭にちりをかぶり、頭を剃り、粗布をまとって、ツロのために哀歌を歌う。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エゼキエル27:28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おまえの船員の叫び声に海辺は身震いする。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「海辺」＝ツロと結ばれた周辺の港・沿岸諸国。ツロ一つの崩壊が、交易網全体を揺るがす。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エゼキエル27:29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櫂を取る者、水夫、海の船員はみな、 船から降りて陸に立ち、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櫂を取る者・水夫・海の船員が、船を降りて陸に立つ。次節の嘆きの所作へ続く。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エゼキエル27:30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おまえのために大声をあげて激しく泣き、 頭にちりをかぶり、灰の中を転げ回る。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頭にちりをかぶる・灰に転げる＝古代近東の代表的な喪の所作。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エゼキエル27:31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彼らはおまえのために頭を剃り、粗布をまとい、 おまえのために心を痛めて泣き、痛々しく嘆く。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頭を剃り粗布をまとう＝最も深い悲嘆の表現。ツロの得意先が、身内の死のように本気で嘆く。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エゼキエル27:32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泣き声をあげて哀歌を歌い、 おまえのために悲しんで歌う。 だれがツロのように 海の真ん中で滅ぼされただろうか。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「だれがツロのように…」＝比類なきを表す定型句。普通は賛美に使うが、ここでは滅びの比類なさを歌う皮肉。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「哀歌」（קִינָה キーナー）＝葬りの歌。まだ立っている都を、すでに死んだ者として悼む形式。神のことばが告げるさばきは、それほど確実。</w:t>
      </w:r>
    </w:p>
    <w:p>
      <w:pPr>
        <w:spacing w:after="7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段落のポイント</w:t>
      </w:r>
      <w:r>
        <w:rPr>
          <w:rFonts w:ascii="小塚明朝 Pro L" w:eastAsia="Meiryo UI" w:hAnsi="小塚明朝 Pro 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嘆きの本気さ。得意先の港々が頭を剃り灰に転げるほど嘆くのは、ツロが世界の富の中心だったから。失って初めてその重みが露わになる。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哀歌という形式そのものが宣告。まだ滅びていない都を死者として悼むほど、神のさばきは確実。</w:t>
      </w:r>
    </w:p>
    <w:p>
      <w:pPr>
        <w:spacing w:after="90" w:before="240"/>
      </w:pPr>
      <w:r>
        <w:rPr>
          <w:rFonts w:ascii="Meiryo UI" w:eastAsia="Meiryo UI" w:hAnsi="Meiryo UI"/>
          <w:b/>
          <w:bCs/>
          <w:sz w:val="24"/>
          <w:szCs w:val="24"/>
        </w:rPr>
        <w:t xml:space="preserve">段落3（33–36）栄華の反転と終焉</w:t>
      </w:r>
    </w:p>
    <w:p>
      <w:pPr>
        <w:spacing w:after="7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段落の簡単なまとめ：</w:t>
      </w:r>
      <w:r>
        <w:rPr>
          <w:rFonts w:ascii="小塚明朝 Pro L" w:eastAsia="Meiryo UI" w:hAnsi="小塚明朝 Pro L"/>
          <w:sz w:val="21"/>
          <w:szCs w:val="21"/>
        </w:rPr>
        <w:t xml:space="preserve">かつて諸国と王たちを富ませたツロが海の深みに沈み、島々の住民は啞然とし、王たちはおののき、商人たちは嘲る。ツロは永遠に消える。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エゼキエル27:33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諸方の海から得たおまえの貨物が陸揚げされ、 おまえは多くの国々の民を満ち足らせた。 その豊かな財宝と商品で地の王たちを富ませた。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過去形。ツロの繁栄は本物で、多くの国と王を実際に潤した。だからこそ、その喪失も大きい。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エゼキエル27:34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おまえが海で打ち破られ、 おまえの商品とおまえの全集団が、 おまえとともに海の深みに沈むとき、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諸国を富ませたその同じ交易が、海の深みに沈む。富は、それを持つ者自身の救いにはならない。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エゼキエル27:35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島々の住民はみな、おまえのことで啞然とし、 その王たちはおぞ気立ち、慌てふためく。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ツロの富に連なっていた者ほど、大きな衝撃を受ける。</w:t>
      </w:r>
    </w:p>
    <w:p>
      <w:pPr>
        <w:spacing w:after="50"/>
        <w:ind w:left="360"/>
      </w:pPr>
      <w:r>
        <w:rPr>
          <w:rFonts w:ascii="小塚明朝 Pro L" w:eastAsia="Meiryo UI" w:hAnsi="小塚明朝 Pro L"/>
          <w:b/>
          <w:bCs/>
          <w:color w:val="006699"/>
          <w:sz w:val="21"/>
          <w:szCs w:val="21"/>
        </w:rPr>
        <w:t xml:space="preserve">エゼキエル27:36　</w:t>
      </w:r>
      <w:r>
        <w:rPr>
          <w:rFonts w:ascii="小塚明朝 Pro L" w:eastAsia="Meiryo UI" w:hAnsi="小塚明朝 Pro L"/>
          <w:b/>
          <w:bCs/>
          <w:color w:val="000000"/>
          <w:sz w:val="21"/>
          <w:szCs w:val="21"/>
        </w:rPr>
        <w:t xml:space="preserve">国々の民の商人たちはおまえを嘲り、 おまえは恐怖のもととなり、 とこしえに消え去る。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「嘲り」（שָׁרַק シャーラク）＝口笛を鳴らす所作。廃墟を見た者の、恐怖と侮蔑の反応。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「とこしえに消え去る」＝再興の望みなく終わる。続く28章は、ツロの君主の高慢そのものへとさばきを進める。</w:t>
      </w:r>
    </w:p>
    <w:p>
      <w:pPr>
        <w:spacing w:after="7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段落のポイント</w:t>
      </w:r>
      <w:r>
        <w:rPr>
          <w:rFonts w:ascii="小塚明朝 Pro L" w:eastAsia="Meiryo UI" w:hAnsi="小塚明朝 Pro 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富の限界。ツロは諸国と王たちを富ませたが、その富は自分を救えなかった。人を潤す力と、自分を守る力は別物。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誇りの終わり。「美の極み」「海の真ん中」と誇った都が、驚きと嘲りの的となり、とこしえに消える。自分に由来すると誇った栄光は、根がなく崩れる。</w:t>
      </w:r>
    </w:p>
    <w:p>
      <w:pPr>
        <w:spacing w:after="90" w:before="240"/>
      </w:pPr>
      <w:r>
        <w:rPr>
          <w:rFonts w:ascii="Meiryo UI" w:eastAsia="Meiryo UI" w:hAnsi="Meiryo UI"/>
          <w:b/>
          <w:bCs/>
          <w:sz w:val="24"/>
          <w:szCs w:val="24"/>
        </w:rPr>
        <w:t xml:space="preserve">全体のまとめ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ツロは実際に世界を富ませた壮麗な交易都市だったが、その栄光を「私は美の極みだ」と自分の手柄として誇った（27:3）。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神のさばきの東風が、その誇りの座「海の真ん中」で一撃を加え、富も技術も人も一日で沈める。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得意先は本気で嘆き、島々と王たちはおののき、商人は嘲る。ツロに連なった者の反応が、その繁栄と滅びの大きさを映す。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小塚明朝 Pro L" w:eastAsia="Meiryo UI" w:hAnsi="小塚明朝 Pro L"/>
          <w:sz w:val="21"/>
          <w:szCs w:val="21"/>
        </w:rPr>
        <w:t xml:space="preserve">富は多くの人を潤せても、それを持つ者自身は救えない。自分に由来すると誇った栄光は、とこしえに消え去る。</w:t>
      </w:r>
    </w:p>
    <w:p>
      <w:pPr>
        <w:spacing w:after="90" w:before="240"/>
      </w:pPr>
      <w:r>
        <w:rPr>
          <w:rFonts w:ascii="Meiryo UI" w:eastAsia="Meiryo UI" w:hAnsi="Meiryo UI"/>
          <w:b/>
          <w:bCs/>
          <w:sz w:val="24"/>
          <w:szCs w:val="24"/>
        </w:rPr>
        <w:t xml:space="preserve">五段階の適用</w:t>
      </w:r>
    </w:p>
    <w:p>
      <w:pPr>
        <w:spacing w:after="90"/>
        <w:ind w:left="300" w:hanging="30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1. 生活と行動：</w:t>
      </w:r>
      <w:r>
        <w:rPr>
          <w:rFonts w:ascii="小塚明朝 Pro L" w:eastAsia="Meiryo UI" w:hAnsi="小塚明朝 Pro L"/>
          <w:sz w:val="21"/>
          <w:szCs w:val="21"/>
        </w:rPr>
        <w:t xml:space="preserve">今日、自分が「これがあれば安心」と頼っているもの（貯え、実績、評価）を一つ書き出し、それが失われても揺るがない土台がどこにあるかを確かめる。〔本文の直接的釈義からの適用〕</w:t>
      </w:r>
    </w:p>
    <w:p>
      <w:pPr>
        <w:spacing w:after="90"/>
        <w:ind w:left="300" w:hanging="30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2. 心の診断と福音の構造：</w:t>
      </w:r>
      <w:r>
        <w:rPr>
          <w:rFonts w:ascii="小塚明朝 Pro L" w:eastAsia="Meiryo UI" w:hAnsi="小塚明朝 Pro L"/>
          <w:sz w:val="21"/>
          <w:szCs w:val="21"/>
        </w:rPr>
        <w:t xml:space="preserve">何を「私の美の極み」として誇り、失うことを恐れているか。福音は、誇りの根拠を自分の達成から、自分のために低くなられた方の恵みへ向け直す。</w:t>
      </w:r>
    </w:p>
    <w:p>
      <w:pPr>
        <w:spacing w:after="90"/>
        <w:ind w:left="300" w:hanging="30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3. キリスト論・終末論〔聖書全体からの適用・神学的観想〕：</w:t>
      </w:r>
      <w:r>
        <w:rPr>
          <w:rFonts w:ascii="小塚明朝 Pro L" w:eastAsia="Meiryo UI" w:hAnsi="小塚明朝 Pro L"/>
          <w:sz w:val="21"/>
          <w:szCs w:val="21"/>
        </w:rPr>
        <w:t xml:space="preserve">黙示録18章はこのツロの哀歌を下敷きに、商人の都バビロンの崩壊と商人の嘆きを描く。地上の富の都は沈むが、イエス様は嵐に沈まず、風と海に命じる方（マルコ4:39）。完成の日に残るのは、この方に根を置く国。</w:t>
      </w:r>
    </w:p>
    <w:p>
      <w:pPr>
        <w:spacing w:after="90"/>
        <w:ind w:left="300" w:hanging="30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4. 三位一体論・観想〔神学的観想〕：</w:t>
      </w:r>
      <w:r>
        <w:rPr>
          <w:rFonts w:ascii="小塚明朝 Pro L" w:eastAsia="Meiryo UI" w:hAnsi="小塚明朝 Pro L"/>
          <w:sz w:val="21"/>
          <w:szCs w:val="21"/>
        </w:rPr>
        <w:t xml:space="preserve">富を与えて諸国を潤したのも、それを取り去るのも主。父・子・聖霊なる神を、贈り物ではなく贈り主として仰ぐ。</w:t>
      </w:r>
    </w:p>
    <w:p>
      <w:pPr>
        <w:spacing w:after="90"/>
        <w:ind w:left="300" w:hanging="300"/>
      </w:pPr>
      <w:r>
        <w:rPr>
          <w:rFonts w:ascii="小塚明朝 Pro L" w:eastAsia="Meiryo UI" w:hAnsi="小塚明朝 Pro L"/>
          <w:b/>
          <w:bCs/>
          <w:sz w:val="21"/>
          <w:szCs w:val="21"/>
        </w:rPr>
        <w:t xml:space="preserve">5. 説教者自身の生：</w:t>
      </w:r>
      <w:r>
        <w:rPr>
          <w:rFonts w:ascii="小塚明朝 Pro L" w:eastAsia="Meiryo UI" w:hAnsi="小塚明朝 Pro L"/>
          <w:sz w:val="21"/>
          <w:szCs w:val="21"/>
        </w:rPr>
        <w:t xml:space="preserve">自分の働きの「積み荷の一覧」を、誇るための目録として数えているか、委ねられた管理として数えているか。本文の前で答える。</w:t>
      </w:r>
    </w:p>
    <w:p>
      <w:pPr>
        <w:spacing w:before="200"/>
      </w:pPr>
      <w:r>
        <w:rPr>
          <w:rFonts w:ascii="小塚明朝 Pro L" w:eastAsia="Meiryo UI" w:hAnsi="小塚明朝 Pro L"/>
          <w:sz w:val="21"/>
          <w:szCs w:val="21"/>
        </w:rPr>
        <w:t xml:space="preserve">ハルシネーションチェック：再確認済み</w:t>
      </w:r>
    </w:p>
    <w:sectPr>
      <w:footerReference w:type="default" r:id="rId7"/>
      <w:pgSz w:w="11906" w:h="16838" w:orient="portrait"/>
      <w:pgMar w:top="1985" w:right="1701" w:bottom="1701" w:left="1701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小塚明朝 Pro L" w:eastAsia="Meiryo UI" w:hAnsi="小塚明朝 Pro 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2026-07-19T01:26:36.421Z</dcterms:created>
  <dcterms:modified xsi:type="dcterms:W3CDTF">2026-07-19T01:26:36.421Z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