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after="100"/>
      </w:pPr>
      <w:r>
        <w:rPr>
          <w:b/>
          <w:sz w:val="32"/>
        </w:rPr>
        <w:t>2026年9月5日　マルコの福音書 3:20–35　釈義</w:t>
      </w:r>
    </w:p>
    <w:p>
      <w:pPr>
        <w:spacing w:after="220"/>
      </w:pPr>
      <w:r>
        <w:rPr>
          <w:b w:val="0"/>
          <w:color w:val="595959"/>
        </w:rPr>
        <w:t>（説教段落「強い者を縛る方・神の家族」——マルコ最初のサンドイッチ構造。20–35は分割せず一体で扱う）</w:t>
      </w:r>
    </w:p>
    <w:p>
      <w:pPr>
        <w:pStyle w:val="1"/>
      </w:pPr>
      <w:r>
        <w:t>0. 本文（全文引用）</w:t>
      </w:r>
    </w:p>
    <w:p>
      <w:r>
        <w:rPr>
          <w:b/>
        </w:rPr>
        <w:t>ESV（Mark 3:20–35）</w:t>
      </w:r>
    </w:p>
    <w:p>
      <w:pPr>
        <w:spacing w:after="100"/>
        <w:ind w:left="360"/>
      </w:pPr>
      <w:r>
        <w:rPr>
          <w:color w:val="595959"/>
          <w:sz w:val="21"/>
        </w:rPr>
        <w:t>ESV Mark 3:20　Then he went home, and the crowd gathered again, so that they could not even eat.</w:t>
      </w:r>
    </w:p>
    <w:p>
      <w:pPr>
        <w:spacing w:after="100"/>
        <w:ind w:left="360"/>
      </w:pPr>
      <w:r>
        <w:rPr>
          <w:color w:val="595959"/>
          <w:sz w:val="21"/>
        </w:rPr>
        <w:t>ESV Mark 3:21　And when his family heard it, they went out to seize him, for they were saying, "He is out of his mind."</w:t>
      </w:r>
    </w:p>
    <w:p>
      <w:pPr>
        <w:spacing w:after="100"/>
        <w:ind w:left="360"/>
      </w:pPr>
      <w:r>
        <w:rPr>
          <w:color w:val="595959"/>
          <w:sz w:val="21"/>
        </w:rPr>
        <w:t>ESV Mark 3:22　And the scribes who came down from Jerusalem were saying, "He is possessed by Beelzebul," and "by the prince of demons he casts out the demons."</w:t>
      </w:r>
    </w:p>
    <w:p>
      <w:pPr>
        <w:spacing w:after="100"/>
        <w:ind w:left="360"/>
      </w:pPr>
      <w:r>
        <w:rPr>
          <w:color w:val="595959"/>
          <w:sz w:val="21"/>
        </w:rPr>
        <w:t>ESV Mark 3:23　And he called them to him and said to them in parables, "How can Satan cast out Satan?</w:t>
      </w:r>
    </w:p>
    <w:p>
      <w:pPr>
        <w:spacing w:after="100"/>
        <w:ind w:left="360"/>
      </w:pPr>
      <w:r>
        <w:rPr>
          <w:color w:val="595959"/>
          <w:sz w:val="21"/>
        </w:rPr>
        <w:t>ESV Mark 3:24　If a kingdom is divided against itself, that kingdom cannot stand.</w:t>
      </w:r>
    </w:p>
    <w:p>
      <w:pPr>
        <w:spacing w:after="100"/>
        <w:ind w:left="360"/>
      </w:pPr>
      <w:r>
        <w:rPr>
          <w:color w:val="595959"/>
          <w:sz w:val="21"/>
        </w:rPr>
        <w:t>ESV Mark 3:25　And if a house is divided against itself, that house will not be able to stand.</w:t>
      </w:r>
    </w:p>
    <w:p>
      <w:pPr>
        <w:spacing w:after="100"/>
        <w:ind w:left="360"/>
      </w:pPr>
      <w:r>
        <w:rPr>
          <w:color w:val="595959"/>
          <w:sz w:val="21"/>
        </w:rPr>
        <w:t>ESV Mark 3:26　And if Satan has risen up against himself and is divided, he cannot stand, but is coming to an end.</w:t>
      </w:r>
    </w:p>
    <w:p>
      <w:pPr>
        <w:spacing w:after="100"/>
        <w:ind w:left="360"/>
      </w:pPr>
      <w:r>
        <w:rPr>
          <w:color w:val="595959"/>
          <w:sz w:val="21"/>
        </w:rPr>
        <w:t>ESV Mark 3:27　But no one can enter a strong man's house and plunder his goods, unless he first binds the strong man. Then indeed he may plunder his house.</w:t>
      </w:r>
    </w:p>
    <w:p>
      <w:pPr>
        <w:spacing w:after="100"/>
        <w:ind w:left="360"/>
      </w:pPr>
      <w:r>
        <w:rPr>
          <w:color w:val="595959"/>
          <w:sz w:val="21"/>
        </w:rPr>
        <w:t>ESV Mark 3:28　"Truly, I say to you, all sins will be forgiven the children of man, and whatever blasphemies they utter,</w:t>
      </w:r>
    </w:p>
    <w:p>
      <w:pPr>
        <w:spacing w:after="100"/>
        <w:ind w:left="360"/>
      </w:pPr>
      <w:r>
        <w:rPr>
          <w:color w:val="595959"/>
          <w:sz w:val="21"/>
        </w:rPr>
        <w:t>ESV Mark 3:29　but whoever blasphemes against the Holy Spirit never has forgiveness, but is guilty of an eternal sin"—</w:t>
      </w:r>
    </w:p>
    <w:p>
      <w:pPr>
        <w:spacing w:after="100"/>
        <w:ind w:left="360"/>
      </w:pPr>
      <w:r>
        <w:rPr>
          <w:color w:val="595959"/>
          <w:sz w:val="21"/>
        </w:rPr>
        <w:t>ESV Mark 3:30　for they were saying, "He has an unclean spirit."</w:t>
      </w:r>
    </w:p>
    <w:p>
      <w:pPr>
        <w:spacing w:after="100"/>
        <w:ind w:left="360"/>
      </w:pPr>
      <w:r>
        <w:rPr>
          <w:color w:val="595959"/>
          <w:sz w:val="21"/>
        </w:rPr>
        <w:t>ESV Mark 3:31　And his mother and his brothers came, and standing outside they sent to him and called him.</w:t>
      </w:r>
    </w:p>
    <w:p>
      <w:pPr>
        <w:spacing w:after="100"/>
        <w:ind w:left="360"/>
      </w:pPr>
      <w:r>
        <w:rPr>
          <w:color w:val="595959"/>
          <w:sz w:val="21"/>
        </w:rPr>
        <w:t>ESV Mark 3:32　And a crowd was sitting around him, and they said to him, "Your mother and your brothers are outside, seeking you."</w:t>
      </w:r>
    </w:p>
    <w:p>
      <w:pPr>
        <w:spacing w:after="100"/>
        <w:ind w:left="360"/>
      </w:pPr>
      <w:r>
        <w:rPr>
          <w:color w:val="595959"/>
          <w:sz w:val="21"/>
        </w:rPr>
        <w:t>ESV Mark 3:33　And he answered them, "Who are my mother and my brothers?"</w:t>
      </w:r>
    </w:p>
    <w:p>
      <w:pPr>
        <w:spacing w:after="100"/>
        <w:ind w:left="360"/>
      </w:pPr>
      <w:r>
        <w:rPr>
          <w:color w:val="595959"/>
          <w:sz w:val="21"/>
        </w:rPr>
        <w:t>ESV Mark 3:34　And looking about at those who sat around him, he said, "Here are my mother and my brothers!</w:t>
      </w:r>
    </w:p>
    <w:p>
      <w:pPr>
        <w:spacing w:after="100"/>
        <w:ind w:left="360"/>
      </w:pPr>
      <w:r>
        <w:rPr>
          <w:color w:val="595959"/>
          <w:sz w:val="21"/>
        </w:rPr>
        <w:t>ESV Mark 3:35　For whoever does the will of God, he is my brother and sister and mother."</w:t>
      </w:r>
    </w:p>
    <w:p>
      <w:r>
        <w:rPr>
          <w:b/>
        </w:rPr>
        <w:t>新改訳2017（マルコ3:20–35）</w:t>
      </w:r>
      <w:r>
        <w:rPr>
          <w:b/>
        </w:rPr>
        <w:t>——内蔵『聖書（新改訳2017）』から引き直し、機械照合済み（2026-09-04）</w:t>
      </w:r>
    </w:p>
    <w:p>
      <w:pPr>
        <w:spacing w:after="100"/>
        <w:ind w:left="360"/>
      </w:pPr>
      <w:r>
        <w:rPr>
          <w:b/>
          <w:color w:val="006699"/>
          <w:sz w:val="21"/>
        </w:rPr>
        <w:t>マルコ3:20</w:t>
      </w:r>
      <w:r>
        <w:rPr>
          <w:b/>
          <w:color w:val="006699"/>
          <w:sz w:val="21"/>
        </w:rPr>
        <w:t xml:space="preserve">　</w:t>
      </w:r>
      <w:r>
        <w:rPr>
          <w:b/>
          <w:sz w:val="21"/>
        </w:rPr>
        <w:t>さて、イエスは家に戻られた。すると群衆が再び集まって来たので、イエスと弟子たちは食事をする暇もなかった。</w:t>
      </w:r>
    </w:p>
    <w:p>
      <w:pPr>
        <w:spacing w:after="100"/>
        <w:ind w:left="360"/>
      </w:pPr>
      <w:r>
        <w:rPr>
          <w:b/>
          <w:color w:val="006699"/>
          <w:sz w:val="21"/>
        </w:rPr>
        <w:t>マルコ3:21</w:t>
      </w:r>
      <w:r>
        <w:rPr>
          <w:b/>
          <w:color w:val="006699"/>
          <w:sz w:val="21"/>
        </w:rPr>
        <w:t xml:space="preserve">　</w:t>
      </w:r>
      <w:r>
        <w:rPr>
          <w:b/>
          <w:sz w:val="21"/>
        </w:rPr>
        <w:t>これを聞いて、イエスの身内の者たちはイエスを連れ戻しに出かけた。人々が「イエスはおかしくなった」と言っていたからである。</w:t>
      </w:r>
    </w:p>
    <w:p>
      <w:pPr>
        <w:spacing w:after="100"/>
        <w:ind w:left="360"/>
      </w:pPr>
      <w:r>
        <w:rPr>
          <w:b/>
          <w:color w:val="006699"/>
          <w:sz w:val="21"/>
        </w:rPr>
        <w:t>マルコ3:22</w:t>
      </w:r>
      <w:r>
        <w:rPr>
          <w:b/>
          <w:color w:val="006699"/>
          <w:sz w:val="21"/>
        </w:rPr>
        <w:t xml:space="preserve">　</w:t>
      </w:r>
      <w:r>
        <w:rPr>
          <w:b/>
          <w:sz w:val="21"/>
        </w:rPr>
        <w:t>また、エルサレムから下って来た律法学者たちも、「彼はベルゼブルにつかれている」とか、「悪霊どものかしらによって、悪霊どもを追い出している」と言っていた。</w:t>
      </w:r>
    </w:p>
    <w:p>
      <w:pPr>
        <w:spacing w:after="100"/>
        <w:ind w:left="360"/>
      </w:pPr>
      <w:r>
        <w:rPr>
          <w:b/>
          <w:color w:val="006699"/>
          <w:sz w:val="21"/>
        </w:rPr>
        <w:t>マルコ3:23</w:t>
      </w:r>
      <w:r>
        <w:rPr>
          <w:b/>
          <w:color w:val="006699"/>
          <w:sz w:val="21"/>
        </w:rPr>
        <w:t xml:space="preserve">　</w:t>
      </w:r>
      <w:r>
        <w:rPr>
          <w:b/>
          <w:sz w:val="21"/>
        </w:rPr>
        <w:t>そこでイエスは彼らを呼び寄せて、たとえで語られた。「どうしてサタンがサタンを追い出せるのですか。</w:t>
      </w:r>
    </w:p>
    <w:p>
      <w:pPr>
        <w:spacing w:after="100"/>
        <w:ind w:left="360"/>
      </w:pPr>
      <w:r>
        <w:rPr>
          <w:b/>
          <w:color w:val="006699"/>
          <w:sz w:val="21"/>
        </w:rPr>
        <w:t>マルコ3:24</w:t>
      </w:r>
      <w:r>
        <w:rPr>
          <w:b/>
          <w:color w:val="006699"/>
          <w:sz w:val="21"/>
        </w:rPr>
        <w:t xml:space="preserve">　</w:t>
      </w:r>
      <w:r>
        <w:rPr>
          <w:b/>
          <w:sz w:val="21"/>
        </w:rPr>
        <w:t>もし国が内部で分裂したら、その国は立ち行きません。</w:t>
      </w:r>
    </w:p>
    <w:p>
      <w:pPr>
        <w:spacing w:after="100"/>
        <w:ind w:left="360"/>
      </w:pPr>
      <w:r>
        <w:rPr>
          <w:b/>
          <w:color w:val="006699"/>
          <w:sz w:val="21"/>
        </w:rPr>
        <w:t>マルコ3:25</w:t>
      </w:r>
      <w:r>
        <w:rPr>
          <w:b/>
          <w:color w:val="006699"/>
          <w:sz w:val="21"/>
        </w:rPr>
        <w:t xml:space="preserve">　</w:t>
      </w:r>
      <w:r>
        <w:rPr>
          <w:b/>
          <w:sz w:val="21"/>
        </w:rPr>
        <w:t>もし家が内部で分裂したら、その家は立ち行きません。</w:t>
      </w:r>
    </w:p>
    <w:p>
      <w:pPr>
        <w:spacing w:after="100"/>
        <w:ind w:left="360"/>
      </w:pPr>
      <w:r>
        <w:rPr>
          <w:b/>
          <w:color w:val="006699"/>
          <w:sz w:val="21"/>
        </w:rPr>
        <w:t>マルコ3:26</w:t>
      </w:r>
      <w:r>
        <w:rPr>
          <w:b/>
          <w:color w:val="006699"/>
          <w:sz w:val="21"/>
        </w:rPr>
        <w:t xml:space="preserve">　</w:t>
      </w:r>
      <w:r>
        <w:rPr>
          <w:b/>
          <w:sz w:val="21"/>
        </w:rPr>
        <w:t>もし、サタンが自らに敵対して立ち、分裂したら、立ち行かずに滅んでしまいます。</w:t>
      </w:r>
    </w:p>
    <w:p>
      <w:pPr>
        <w:spacing w:after="100"/>
        <w:ind w:left="360"/>
      </w:pPr>
      <w:r>
        <w:rPr>
          <w:b/>
          <w:color w:val="006699"/>
          <w:sz w:val="21"/>
        </w:rPr>
        <w:t>マルコ3:27</w:t>
      </w:r>
      <w:r>
        <w:rPr>
          <w:b/>
          <w:color w:val="006699"/>
          <w:sz w:val="21"/>
        </w:rPr>
        <w:t xml:space="preserve">　</w:t>
      </w:r>
      <w:r>
        <w:rPr>
          <w:b/>
          <w:sz w:val="21"/>
        </w:rPr>
        <w:t>まず強い者を縛り上げなければ、だれも、強い者の家に入って、家財を略奪することはできません。縛り上げれば、その家を略奪できます。</w:t>
      </w:r>
    </w:p>
    <w:p>
      <w:pPr>
        <w:spacing w:after="100"/>
        <w:ind w:left="360"/>
      </w:pPr>
      <w:r>
        <w:rPr>
          <w:b/>
          <w:color w:val="006699"/>
          <w:sz w:val="21"/>
        </w:rPr>
        <w:t>マルコ3:28</w:t>
      </w:r>
      <w:r>
        <w:rPr>
          <w:b/>
          <w:color w:val="006699"/>
          <w:sz w:val="21"/>
        </w:rPr>
        <w:t xml:space="preserve">　</w:t>
      </w:r>
      <w:r>
        <w:rPr>
          <w:b/>
          <w:sz w:val="21"/>
        </w:rPr>
        <w:t>まことに、あなたがたに言います。人の子らは、どんな罪も赦していただけます。また、どれほど神を冒瀆することを言っても、赦していただけます。</w:t>
      </w:r>
    </w:p>
    <w:p>
      <w:pPr>
        <w:spacing w:after="100"/>
        <w:ind w:left="360"/>
      </w:pPr>
      <w:r>
        <w:rPr>
          <w:b/>
          <w:color w:val="006699"/>
          <w:sz w:val="21"/>
        </w:rPr>
        <w:t>マルコ3:29</w:t>
      </w:r>
      <w:r>
        <w:rPr>
          <w:b/>
          <w:color w:val="006699"/>
          <w:sz w:val="21"/>
        </w:rPr>
        <w:t xml:space="preserve">　</w:t>
      </w:r>
      <w:r>
        <w:rPr>
          <w:b/>
          <w:sz w:val="21"/>
        </w:rPr>
        <w:t>しかし聖霊を冒瀆する者は、だれも永遠に赦されず、永遠の罪に定められます。」</w:t>
      </w:r>
    </w:p>
    <w:p>
      <w:pPr>
        <w:spacing w:after="100"/>
        <w:ind w:left="360"/>
      </w:pPr>
      <w:r>
        <w:rPr>
          <w:b/>
          <w:color w:val="006699"/>
          <w:sz w:val="21"/>
        </w:rPr>
        <w:t>マルコ3:30</w:t>
      </w:r>
      <w:r>
        <w:rPr>
          <w:b/>
          <w:color w:val="006699"/>
          <w:sz w:val="21"/>
        </w:rPr>
        <w:t xml:space="preserve">　</w:t>
      </w:r>
      <w:r>
        <w:rPr>
          <w:b/>
          <w:sz w:val="21"/>
        </w:rPr>
        <w:t>このように言われたのは、彼らが、「イエスは汚れた霊につかれている」と言っていたからである。</w:t>
      </w:r>
    </w:p>
    <w:p>
      <w:pPr>
        <w:spacing w:after="100"/>
        <w:ind w:left="360"/>
      </w:pPr>
      <w:r>
        <w:rPr>
          <w:b/>
          <w:color w:val="006699"/>
          <w:sz w:val="21"/>
        </w:rPr>
        <w:t>マルコ3:31</w:t>
      </w:r>
      <w:r>
        <w:rPr>
          <w:b/>
          <w:color w:val="006699"/>
          <w:sz w:val="21"/>
        </w:rPr>
        <w:t xml:space="preserve">　</w:t>
      </w:r>
      <w:r>
        <w:rPr>
          <w:b/>
          <w:sz w:val="21"/>
        </w:rPr>
        <w:t>さて、イエスの母と兄弟たちがやって来て、外に立ち、人を送ってイエスを呼んだ。</w:t>
      </w:r>
    </w:p>
    <w:p>
      <w:pPr>
        <w:spacing w:after="100"/>
        <w:ind w:left="360"/>
      </w:pPr>
      <w:r>
        <w:rPr>
          <w:b/>
          <w:color w:val="006699"/>
          <w:sz w:val="21"/>
        </w:rPr>
        <w:t>マルコ3:32</w:t>
      </w:r>
      <w:r>
        <w:rPr>
          <w:b/>
          <w:color w:val="006699"/>
          <w:sz w:val="21"/>
        </w:rPr>
        <w:t xml:space="preserve">　</w:t>
      </w:r>
      <w:r>
        <w:rPr>
          <w:b/>
          <w:sz w:val="21"/>
        </w:rPr>
        <w:t>大勢の人がイエスを囲んで座っていた。彼らは「ご覧ください。あなたの母上と兄弟姉妹方が、あなたを捜して外に来ておられます」と言った。</w:t>
      </w:r>
    </w:p>
    <w:p>
      <w:pPr>
        <w:spacing w:after="100"/>
        <w:ind w:left="360"/>
      </w:pPr>
      <w:r>
        <w:rPr>
          <w:b/>
          <w:color w:val="006699"/>
          <w:sz w:val="21"/>
        </w:rPr>
        <w:t>マルコ3:33</w:t>
      </w:r>
      <w:r>
        <w:rPr>
          <w:b/>
          <w:color w:val="006699"/>
          <w:sz w:val="21"/>
        </w:rPr>
        <w:t xml:space="preserve">　</w:t>
      </w:r>
      <w:r>
        <w:rPr>
          <w:b/>
          <w:sz w:val="21"/>
        </w:rPr>
        <w:t>すると、イエスは彼らに答えて「わたしの母、わたしの兄弟とはだれでしょうか」と言われた。</w:t>
      </w:r>
    </w:p>
    <w:p>
      <w:pPr>
        <w:spacing w:after="100"/>
        <w:ind w:left="360"/>
      </w:pPr>
      <w:r>
        <w:rPr>
          <w:b/>
          <w:color w:val="006699"/>
          <w:sz w:val="21"/>
        </w:rPr>
        <w:t>マルコ3:34</w:t>
      </w:r>
      <w:r>
        <w:rPr>
          <w:b/>
          <w:color w:val="006699"/>
          <w:sz w:val="21"/>
        </w:rPr>
        <w:t xml:space="preserve">　</w:t>
      </w:r>
      <w:r>
        <w:rPr>
          <w:b/>
          <w:sz w:val="21"/>
        </w:rPr>
        <w:t>そして、ご自分の周りに座っている人たちを見回して言われた。「ご覧なさい。わたしの母、わたしの兄弟です。</w:t>
      </w:r>
    </w:p>
    <w:p>
      <w:pPr>
        <w:spacing w:after="100"/>
        <w:ind w:left="360"/>
      </w:pPr>
      <w:r>
        <w:rPr>
          <w:b/>
          <w:color w:val="006699"/>
          <w:sz w:val="21"/>
        </w:rPr>
        <w:t>マルコ3:35</w:t>
      </w:r>
      <w:r>
        <w:rPr>
          <w:b/>
          <w:color w:val="006699"/>
          <w:sz w:val="21"/>
        </w:rPr>
        <w:t xml:space="preserve">　</w:t>
      </w:r>
      <w:r>
        <w:rPr>
          <w:b/>
          <w:sz w:val="21"/>
        </w:rPr>
        <w:t>だれでも神のみこころを行う人、その人がわたしの兄弟、姉妹、母なのです。」</w:t>
      </w:r>
    </w:p>
    <w:p>
      <w:pPr>
        <w:pStyle w:val="20"/>
      </w:pPr>
      <w:r>
        <w:t>0.1 本稿の来歴（2026-09-04 本文照合・全面改訂）</w:t>
      </w:r>
    </w:p>
    <w:p>
      <w:pPr>
        <w:spacing w:after="100"/>
      </w:pPr>
      <w:r>
        <w:rPr>
          <w:b w:val="0"/>
        </w:rPr>
        <w:t>旧稿は2026-07-06作成で、Vaultへ新改訳2017全文を内蔵する（2026-07-19）以前のものであり、本文を記憶で再現していた。旧稿自身が冒頭に「原稿化の前に必ず紙の聖書で照合」と自己警告を残していた。今回、対象本文16節と全引用聖句を内蔵新改訳2017から引き直し、機械照合した。</w:t>
      </w:r>
      <w:r>
        <w:rPr>
          <w:b/>
        </w:rPr>
        <w:t>16節中、旧稿と内蔵本文が一致したのは35節のみだった。</w:t>
      </w:r>
    </w:p>
    <w:p>
      <w:pPr>
        <w:spacing w:after="100"/>
      </w:pPr>
      <w:r>
        <w:rPr>
          <w:b/>
        </w:rPr>
        <w:t>㋐ 対象本文——論証に影響した差</w:t>
      </w:r>
    </w:p>
    <w:tbl>
      <w:tblPr>
        <w:tblLook w:firstColumn="1" w:firstRow="1" w:lastColumn="0" w:lastRow="0" w:noHBand="0" w:noVBand="1" w:val="04A0"/>
        <w:tblW w:w="8504" w:type="dxa"/>
        <w:tblLayout w:type="fixed"/>
        <w:tblBorders>
          <w:top w:val="single" w:sz="4" w:space="0" w:color="A6B4C2"/>
          <w:left w:val="single" w:sz="4" w:space="0" w:color="A6B4C2"/>
          <w:bottom w:val="single" w:sz="4" w:space="0" w:color="A6B4C2"/>
          <w:right w:val="single" w:sz="4" w:space="0" w:color="A6B4C2"/>
          <w:insideH w:val="single" w:sz="4" w:space="0" w:color="A6B4C2"/>
          <w:insideV w:val="single" w:sz="4" w:space="0" w:color="A6B4C2"/>
        </w:tblBorders>
      </w:tblPr>
      <w:tblGrid>
        <w:gridCol w:w="1190"/>
        <w:gridCol w:w="2438"/>
        <w:gridCol w:w="2438"/>
        <w:gridCol w:w="2438"/>
      </w:tblGrid>
      <w:tr>
        <w:tc>
          <w:tcPr>
            <w:tcW w:type="dxa" w:w="1190"/>
          </w:tcPr>
          <w:p>
            <w:pPr>
              <w:spacing w:after="0"/>
            </w:pPr>
            <w:r>
              <w:rPr>
                <w:b/>
              </w:rPr>
              <w:t>節</w:t>
            </w:r>
          </w:p>
        </w:tc>
        <w:tc>
          <w:tcPr>
            <w:tcW w:type="dxa" w:w="2438"/>
          </w:tcPr>
          <w:p>
            <w:pPr>
              <w:spacing w:after="0"/>
            </w:pPr>
            <w:r>
              <w:rPr>
                <w:b/>
              </w:rPr>
              <w:t>旧稿</w:t>
            </w:r>
          </w:p>
        </w:tc>
        <w:tc>
          <w:tcPr>
            <w:tcW w:type="dxa" w:w="2438"/>
          </w:tcPr>
          <w:p>
            <w:pPr>
              <w:spacing w:after="0"/>
            </w:pPr>
            <w:r>
              <w:rPr>
                <w:b/>
              </w:rPr>
              <w:t>内蔵新改訳2017</w:t>
            </w:r>
          </w:p>
        </w:tc>
        <w:tc>
          <w:tcPr>
            <w:tcW w:type="dxa" w:w="2438"/>
          </w:tcPr>
          <w:p>
            <w:pPr>
              <w:spacing w:after="0"/>
            </w:pPr>
            <w:r>
              <w:rPr>
                <w:b/>
              </w:rPr>
              <w:t>釈義への影響</w:t>
            </w:r>
          </w:p>
        </w:tc>
      </w:tr>
      <w:tr>
        <w:tc>
          <w:tcPr>
            <w:tcW w:type="dxa" w:w="1190"/>
          </w:tcPr>
          <w:p>
            <w:pPr>
              <w:spacing w:after="0"/>
            </w:pPr>
            <w:r>
              <w:rPr>
                <w:b w:val="0"/>
              </w:rPr>
              <w:t>20</w:t>
            </w:r>
          </w:p>
        </w:tc>
        <w:tc>
          <w:tcPr>
            <w:tcW w:type="dxa" w:w="2438"/>
          </w:tcPr>
          <w:p>
            <w:pPr>
              <w:spacing w:after="0"/>
            </w:pPr>
            <w:r>
              <w:rPr>
                <w:b w:val="0"/>
              </w:rPr>
              <w:t>「彼らは食事をとることもできないほどであった」</w:t>
            </w:r>
          </w:p>
        </w:tc>
        <w:tc>
          <w:tcPr>
            <w:tcW w:type="dxa" w:w="2438"/>
          </w:tcPr>
          <w:p>
            <w:pPr>
              <w:spacing w:after="0"/>
            </w:pPr>
            <w:r>
              <w:rPr>
                <w:b w:val="0"/>
              </w:rPr>
              <w:t>「</w:t>
            </w:r>
            <w:r>
              <w:rPr>
                <w:b/>
              </w:rPr>
              <w:t>イエスと弟子たちは</w:t>
            </w:r>
            <w:r>
              <w:rPr>
                <w:b w:val="0"/>
              </w:rPr>
              <w:t>食事をする</w:t>
            </w:r>
            <w:r>
              <w:rPr>
                <w:b/>
              </w:rPr>
              <w:t>暇もなかった</w:t>
            </w:r>
            <w:r>
              <w:rPr>
                <w:b w:val="0"/>
              </w:rPr>
              <w:t>」</w:t>
            </w:r>
          </w:p>
        </w:tc>
        <w:tc>
          <w:tcPr>
            <w:tcW w:type="dxa" w:w="2438"/>
          </w:tcPr>
          <w:p>
            <w:pPr>
              <w:spacing w:after="0"/>
            </w:pPr>
            <w:r>
              <w:rPr>
                <w:b/>
              </w:rPr>
              <w:t>大</w:t>
            </w:r>
            <w:r>
              <w:rPr>
                <w:b w:val="0"/>
              </w:rPr>
              <w:t>。食べられなかったのが誰かが本文で確定した。旧稿の「彼ら」は群衆とも読めた</w:t>
            </w:r>
          </w:p>
        </w:tc>
      </w:tr>
      <w:tr>
        <w:tc>
          <w:tcPr>
            <w:tcW w:type="dxa" w:w="1190"/>
          </w:tcPr>
          <w:p>
            <w:pPr>
              <w:spacing w:after="0"/>
            </w:pPr>
            <w:r>
              <w:rPr>
                <w:b w:val="0"/>
              </w:rPr>
              <w:t>24–26</w:t>
            </w:r>
          </w:p>
        </w:tc>
        <w:tc>
          <w:tcPr>
            <w:tcW w:type="dxa" w:w="2438"/>
          </w:tcPr>
          <w:p>
            <w:pPr>
              <w:spacing w:after="0"/>
            </w:pPr>
            <w:r>
              <w:rPr>
                <w:b w:val="0"/>
              </w:rPr>
              <w:t>24「もし国が」25「</w:t>
            </w:r>
            <w:r>
              <w:rPr>
                <w:b/>
              </w:rPr>
              <w:t>また、</w:t>
            </w:r>
            <w:r>
              <w:rPr>
                <w:b w:val="0"/>
              </w:rPr>
              <w:t>家が」26「サタン</w:t>
            </w:r>
            <w:r>
              <w:rPr>
                <w:b/>
              </w:rPr>
              <w:t>も、もし</w:t>
            </w:r>
            <w:r>
              <w:rPr>
                <w:b w:val="0"/>
              </w:rPr>
              <w:t>」</w:t>
            </w:r>
          </w:p>
        </w:tc>
        <w:tc>
          <w:tcPr>
            <w:tcW w:type="dxa" w:w="2438"/>
          </w:tcPr>
          <w:p>
            <w:pPr>
              <w:spacing w:after="0"/>
            </w:pPr>
            <w:r>
              <w:rPr>
                <w:b w:val="0"/>
              </w:rPr>
              <w:t>24「</w:t>
            </w:r>
            <w:r>
              <w:rPr>
                <w:b/>
              </w:rPr>
              <w:t>もし</w:t>
            </w:r>
            <w:r>
              <w:rPr>
                <w:b w:val="0"/>
              </w:rPr>
              <w:t>国が」25「</w:t>
            </w:r>
            <w:r>
              <w:rPr>
                <w:b/>
              </w:rPr>
              <w:t>もし</w:t>
            </w:r>
            <w:r>
              <w:rPr>
                <w:b w:val="0"/>
              </w:rPr>
              <w:t>家が」26「</w:t>
            </w:r>
            <w:r>
              <w:rPr>
                <w:b/>
              </w:rPr>
              <w:t>もし、</w:t>
            </w:r>
            <w:r>
              <w:rPr>
                <w:b w:val="0"/>
              </w:rPr>
              <w:t>サタンが」</w:t>
            </w:r>
          </w:p>
        </w:tc>
        <w:tc>
          <w:tcPr>
            <w:tcW w:type="dxa" w:w="2438"/>
          </w:tcPr>
          <w:p>
            <w:pPr>
              <w:spacing w:after="0"/>
            </w:pPr>
            <w:r>
              <w:rPr>
                <w:b/>
              </w:rPr>
              <w:t>大</w:t>
            </w:r>
            <w:r>
              <w:rPr>
                <w:b w:val="0"/>
              </w:rPr>
              <w:t>。三連の条件文であることが日本語で明示された。旧稿は25節を「また」としたため三段構えが消えていた</w:t>
            </w:r>
          </w:p>
        </w:tc>
      </w:tr>
      <w:tr>
        <w:tc>
          <w:tcPr>
            <w:tcW w:type="dxa" w:w="1190"/>
          </w:tcPr>
          <w:p>
            <w:pPr>
              <w:spacing w:after="0"/>
            </w:pPr>
            <w:r>
              <w:rPr>
                <w:b w:val="0"/>
              </w:rPr>
              <w:t>26</w:t>
            </w:r>
          </w:p>
        </w:tc>
        <w:tc>
          <w:tcPr>
            <w:tcW w:type="dxa" w:w="2438"/>
          </w:tcPr>
          <w:p>
            <w:pPr>
              <w:spacing w:after="0"/>
            </w:pPr>
            <w:r>
              <w:rPr>
                <w:b w:val="0"/>
              </w:rPr>
              <w:t>「立ち行くことができず、</w:t>
            </w:r>
            <w:r>
              <w:rPr>
                <w:b/>
              </w:rPr>
              <w:t>終わりを迎えます</w:t>
            </w:r>
            <w:r>
              <w:rPr>
                <w:b w:val="0"/>
              </w:rPr>
              <w:t>」</w:t>
            </w:r>
          </w:p>
        </w:tc>
        <w:tc>
          <w:tcPr>
            <w:tcW w:type="dxa" w:w="2438"/>
          </w:tcPr>
          <w:p>
            <w:pPr>
              <w:spacing w:after="0"/>
            </w:pPr>
            <w:r>
              <w:rPr>
                <w:b w:val="0"/>
              </w:rPr>
              <w:t>「立ち行か</w:t>
            </w:r>
            <w:r>
              <w:rPr>
                <w:b/>
              </w:rPr>
              <w:t>ずに滅んでしまいます</w:t>
            </w:r>
            <w:r>
              <w:rPr>
                <w:b w:val="0"/>
              </w:rPr>
              <w:t>」</w:t>
            </w:r>
          </w:p>
        </w:tc>
        <w:tc>
          <w:tcPr>
            <w:tcW w:type="dxa" w:w="2438"/>
          </w:tcPr>
          <w:p>
            <w:pPr>
              <w:spacing w:after="0"/>
            </w:pPr>
            <w:r>
              <w:rPr>
                <w:b/>
              </w:rPr>
              <w:t>大</w:t>
            </w:r>
            <w:r>
              <w:rPr>
                <w:b w:val="0"/>
              </w:rPr>
              <w:t>。旧稿は「終わりを迎える」（τέλος ἔχει の直訳）を皮肉の構造の柱にしていたが、その語は日本語本文に無い。</w:t>
            </w:r>
            <w:r>
              <w:rPr>
                <w:b/>
              </w:rPr>
              <w:t>ただし「滅ぶ」を根拠に照応を立てるのは誤り（下記㋓の訂正）。26節は条件文である。</w:t>
            </w:r>
          </w:p>
        </w:tc>
      </w:tr>
      <w:tr>
        <w:tc>
          <w:tcPr>
            <w:tcW w:type="dxa" w:w="1190"/>
          </w:tcPr>
          <w:p>
            <w:pPr>
              <w:spacing w:after="0"/>
            </w:pPr>
            <w:r>
              <w:rPr>
                <w:b w:val="0"/>
              </w:rPr>
              <w:t>27</w:t>
            </w:r>
          </w:p>
        </w:tc>
        <w:tc>
          <w:tcPr>
            <w:tcW w:type="dxa" w:w="2438"/>
          </w:tcPr>
          <w:p>
            <w:pPr>
              <w:spacing w:after="0"/>
            </w:pPr>
            <w:r>
              <w:rPr>
                <w:b w:val="0"/>
              </w:rPr>
              <w:t>「押し入って、家財を</w:t>
            </w:r>
            <w:r>
              <w:rPr>
                <w:b/>
              </w:rPr>
              <w:t>奪い取る</w:t>
            </w:r>
            <w:r>
              <w:rPr>
                <w:b w:val="0"/>
              </w:rPr>
              <w:t>」「縛り上げ</w:t>
            </w:r>
            <w:r>
              <w:rPr>
                <w:b/>
              </w:rPr>
              <w:t>て初めて</w:t>
            </w:r>
            <w:r>
              <w:rPr>
                <w:b w:val="0"/>
              </w:rPr>
              <w:t>、その家</w:t>
            </w:r>
            <w:r>
              <w:rPr>
                <w:b/>
              </w:rPr>
              <w:t>から奪い取ることができるのです</w:t>
            </w:r>
            <w:r>
              <w:rPr>
                <w:b w:val="0"/>
              </w:rPr>
              <w:t>」</w:t>
            </w:r>
          </w:p>
        </w:tc>
        <w:tc>
          <w:tcPr>
            <w:tcW w:type="dxa" w:w="2438"/>
          </w:tcPr>
          <w:p>
            <w:pPr>
              <w:spacing w:after="0"/>
            </w:pPr>
            <w:r>
              <w:rPr>
                <w:b w:val="0"/>
              </w:rPr>
              <w:t>「家に</w:t>
            </w:r>
            <w:r>
              <w:rPr>
                <w:b/>
              </w:rPr>
              <w:t>入って</w:t>
            </w:r>
            <w:r>
              <w:rPr>
                <w:b w:val="0"/>
              </w:rPr>
              <w:t>、家財を</w:t>
            </w:r>
            <w:r>
              <w:rPr>
                <w:b/>
              </w:rPr>
              <w:t>略奪する</w:t>
            </w:r>
            <w:r>
              <w:rPr>
                <w:b w:val="0"/>
              </w:rPr>
              <w:t>」「縛り上げ</w:t>
            </w:r>
            <w:r>
              <w:rPr>
                <w:b/>
              </w:rPr>
              <w:t>れば</w:t>
            </w:r>
            <w:r>
              <w:rPr>
                <w:b w:val="0"/>
              </w:rPr>
              <w:t>、その家を</w:t>
            </w:r>
            <w:r>
              <w:rPr>
                <w:b/>
              </w:rPr>
              <w:t>略奪できます</w:t>
            </w:r>
            <w:r>
              <w:rPr>
                <w:b w:val="0"/>
              </w:rPr>
              <w:t>」</w:t>
            </w:r>
          </w:p>
        </w:tc>
        <w:tc>
          <w:tcPr>
            <w:tcW w:type="dxa" w:w="2438"/>
          </w:tcPr>
          <w:p>
            <w:pPr>
              <w:spacing w:after="0"/>
            </w:pPr>
            <w:r>
              <w:rPr>
                <w:b w:val="0"/>
              </w:rPr>
              <w:t>中。「略奪」で語が統一され、コロサイ2:15「捕虜として」との日本語の照応が立った</w:t>
            </w:r>
          </w:p>
        </w:tc>
      </w:tr>
      <w:tr>
        <w:tc>
          <w:tcPr>
            <w:tcW w:type="dxa" w:w="1190"/>
          </w:tcPr>
          <w:p>
            <w:pPr>
              <w:spacing w:after="0"/>
            </w:pPr>
            <w:r>
              <w:rPr>
                <w:b w:val="0"/>
              </w:rPr>
              <w:t>28</w:t>
            </w:r>
          </w:p>
        </w:tc>
        <w:tc>
          <w:tcPr>
            <w:tcW w:type="dxa" w:w="2438"/>
          </w:tcPr>
          <w:p>
            <w:pPr>
              <w:spacing w:after="0"/>
            </w:pPr>
            <w:r>
              <w:rPr>
                <w:b w:val="0"/>
              </w:rPr>
              <w:t>「どんな冒瀆のことばを口にしても」</w:t>
            </w:r>
          </w:p>
        </w:tc>
        <w:tc>
          <w:tcPr>
            <w:tcW w:type="dxa" w:w="2438"/>
          </w:tcPr>
          <w:p>
            <w:pPr>
              <w:spacing w:after="0"/>
            </w:pPr>
            <w:r>
              <w:rPr>
                <w:b w:val="0"/>
              </w:rPr>
              <w:t>「</w:t>
            </w:r>
            <w:r>
              <w:rPr>
                <w:b/>
              </w:rPr>
              <w:t>どれほど神を冒瀆することを言っても</w:t>
            </w:r>
            <w:r>
              <w:rPr>
                <w:b w:val="0"/>
              </w:rPr>
              <w:t>」</w:t>
            </w:r>
          </w:p>
        </w:tc>
        <w:tc>
          <w:tcPr>
            <w:tcW w:type="dxa" w:w="2438"/>
          </w:tcPr>
          <w:p>
            <w:pPr>
              <w:spacing w:after="0"/>
            </w:pPr>
            <w:r>
              <w:rPr>
                <w:b/>
              </w:rPr>
              <w:t>大</w:t>
            </w:r>
            <w:r>
              <w:rPr>
                <w:b w:val="0"/>
              </w:rPr>
              <w:t>。28節＝神への冒瀆／29節＝聖霊への冒瀆、という対比が日本語で明示された</w:t>
            </w:r>
          </w:p>
        </w:tc>
      </w:tr>
      <w:tr>
        <w:tc>
          <w:tcPr>
            <w:tcW w:type="dxa" w:w="1190"/>
          </w:tcPr>
          <w:p>
            <w:pPr>
              <w:spacing w:after="0"/>
            </w:pPr>
            <w:r>
              <w:rPr>
                <w:b w:val="0"/>
              </w:rPr>
              <w:t>32</w:t>
            </w:r>
          </w:p>
        </w:tc>
        <w:tc>
          <w:tcPr>
            <w:tcW w:type="dxa" w:w="2438"/>
          </w:tcPr>
          <w:p>
            <w:pPr>
              <w:spacing w:after="0"/>
            </w:pPr>
            <w:r>
              <w:rPr>
                <w:b w:val="0"/>
              </w:rPr>
              <w:t>「群衆がイエスの</w:t>
            </w:r>
            <w:r>
              <w:rPr>
                <w:b/>
              </w:rPr>
              <w:t>周りに座っていて</w:t>
            </w:r>
            <w:r>
              <w:rPr>
                <w:b w:val="0"/>
              </w:rPr>
              <w:t>」「兄弟姉妹</w:t>
            </w:r>
            <w:r>
              <w:rPr>
                <w:b/>
              </w:rPr>
              <w:t>たち</w:t>
            </w:r>
            <w:r>
              <w:rPr>
                <w:b w:val="0"/>
              </w:rPr>
              <w:t>が、</w:t>
            </w:r>
            <w:r>
              <w:rPr>
                <w:b/>
              </w:rPr>
              <w:t>外であなたを捜して</w:t>
            </w:r>
            <w:r>
              <w:rPr>
                <w:b w:val="0"/>
              </w:rPr>
              <w:t>おられます」</w:t>
            </w:r>
          </w:p>
        </w:tc>
        <w:tc>
          <w:tcPr>
            <w:tcW w:type="dxa" w:w="2438"/>
          </w:tcPr>
          <w:p>
            <w:pPr>
              <w:spacing w:after="0"/>
            </w:pPr>
            <w:r>
              <w:rPr>
                <w:b w:val="0"/>
              </w:rPr>
              <w:t>「</w:t>
            </w:r>
            <w:r>
              <w:rPr>
                <w:b/>
              </w:rPr>
              <w:t>大勢の人</w:t>
            </w:r>
            <w:r>
              <w:rPr>
                <w:b w:val="0"/>
              </w:rPr>
              <w:t>がイエスを</w:t>
            </w:r>
            <w:r>
              <w:rPr>
                <w:b/>
              </w:rPr>
              <w:t>囲んで座っていた</w:t>
            </w:r>
            <w:r>
              <w:rPr>
                <w:b w:val="0"/>
              </w:rPr>
              <w:t>」「兄弟姉妹</w:t>
            </w:r>
            <w:r>
              <w:rPr>
                <w:b/>
              </w:rPr>
              <w:t>方</w:t>
            </w:r>
            <w:r>
              <w:rPr>
                <w:b w:val="0"/>
              </w:rPr>
              <w:t>が、あなたを捜して</w:t>
            </w:r>
            <w:r>
              <w:rPr>
                <w:b/>
              </w:rPr>
              <w:t>外に来て</w:t>
            </w:r>
            <w:r>
              <w:rPr>
                <w:b w:val="0"/>
              </w:rPr>
              <w:t>おられます」</w:t>
            </w:r>
          </w:p>
        </w:tc>
        <w:tc>
          <w:tcPr>
            <w:tcW w:type="dxa" w:w="2438"/>
          </w:tcPr>
          <w:p>
            <w:pPr>
              <w:spacing w:after="0"/>
            </w:pPr>
            <w:r>
              <w:rPr>
                <w:b/>
              </w:rPr>
              <w:t>大</w:t>
            </w:r>
            <w:r>
              <w:rPr>
                <w:b w:val="0"/>
              </w:rPr>
              <w:t>。旧稿は32節と34節を「周りに座る」の反復（περὶ αὐτόν）で結び、空間の神学を立てていたが、日本語では32節「囲んで」／34節「周りに」で語が違う。日本語で立つのは「外」の反復のほう（下記㋒）</w:t>
            </w:r>
          </w:p>
        </w:tc>
      </w:tr>
      <w:tr>
        <w:tc>
          <w:tcPr>
            <w:tcW w:type="dxa" w:w="1190"/>
          </w:tcPr>
          <w:p>
            <w:pPr>
              <w:spacing w:after="0"/>
            </w:pPr>
            <w:r>
              <w:rPr>
                <w:b w:val="0"/>
              </w:rPr>
              <w:t>33・34</w:t>
            </w:r>
          </w:p>
        </w:tc>
        <w:tc>
          <w:tcPr>
            <w:tcW w:type="dxa" w:w="2438"/>
          </w:tcPr>
          <w:p>
            <w:pPr>
              <w:spacing w:after="0"/>
            </w:pPr>
            <w:r>
              <w:rPr>
                <w:b w:val="0"/>
              </w:rPr>
              <w:t>「わたしの兄弟</w:t>
            </w:r>
            <w:r>
              <w:rPr>
                <w:b/>
              </w:rPr>
              <w:t>たち</w:t>
            </w:r>
            <w:r>
              <w:rPr>
                <w:b w:val="0"/>
              </w:rPr>
              <w:t>」</w:t>
            </w:r>
          </w:p>
        </w:tc>
        <w:tc>
          <w:tcPr>
            <w:tcW w:type="dxa" w:w="2438"/>
          </w:tcPr>
          <w:p>
            <w:pPr>
              <w:spacing w:after="0"/>
            </w:pPr>
            <w:r>
              <w:rPr>
                <w:b w:val="0"/>
              </w:rPr>
              <w:t>「わたしの兄弟」</w:t>
            </w:r>
          </w:p>
        </w:tc>
        <w:tc>
          <w:tcPr>
            <w:tcW w:type="dxa" w:w="2438"/>
          </w:tcPr>
          <w:p>
            <w:pPr>
              <w:spacing w:after="0"/>
            </w:pPr>
            <w:r>
              <w:rPr>
                <w:b w:val="0"/>
              </w:rPr>
              <w:t>小。ただし35節「兄弟、姉妹、母」との対応で単複を揃えないこと</w:t>
            </w:r>
          </w:p>
        </w:tc>
      </w:tr>
      <w:tr>
        <w:tc>
          <w:tcPr>
            <w:tcW w:type="dxa" w:w="1190"/>
          </w:tcPr>
          <w:p>
            <w:pPr>
              <w:spacing w:after="0"/>
            </w:pPr>
            <w:r>
              <w:rPr>
                <w:b w:val="0"/>
              </w:rPr>
              <w:t>21・22・23・29・30・31</w:t>
            </w:r>
          </w:p>
        </w:tc>
        <w:tc>
          <w:tcPr>
            <w:tcW w:type="dxa" w:w="2438"/>
          </w:tcPr>
          <w:p>
            <w:pPr>
              <w:spacing w:after="0"/>
            </w:pPr>
            <w:r>
              <w:rPr>
                <w:b w:val="0"/>
              </w:rPr>
              <w:t>語順・接続の差</w:t>
            </w:r>
          </w:p>
        </w:tc>
        <w:tc>
          <w:tcPr>
            <w:tcW w:type="dxa" w:w="2438"/>
          </w:tcPr>
          <w:p>
            <w:pPr>
              <w:spacing w:after="0"/>
            </w:pPr>
            <w:r>
              <w:rPr>
                <w:b w:val="0"/>
              </w:rPr>
              <w:t>———</w:t>
            </w:r>
          </w:p>
        </w:tc>
        <w:tc>
          <w:tcPr>
            <w:tcW w:type="dxa" w:w="2438"/>
          </w:tcPr>
          <w:p>
            <w:pPr>
              <w:spacing w:after="0"/>
            </w:pPr>
            <w:r>
              <w:rPr>
                <w:b w:val="0"/>
              </w:rPr>
              <w:t>小。本文を差し替え済み</w:t>
            </w:r>
          </w:p>
        </w:tc>
      </w:tr>
    </w:tbl>
    <w:p/>
    <w:p>
      <w:pPr>
        <w:spacing w:after="100"/>
      </w:pPr>
      <w:r>
        <w:rPr>
          <w:b/>
        </w:rPr>
        <w:t>㋑ 引用聖句——旧稿の柱が一本折れた</w:t>
      </w:r>
    </w:p>
    <w:p>
      <w:pPr>
        <w:spacing w:after="100"/>
      </w:pPr>
      <w:r>
        <w:rPr>
          <w:b w:val="0"/>
        </w:rPr>
        <w:t xml:space="preserve">旧稿は </w:t>
      </w:r>
      <w:r>
        <w:rPr>
          <w:b/>
        </w:rPr>
        <w:t>1:7「私よりも強い方（ἰσχυρότερός μου）」↔ 3:27「強い者（ὁ ἰσχυρός）」の回収</w:t>
      </w:r>
      <w:r>
        <w:rPr>
          <w:b w:val="0"/>
        </w:rPr>
        <w:t>を、第3層適用の柱にしていた。</w:t>
      </w:r>
      <w:r>
        <w:rPr>
          <w:b/>
        </w:rPr>
        <w:t>内蔵新改訳2017の1:7は「私よりも力のある方」で、「強い」の語が無い。</w:t>
      </w:r>
      <w:r>
        <w:rPr>
          <w:b w:val="0"/>
        </w:rPr>
        <w:t xml:space="preserve"> ギリシャ語では確かに ἰσχυρότερος／ἰσχυρός で照応するが、</w:t>
      </w:r>
      <w:r>
        <w:rPr>
          <w:b/>
        </w:rPr>
        <w:t>日本語本文だけを聞く会衆にはこの線は見えない。</w:t>
      </w:r>
      <w:r>
        <w:rPr>
          <w:b w:val="0"/>
        </w:rPr>
        <w:t xml:space="preserve"> 3:1–6で ἀπόλλυμι の照応が日本語で成立しなかったのと同型の問題である。本稿では、原語でのみ成立する照応として明記し、説教の柱からは外した。</w:t>
      </w:r>
    </w:p>
    <w:p>
      <w:pPr>
        <w:spacing w:after="100"/>
      </w:pPr>
      <w:r>
        <w:rPr>
          <w:b/>
        </w:rPr>
        <w:t>イザヤ49:24–25も同じ検査にかけた。</w:t>
      </w:r>
      <w:r>
        <w:rPr>
          <w:b w:val="0"/>
        </w:rPr>
        <w:t xml:space="preserve"> 旧稿は「照応:強——語彙・主題ともに近接」と評価していたが、これは過大である。内蔵新改訳2017は「</w:t>
      </w:r>
      <w:r>
        <w:rPr>
          <w:b/>
        </w:rPr>
        <w:t>勇士</w:t>
      </w:r>
      <w:r>
        <w:rPr>
          <w:b w:val="0"/>
        </w:rPr>
        <w:t>」であって「強い者」ではない。LXXイザヤ49:24–25も γίγας（勇士）／σκῦλα（分捕り物）で、マルコ3:27の ἰσχυρός／σκεύη・διαρπάζω とは語彙が一致しない。</w:t>
      </w:r>
      <w:r>
        <w:rPr>
          <w:b/>
        </w:rPr>
        <w:t>語彙照応が成立するのはルカ11:22</w:t>
      </w:r>
      <w:r>
        <w:rPr>
          <w:b w:val="0"/>
        </w:rPr>
        <w:t>（ἰσχυρότερος ＋ σκῦλα）のほうで、マルコでは主題照応にとどまる。評価をB（主題照応・中〜強）へ格下げした。</w:t>
      </w:r>
    </w:p>
    <w:p>
      <w:pPr>
        <w:spacing w:after="100"/>
      </w:pPr>
      <w:r>
        <w:rPr>
          <w:b w:val="0"/>
        </w:rPr>
        <w:t>そのほか字句を引き直したもの:ヨハネ1:12（旧稿「神の</w:t>
      </w:r>
      <w:r>
        <w:rPr>
          <w:b/>
        </w:rPr>
        <w:t>御子</w:t>
      </w:r>
      <w:r>
        <w:rPr>
          <w:b w:val="0"/>
        </w:rPr>
        <w:t>となる特権」→ 正しくは「神の</w:t>
      </w:r>
      <w:r>
        <w:rPr>
          <w:b/>
        </w:rPr>
        <w:t>子ども</w:t>
      </w:r>
      <w:r>
        <w:rPr>
          <w:b w:val="0"/>
        </w:rPr>
        <w:t>となる特権」）、ヘブル2:11、コロサイ2:15、ルカ11:27–28、ヨハネ6:29、Ⅰヨハネ3:8、マルコ14:46、マルコ10:29–30、マタイ23:9。</w:t>
      </w:r>
    </w:p>
    <w:p>
      <w:pPr>
        <w:spacing w:after="100"/>
      </w:pPr>
      <w:r>
        <w:rPr>
          <w:b/>
        </w:rPr>
        <w:t>㋒ 日本語本文で新たに立った照応</w:t>
      </w:r>
    </w:p>
    <w:p>
      <w:pPr>
        <w:pStyle w:val="a"/>
        <w:spacing w:after="100"/>
        <w:ind w:left="360"/>
      </w:pPr>
      <w:r>
        <w:rPr>
          <w:b/>
        </w:rPr>
        <w:t>「外」</w:t>
      </w:r>
      <w:r>
        <w:rPr>
          <w:b w:val="0"/>
        </w:rPr>
        <w:t xml:space="preserve"> ── 3:31「</w:t>
      </w:r>
      <w:r>
        <w:rPr>
          <w:b/>
        </w:rPr>
        <w:t>外</w:t>
      </w:r>
      <w:r>
        <w:rPr>
          <w:b w:val="0"/>
        </w:rPr>
        <w:t>に立ち」／3:32「</w:t>
      </w:r>
      <w:r>
        <w:rPr>
          <w:b/>
        </w:rPr>
        <w:t>外</w:t>
      </w:r>
      <w:r>
        <w:rPr>
          <w:b w:val="0"/>
        </w:rPr>
        <w:t>に来ておられます」／4:11「</w:t>
      </w:r>
      <w:r>
        <w:rPr>
          <w:b/>
        </w:rPr>
        <w:t>外</w:t>
      </w:r>
      <w:r>
        <w:rPr>
          <w:b w:val="0"/>
        </w:rPr>
        <w:t>の人たちには」／1:45「町の</w:t>
      </w:r>
      <w:r>
        <w:rPr>
          <w:b/>
        </w:rPr>
        <w:t>外</w:t>
      </w:r>
      <w:r>
        <w:rPr>
          <w:b w:val="0"/>
        </w:rPr>
        <w:t>の寂しいところ」。旧稿の縦の糸「内と外」は、日本語本文でそのまま立つ。ここは無傷である（A）。</w:t>
      </w:r>
    </w:p>
    <w:p>
      <w:pPr>
        <w:pStyle w:val="a"/>
        <w:spacing w:after="100"/>
        <w:ind w:left="360"/>
      </w:pPr>
      <w:r>
        <w:rPr>
          <w:b/>
        </w:rPr>
        <w:t>「略奪」と「捕虜」</w:t>
      </w:r>
      <w:r>
        <w:rPr>
          <w:b w:val="0"/>
        </w:rPr>
        <w:t xml:space="preserve"> ── 3:27「家財を</w:t>
      </w:r>
      <w:r>
        <w:rPr>
          <w:b/>
        </w:rPr>
        <w:t>略奪する</w:t>
      </w:r>
      <w:r>
        <w:rPr>
          <w:b w:val="0"/>
        </w:rPr>
        <w:t>」「その家を</w:t>
      </w:r>
      <w:r>
        <w:rPr>
          <w:b/>
        </w:rPr>
        <w:t>略奪できます</w:t>
      </w:r>
      <w:r>
        <w:rPr>
          <w:b w:val="0"/>
        </w:rPr>
        <w:t>」／コロサイ2:15「キリストの凱旋の行列に</w:t>
      </w:r>
      <w:r>
        <w:rPr>
          <w:b/>
        </w:rPr>
        <w:t>捕虜として</w:t>
      </w:r>
      <w:r>
        <w:rPr>
          <w:b w:val="0"/>
        </w:rPr>
        <w:t>加えて」。奪う側と奪い返される側の絵が日本語で直結する（B）。</w:t>
      </w:r>
    </w:p>
    <w:p>
      <w:pPr>
        <w:pStyle w:val="a"/>
        <w:spacing w:after="100"/>
        <w:ind w:left="360"/>
      </w:pPr>
      <w:r>
        <w:rPr>
          <w:b/>
        </w:rPr>
        <w:t>「妹たち」</w:t>
      </w:r>
      <w:r>
        <w:rPr>
          <w:b w:val="0"/>
        </w:rPr>
        <w:t xml:space="preserve"> ── 6:3「その</w:t>
      </w:r>
      <w:r>
        <w:rPr>
          <w:b/>
        </w:rPr>
        <w:t>妹たち</w:t>
      </w:r>
      <w:r>
        <w:rPr>
          <w:b w:val="0"/>
        </w:rPr>
        <w:t>も、ここで私たちと一緒にいるではないか」。3:32「兄弟姉妹方」（下記㋔）と物語内で整合する（A）。</w:t>
      </w:r>
    </w:p>
    <w:p>
      <w:pPr>
        <w:spacing w:after="100"/>
      </w:pPr>
      <w:r>
        <w:rPr>
          <w:b/>
        </w:rPr>
        <w:t>㋓ 26節「滅んでしまいます」の扱い（2026-09-04 決定 → 同日 訂正）</w:t>
      </w:r>
    </w:p>
    <w:p>
      <w:pPr>
        <w:spacing w:after="100"/>
      </w:pPr>
      <w:r>
        <w:rPr>
          <w:b/>
        </w:rPr>
        <w:t>26節の τέλος ἔχει は、内蔵新改訳2017では「滅んでしまいます」と訳されている。</w:t>
      </w:r>
      <w:r>
        <w:rPr>
          <w:b w:val="0"/>
        </w:rPr>
        <w:t xml:space="preserve"> 旧稿は「終わりを迎えます」としていたので、日本語本文の字句としてはここが変わった。</w:t>
      </w:r>
    </w:p>
    <w:p>
      <w:pPr>
        <w:spacing w:after="100"/>
        <w:ind w:left="360"/>
      </w:pPr>
      <w:r>
        <w:rPr>
          <w:b/>
        </w:rPr>
        <w:t xml:space="preserve">【要注意】 </w:t>
      </w:r>
      <w:r>
        <w:rPr>
          <w:b/>
        </w:rPr>
        <w:t>★2026-09-04 訂正 ── 一度採った「反転」の読みを撤回する</w:t>
      </w:r>
    </w:p>
    <w:p>
      <w:pPr>
        <w:spacing w:after="100"/>
        <w:ind w:left="360"/>
      </w:pPr>
      <w:r>
        <w:rPr>
          <w:b w:val="0"/>
        </w:rPr>
        <w:t>同日、本稿は次の線を採ると決めていた:「1:24で汚れた霊が『私たちを</w:t>
      </w:r>
      <w:r>
        <w:rPr>
          <w:b/>
        </w:rPr>
        <w:t>滅ぼし</w:t>
      </w:r>
      <w:r>
        <w:rPr>
          <w:b w:val="0"/>
        </w:rPr>
        <w:t>に来たのですか』と恐れ、その恐れが3:26で『</w:t>
      </w:r>
      <w:r>
        <w:rPr>
          <w:b/>
        </w:rPr>
        <w:t>滅ぶ</w:t>
      </w:r>
      <w:r>
        <w:rPr>
          <w:b w:val="0"/>
        </w:rPr>
        <w:t>のはお前だ』と反転する」。</w:t>
      </w:r>
      <w:r>
        <w:rPr>
          <w:b/>
        </w:rPr>
        <w:t>これは誤りである。撤回する。</w:t>
      </w:r>
    </w:p>
    <w:p>
      <w:pPr>
        <w:spacing w:after="100"/>
        <w:ind w:left="360"/>
      </w:pPr>
      <w:r>
        <w:rPr>
          <w:b/>
        </w:rPr>
        <w:t>理由。26節は条件文である。</w:t>
      </w:r>
      <w:r>
        <w:rPr>
          <w:b w:val="0"/>
        </w:rPr>
        <w:t xml:space="preserve"> 24節「</w:t>
      </w:r>
      <w:r>
        <w:rPr>
          <w:b/>
        </w:rPr>
        <w:t>もし</w:t>
      </w:r>
      <w:r>
        <w:rPr>
          <w:b w:val="0"/>
        </w:rPr>
        <w:t>国が」25節「</w:t>
      </w:r>
      <w:r>
        <w:rPr>
          <w:b/>
        </w:rPr>
        <w:t>もし</w:t>
      </w:r>
      <w:r>
        <w:rPr>
          <w:b w:val="0"/>
        </w:rPr>
        <w:t>家が」と並ぶ三つ目で、</w:t>
      </w:r>
      <w:r>
        <w:rPr>
          <w:b/>
        </w:rPr>
        <w:t>律法学者の告発を仮に認めた場合の帰結</w:t>
      </w:r>
      <w:r>
        <w:rPr>
          <w:b w:val="0"/>
        </w:rPr>
        <w:t>を述べている。</w:t>
      </w:r>
      <w:r>
        <w:rPr>
          <w:b/>
        </w:rPr>
        <w:t>イエスがサタンに向かって「お前は滅ぶ」と宣言している場面ではない。</w:t>
      </w:r>
      <w:r>
        <w:rPr>
          <w:b w:val="0"/>
        </w:rPr>
        <w:t xml:space="preserve"> 相手の説明が成り立たないことを示す背理法の結びである。</w:t>
      </w:r>
      <w:r>
        <w:rPr>
          <w:b/>
        </w:rPr>
        <w:t>条件文の帰結を、イエスの宣言へ格上げしていた。</w:t>
      </w:r>
    </w:p>
    <w:p>
      <w:pPr>
        <w:spacing w:after="100"/>
        <w:ind w:left="360"/>
      </w:pPr>
      <w:r>
        <w:rPr>
          <w:b/>
        </w:rPr>
        <w:t>由来</w:t>
      </w:r>
      <w:r>
        <w:rPr>
          <w:b w:val="0"/>
        </w:rPr>
        <w:t>: AIがこの線を推し、本人が採用した（同日）。本人が「そんなことをイエスが行っているとは思えない」と本文の感覚から差し戻し、再検証して誤りが確定した。</w:t>
      </w:r>
      <w:r>
        <w:rPr>
          <w:b/>
        </w:rPr>
        <w:t>日本語訳の語彙一致（滅ぼす／滅ぶ）に引かれて、文の種類（条件文か宣言か）を見ていなかった。</w:t>
      </w:r>
    </w:p>
    <w:p>
      <w:pPr>
        <w:spacing w:after="100"/>
      </w:pPr>
      <w:r>
        <w:rPr>
          <w:b/>
        </w:rPr>
        <w:t>代わりに立つもの（本文が支える範囲）。</w:t>
      </w:r>
    </w:p>
    <w:p>
      <w:pPr>
        <w:pStyle w:val="a"/>
        <w:spacing w:after="100"/>
        <w:ind w:left="360"/>
      </w:pPr>
      <w:r>
        <w:rPr>
          <w:b/>
        </w:rPr>
        <w:t>イエスご自身の自己説明は27節である。</w:t>
      </w:r>
      <w:r>
        <w:rPr>
          <w:b w:val="0"/>
        </w:rPr>
        <w:t xml:space="preserve"> そこでの語は「滅ぼす」ではなく「</w:t>
      </w:r>
      <w:r>
        <w:rPr>
          <w:b/>
        </w:rPr>
        <w:t>縛り上げる</w:t>
      </w:r>
      <w:r>
        <w:rPr>
          <w:b w:val="0"/>
        </w:rPr>
        <w:t>」「</w:t>
      </w:r>
      <w:r>
        <w:rPr>
          <w:b/>
        </w:rPr>
        <w:t>略奪する</w:t>
      </w:r>
      <w:r>
        <w:rPr>
          <w:b w:val="0"/>
        </w:rPr>
        <w:t>」。奪還であって破壊ではない。</w:t>
      </w:r>
    </w:p>
    <w:p>
      <w:pPr>
        <w:pStyle w:val="a"/>
        <w:spacing w:after="100"/>
        <w:ind w:left="360"/>
      </w:pPr>
      <w:r>
        <w:rPr>
          <w:b/>
        </w:rPr>
        <w:t>1章とのつながりを残すなら、こう言える（B）</w:t>
      </w:r>
      <w:r>
        <w:rPr>
          <w:b w:val="0"/>
        </w:rPr>
        <w:t>:1:24で汚れた霊が恐れたのは</w:t>
      </w:r>
      <w:r>
        <w:rPr>
          <w:b/>
        </w:rPr>
        <w:t>自分の滅び</w:t>
      </w:r>
      <w:r>
        <w:rPr>
          <w:b w:val="0"/>
        </w:rPr>
        <w:t>だった。しかし1:25–26で実際に起きたのは、霊が出て行き、</w:t>
      </w:r>
      <w:r>
        <w:rPr>
          <w:b/>
        </w:rPr>
        <w:t>人が自由になった</w:t>
      </w:r>
      <w:r>
        <w:rPr>
          <w:b w:val="0"/>
        </w:rPr>
        <w:t>ことである。そして3:27でイエスが自分の働きを説明するとき、その言葉は「滅ぼす」ではなく「縛って、家財を取り戻す」だった。</w:t>
      </w:r>
      <w:r>
        <w:rPr>
          <w:b/>
        </w:rPr>
        <w:t>滅ぼしに来たと恐れたのは霊のほうで、イエスが取りに来たのは人だった。</w:t>
      </w:r>
    </w:p>
    <w:p>
      <w:pPr>
        <w:pStyle w:val="a"/>
        <w:spacing w:after="100"/>
        <w:ind w:left="360"/>
      </w:pPr>
      <w:r>
        <w:rPr>
          <w:b/>
        </w:rPr>
        <w:t>ヘブル2:14</w:t>
      </w:r>
      <w:r>
        <w:rPr>
          <w:b w:val="0"/>
        </w:rPr>
        <w:t>（「悪魔をご自分の死によって滅ぼし」）は正典的な行き先として引ける（B）。</w:t>
      </w:r>
      <w:r>
        <w:rPr>
          <w:b/>
        </w:rPr>
        <w:t>ただし27節の「縛る」に接続するのであって、26節の条件文に接続するのではない。</w:t>
      </w:r>
    </w:p>
    <w:p>
      <w:pPr>
        <w:spacing w:after="100"/>
      </w:pPr>
      <w:r>
        <w:rPr>
          <w:b/>
        </w:rPr>
        <w:t>26節そのものの説教での扱い。</w:t>
      </w:r>
      <w:r>
        <w:rPr>
          <w:b w:val="0"/>
        </w:rPr>
        <w:t xml:space="preserve"> 三連の条件文（国 → 家 → サタン）の三つ目として読む。</w:t>
      </w:r>
      <w:r>
        <w:rPr>
          <w:b/>
        </w:rPr>
        <w:t>要点は「どちらにせよ、あなたがたの説明は自壊する」という論証であって、サタンの終末の宣言ではない。</w:t>
      </w:r>
    </w:p>
    <w:p>
      <w:pPr>
        <w:spacing w:after="100"/>
      </w:pPr>
      <w:r>
        <w:rPr>
          <w:b/>
        </w:rPr>
        <w:t>㋔ 32節「姉妹」の異読——旧稿の宿題が埋まった</w:t>
      </w:r>
    </w:p>
    <w:p>
      <w:pPr>
        <w:spacing w:after="100"/>
      </w:pPr>
      <w:r>
        <w:rPr>
          <w:b w:val="0"/>
        </w:rPr>
        <w:t>旧稿は「NA28は『姉妹たち』を欠く読みを本文とする。</w:t>
      </w:r>
      <w:r>
        <w:rPr>
          <w:b/>
        </w:rPr>
        <w:t>新改訳2017の本文処理を紙面で確認のこと</w:t>
      </w:r>
      <w:r>
        <w:rPr>
          <w:b w:val="0"/>
        </w:rPr>
        <w:t>」と宿題を残していた。</w:t>
      </w:r>
      <w:r>
        <w:rPr>
          <w:b/>
        </w:rPr>
        <w:t>確認完了:内蔵新改訳2017の32節は「あなたの母上と兄弟姉妹方が」で、姉妹を含む読みを採用している。</w:t>
      </w:r>
      <w:r>
        <w:rPr>
          <w:b w:val="0"/>
        </w:rPr>
        <w:t xml:space="preserve"> したがって日本語で説教する限り、32節の時点ですでに「姉妹」が場面に出ており、35節「兄弟、姉妹、母」との二重の対応が成立する。ただし本文批評上は異読であること（2節）を知った上で扱う。</w:t>
      </w:r>
    </w:p>
    <w:p>
      <w:pPr>
        <w:spacing w:after="100"/>
      </w:pPr>
      <w:r>
        <w:rPr>
          <w:b/>
        </w:rPr>
        <w:t>㋕ 日本語では成立しない照応として格下げしたもの</w:t>
      </w:r>
    </w:p>
    <w:p>
      <w:pPr>
        <w:pStyle w:val="a"/>
        <w:spacing w:after="100"/>
        <w:ind w:left="360"/>
      </w:pPr>
      <w:r>
        <w:rPr>
          <w:b w:val="0"/>
        </w:rPr>
        <w:t>3:21「おかしくなった」（ἐξέστη）↔ 2:12「驚き」（ἐξίσταμαι）── 日本語では別語。原語のみ（B・注記）。</w:t>
      </w:r>
    </w:p>
    <w:p>
      <w:pPr>
        <w:pStyle w:val="a"/>
        <w:spacing w:after="100"/>
        <w:ind w:left="360"/>
      </w:pPr>
      <w:r>
        <w:rPr>
          <w:b w:val="0"/>
        </w:rPr>
        <w:t>3:21「連れ戻しに」（κρατῆσαι）↔ 6:17「捕らえ」・14:46「捕らえた」（κρατέω）── 日本語では別語。原語のみ（B・注記）。</w:t>
      </w:r>
    </w:p>
    <w:p>
      <w:pPr>
        <w:spacing w:after="100"/>
      </w:pPr>
      <w:r>
        <w:rPr>
          <w:b w:val="0"/>
        </w:rPr>
        <w:t>本稿の判定は、</w:t>
      </w:r>
      <w:r>
        <w:rPr>
          <w:b/>
        </w:rPr>
        <w:t>A＝本文の明示、B＝本文から妥当に導ける推論、C＝説明上の補い、D＝読み込みとして排除、U＝未決</w:t>
      </w:r>
      <w:r>
        <w:rPr>
          <w:b w:val="0"/>
        </w:rPr>
        <w:t>で示す。</w:t>
      </w:r>
    </w:p>
    <w:p>
      <w:pPr>
        <w:pStyle w:val="20"/>
      </w:pPr>
      <w:r>
        <w:t>0.2 本稿の中心命題</w:t>
      </w:r>
    </w:p>
    <w:p>
      <w:pPr>
        <w:spacing w:after="100"/>
      </w:pPr>
      <w:r>
        <w:rPr>
          <w:b w:val="0"/>
        </w:rPr>
        <w:t>マルコ3:20–35は、イエスの正体をめぐる二つの誤った判定を並べ、そのあいだにイエス自身の自己説明を挟む。身内は「おかしくなった」と言い（21節）、エルサレムの律法学者は「ベルゼブルにつかれている」と言う（22節）。動機は違う——一方は保護、他方は断罪——が、</w:t>
      </w:r>
      <w:r>
        <w:rPr>
          <w:b/>
        </w:rPr>
        <w:t>どちらもイエスを自分の枠に回収しようとし、どちらも「外」に立つ</w:t>
      </w:r>
      <w:r>
        <w:rPr>
          <w:b w:val="0"/>
        </w:rPr>
        <w:t>（31–32節）。挟まれた中心（23–30節）で、イエスは自分の働きを「内紛」ではなく「侵攻と略奪」だと説明し（27節）、途方もない赦しの宣言（28節）の直後に、その赦しが届かなくなる唯一の状態を警告する（29節）。そして段落は、血縁ではなく「神のみこころを行う人」を家族と呼ぶ宣言で閉じる（35節）。</w:t>
      </w:r>
      <w:r>
        <w:rPr>
          <w:b/>
        </w:rPr>
        <w:t>内と外を分けるのは血縁ではなく、イエスの周りに座って聞いているかどうかである。</w:t>
      </w:r>
    </w:p>
    <w:p>
      <w:pPr>
        <w:pStyle w:val="20"/>
      </w:pPr>
      <w:r>
        <w:t>0.3 段落の構造（サンドイッチ）</w:t>
      </w:r>
    </w:p>
    <w:tbl>
      <w:tblPr>
        <w:tblLook w:firstColumn="1" w:firstRow="1" w:lastColumn="0" w:lastRow="0" w:noHBand="0" w:noVBand="1" w:val="04A0"/>
        <w:tblW w:w="8504" w:type="dxa"/>
        <w:tblLayout w:type="fixed"/>
        <w:tblBorders>
          <w:top w:val="single" w:sz="4" w:space="0" w:color="A6B4C2"/>
          <w:left w:val="single" w:sz="4" w:space="0" w:color="A6B4C2"/>
          <w:bottom w:val="single" w:sz="4" w:space="0" w:color="A6B4C2"/>
          <w:right w:val="single" w:sz="4" w:space="0" w:color="A6B4C2"/>
          <w:insideH w:val="single" w:sz="4" w:space="0" w:color="A6B4C2"/>
          <w:insideV w:val="single" w:sz="4" w:space="0" w:color="A6B4C2"/>
        </w:tblBorders>
      </w:tblPr>
      <w:tblGrid>
        <w:gridCol w:w="1870"/>
        <w:gridCol w:w="3317"/>
        <w:gridCol w:w="3317"/>
      </w:tblGrid>
      <w:tr>
        <w:tc>
          <w:tcPr>
            <w:tcW w:type="dxa" w:w="1870"/>
          </w:tcPr>
          <w:p>
            <w:pPr>
              <w:spacing w:after="0"/>
            </w:pPr>
            <w:r>
              <w:rPr>
                <w:b/>
              </w:rPr>
              <w:t>部分</w:t>
            </w:r>
          </w:p>
        </w:tc>
        <w:tc>
          <w:tcPr>
            <w:tcW w:type="dxa" w:w="3317"/>
          </w:tcPr>
          <w:p>
            <w:pPr>
              <w:spacing w:after="0"/>
            </w:pPr>
            <w:r>
              <w:rPr>
                <w:b/>
              </w:rPr>
              <w:t>節</w:t>
            </w:r>
          </w:p>
        </w:tc>
        <w:tc>
          <w:tcPr>
            <w:tcW w:type="dxa" w:w="3317"/>
          </w:tcPr>
          <w:p>
            <w:pPr>
              <w:spacing w:after="0"/>
            </w:pPr>
            <w:r>
              <w:rPr>
                <w:b/>
              </w:rPr>
              <w:t>内容</w:t>
            </w:r>
          </w:p>
        </w:tc>
      </w:tr>
      <w:tr>
        <w:tc>
          <w:tcPr>
            <w:tcW w:type="dxa" w:w="1870"/>
          </w:tcPr>
          <w:p>
            <w:pPr>
              <w:spacing w:after="0"/>
            </w:pPr>
            <w:r>
              <w:rPr>
                <w:b/>
              </w:rPr>
              <w:t>A1</w:t>
            </w:r>
          </w:p>
        </w:tc>
        <w:tc>
          <w:tcPr>
            <w:tcW w:type="dxa" w:w="3317"/>
          </w:tcPr>
          <w:p>
            <w:pPr>
              <w:spacing w:after="0"/>
            </w:pPr>
            <w:r>
              <w:rPr>
                <w:b w:val="0"/>
              </w:rPr>
              <w:t>20–21</w:t>
            </w:r>
          </w:p>
        </w:tc>
        <w:tc>
          <w:tcPr>
            <w:tcW w:type="dxa" w:w="3317"/>
          </w:tcPr>
          <w:p>
            <w:pPr>
              <w:spacing w:after="0"/>
            </w:pPr>
            <w:r>
              <w:rPr>
                <w:b w:val="0"/>
              </w:rPr>
              <w:t>身内が「おかしくなった」と連れ戻しに出る</w:t>
            </w:r>
          </w:p>
        </w:tc>
      </w:tr>
      <w:tr>
        <w:tc>
          <w:tcPr>
            <w:tcW w:type="dxa" w:w="1870"/>
          </w:tcPr>
          <w:p>
            <w:pPr>
              <w:spacing w:after="0"/>
            </w:pPr>
            <w:r>
              <w:rPr>
                <w:b/>
              </w:rPr>
              <w:t>B</w:t>
            </w:r>
          </w:p>
        </w:tc>
        <w:tc>
          <w:tcPr>
            <w:tcW w:type="dxa" w:w="3317"/>
          </w:tcPr>
          <w:p>
            <w:pPr>
              <w:spacing w:after="0"/>
            </w:pPr>
            <w:r>
              <w:rPr>
                <w:b w:val="0"/>
              </w:rPr>
              <w:t>22–30</w:t>
            </w:r>
          </w:p>
        </w:tc>
        <w:tc>
          <w:tcPr>
            <w:tcW w:type="dxa" w:w="3317"/>
          </w:tcPr>
          <w:p>
            <w:pPr>
              <w:spacing w:after="0"/>
            </w:pPr>
            <w:r>
              <w:rPr>
                <w:b w:val="0"/>
              </w:rPr>
              <w:t>律法学者の断罪／イエスの二段の反論／赦しの宣言と警告／マルコの注解</w:t>
            </w:r>
          </w:p>
        </w:tc>
      </w:tr>
      <w:tr>
        <w:tc>
          <w:tcPr>
            <w:tcW w:type="dxa" w:w="1870"/>
          </w:tcPr>
          <w:p>
            <w:pPr>
              <w:spacing w:after="0"/>
            </w:pPr>
            <w:r>
              <w:rPr>
                <w:b/>
              </w:rPr>
              <w:t>A2</w:t>
            </w:r>
          </w:p>
        </w:tc>
        <w:tc>
          <w:tcPr>
            <w:tcW w:type="dxa" w:w="3317"/>
          </w:tcPr>
          <w:p>
            <w:pPr>
              <w:spacing w:after="0"/>
            </w:pPr>
            <w:r>
              <w:rPr>
                <w:b w:val="0"/>
              </w:rPr>
              <w:t>31–35</w:t>
            </w:r>
          </w:p>
        </w:tc>
        <w:tc>
          <w:tcPr>
            <w:tcW w:type="dxa" w:w="3317"/>
          </w:tcPr>
          <w:p>
            <w:pPr>
              <w:spacing w:after="0"/>
            </w:pPr>
            <w:r>
              <w:rPr>
                <w:b w:val="0"/>
              </w:rPr>
              <w:t>母と兄弟が「外に」立つ／家族の再定義</w:t>
            </w:r>
          </w:p>
        </w:tc>
      </w:tr>
    </w:tbl>
    <w:p/>
    <w:p>
      <w:pPr>
        <w:spacing w:after="100"/>
      </w:pPr>
      <w:r>
        <w:rPr>
          <w:b w:val="0"/>
        </w:rPr>
        <w:t>挟み込みは相互に解釈し合う（A）。マルコの他の例:5:21–43（ヤイロの娘と長血の女）、11:12–21（いちじくと宮きよめ）、14:53–72（裁判とペテロの否認）。本箇所はその最初の明確な例である。</w:t>
      </w:r>
    </w:p>
    <w:p>
      <w:pPr>
        <w:pStyle w:val="20"/>
      </w:pPr>
      <w:r>
        <w:t>0.4 本人の過去説教との照合（2026-09-04 実施）</w:t>
      </w:r>
    </w:p>
    <w:p>
      <w:pPr>
        <w:spacing w:after="100"/>
      </w:pPr>
      <w:r>
        <w:rPr>
          <w:b w:val="0"/>
        </w:rPr>
        <w:t>進行表の並行箇所マップの㋑手順にしたがい、該当する過去原稿3本を読み、</w:t>
      </w:r>
      <w:r>
        <w:rPr>
          <w:b/>
        </w:rPr>
        <w:t>その結論・キーフレーズがマルコ3:20–35の本文に実在するかを一つずつ確かめた。</w:t>
      </w:r>
    </w:p>
    <w:tbl>
      <w:tblPr>
        <w:tblLook w:firstColumn="1" w:firstRow="1" w:lastColumn="0" w:lastRow="0" w:noHBand="0" w:noVBand="1" w:val="04A0"/>
        <w:tblW w:w="8504" w:type="dxa"/>
        <w:tblLayout w:type="fixed"/>
        <w:tblBorders>
          <w:top w:val="single" w:sz="4" w:space="0" w:color="A6B4C2"/>
          <w:left w:val="single" w:sz="4" w:space="0" w:color="A6B4C2"/>
          <w:bottom w:val="single" w:sz="4" w:space="0" w:color="A6B4C2"/>
          <w:right w:val="single" w:sz="4" w:space="0" w:color="A6B4C2"/>
          <w:insideH w:val="single" w:sz="4" w:space="0" w:color="A6B4C2"/>
          <w:insideV w:val="single" w:sz="4" w:space="0" w:color="A6B4C2"/>
        </w:tblBorders>
      </w:tblPr>
      <w:tblGrid>
        <w:gridCol w:w="2381"/>
        <w:gridCol w:w="6123"/>
      </w:tblGrid>
      <w:tr>
        <w:tc>
          <w:tcPr>
            <w:tcW w:type="dxa" w:w="2381"/>
          </w:tcPr>
          <w:p>
            <w:pPr>
              <w:spacing w:after="0"/>
            </w:pPr>
            <w:r>
              <w:rPr>
                <w:b/>
              </w:rPr>
              <w:t>過去原稿</w:t>
            </w:r>
          </w:p>
        </w:tc>
        <w:tc>
          <w:tcPr>
            <w:tcW w:type="dxa" w:w="6123"/>
          </w:tcPr>
          <w:p>
            <w:pPr>
              <w:spacing w:after="0"/>
            </w:pPr>
            <w:r>
              <w:rPr>
                <w:b/>
              </w:rPr>
              <w:t>対応するマルコ</w:t>
            </w:r>
          </w:p>
        </w:tc>
      </w:tr>
      <w:tr>
        <w:tc>
          <w:tcPr>
            <w:tcW w:type="dxa" w:w="2381"/>
          </w:tcPr>
          <w:p>
            <w:pPr>
              <w:spacing w:after="0"/>
            </w:pPr>
            <w:r>
              <w:rPr>
                <w:b/>
              </w:rPr>
              <w:t>2020-12-13 マタイ12:22-37「聖霊を汚してはならない。」</w:t>
            </w:r>
          </w:p>
        </w:tc>
        <w:tc>
          <w:tcPr>
            <w:tcW w:type="dxa" w:w="6123"/>
          </w:tcPr>
          <w:p>
            <w:pPr>
              <w:spacing w:after="0"/>
            </w:pPr>
            <w:r>
              <w:rPr>
                <w:b w:val="0"/>
              </w:rPr>
              <w:t>3:22–30</w:t>
            </w:r>
          </w:p>
        </w:tc>
      </w:tr>
      <w:tr>
        <w:tc>
          <w:tcPr>
            <w:tcW w:type="dxa" w:w="2381"/>
          </w:tcPr>
          <w:p>
            <w:pPr>
              <w:spacing w:after="0"/>
            </w:pPr>
            <w:r>
              <w:rPr>
                <w:b/>
              </w:rPr>
              <w:t>2023-09-10 ルカ11:14-26「ベルゼブル論争」</w:t>
            </w:r>
            <w:r>
              <w:rPr>
                <w:b w:val="0"/>
              </w:rPr>
              <w:t>（2020年マタイ版の再利用。本文の大半が一字一句同一）</w:t>
            </w:r>
          </w:p>
        </w:tc>
        <w:tc>
          <w:tcPr>
            <w:tcW w:type="dxa" w:w="6123"/>
          </w:tcPr>
          <w:p>
            <w:pPr>
              <w:spacing w:after="0"/>
            </w:pPr>
            <w:r>
              <w:rPr>
                <w:b w:val="0"/>
              </w:rPr>
              <w:t>3:22–30</w:t>
            </w:r>
          </w:p>
        </w:tc>
      </w:tr>
      <w:tr>
        <w:tc>
          <w:tcPr>
            <w:tcW w:type="dxa" w:w="2381"/>
          </w:tcPr>
          <w:p>
            <w:pPr>
              <w:spacing w:after="0"/>
            </w:pPr>
            <w:r>
              <w:rPr>
                <w:b/>
              </w:rPr>
              <w:t>2021-01-03 マタイ12:46-50「愛すべき家族」</w:t>
            </w:r>
          </w:p>
        </w:tc>
        <w:tc>
          <w:tcPr>
            <w:tcW w:type="dxa" w:w="6123"/>
          </w:tcPr>
          <w:p>
            <w:pPr>
              <w:spacing w:after="0"/>
            </w:pPr>
            <w:r>
              <w:rPr>
                <w:b w:val="0"/>
              </w:rPr>
              <w:t>3:31–35</w:t>
            </w:r>
          </w:p>
        </w:tc>
      </w:tr>
    </w:tbl>
    <w:p/>
    <w:p>
      <w:pPr>
        <w:pStyle w:val="20"/>
      </w:pPr>
      <w:r>
        <w:t>㋐ マルコに存在しない柱（そのままでは使えない）</w:t>
      </w:r>
    </w:p>
    <w:tbl>
      <w:tblPr>
        <w:tblLook w:firstColumn="1" w:firstRow="1" w:lastColumn="0" w:lastRow="0" w:noHBand="0" w:noVBand="1" w:val="04A0"/>
        <w:tblW w:w="8504" w:type="dxa"/>
        <w:tblLayout w:type="fixed"/>
        <w:tblBorders>
          <w:top w:val="single" w:sz="4" w:space="0" w:color="A6B4C2"/>
          <w:left w:val="single" w:sz="4" w:space="0" w:color="A6B4C2"/>
          <w:bottom w:val="single" w:sz="4" w:space="0" w:color="A6B4C2"/>
          <w:right w:val="single" w:sz="4" w:space="0" w:color="A6B4C2"/>
          <w:insideH w:val="single" w:sz="4" w:space="0" w:color="A6B4C2"/>
          <w:insideV w:val="single" w:sz="4" w:space="0" w:color="A6B4C2"/>
        </w:tblBorders>
      </w:tblPr>
      <w:tblGrid>
        <w:gridCol w:w="1870"/>
        <w:gridCol w:w="3317"/>
        <w:gridCol w:w="3317"/>
      </w:tblGrid>
      <w:tr>
        <w:tc>
          <w:tcPr>
            <w:tcW w:type="dxa" w:w="1870"/>
          </w:tcPr>
          <w:p>
            <w:pPr>
              <w:spacing w:after="0"/>
            </w:pPr>
            <w:r>
              <w:rPr>
                <w:b/>
              </w:rPr>
              <w:t>過去原稿の柱</w:t>
            </w:r>
          </w:p>
        </w:tc>
        <w:tc>
          <w:tcPr>
            <w:tcW w:type="dxa" w:w="3317"/>
          </w:tcPr>
          <w:p>
            <w:pPr>
              <w:spacing w:after="0"/>
            </w:pPr>
            <w:r>
              <w:rPr>
                <w:b/>
              </w:rPr>
              <w:t>出典</w:t>
            </w:r>
          </w:p>
        </w:tc>
        <w:tc>
          <w:tcPr>
            <w:tcW w:type="dxa" w:w="3317"/>
          </w:tcPr>
          <w:p>
            <w:pPr>
              <w:spacing w:after="0"/>
            </w:pPr>
            <w:r>
              <w:rPr>
                <w:b/>
              </w:rPr>
              <w:t>マルコの状態</w:t>
            </w:r>
          </w:p>
        </w:tc>
      </w:tr>
      <w:tr>
        <w:tc>
          <w:tcPr>
            <w:tcW w:type="dxa" w:w="1870"/>
          </w:tcPr>
          <w:p>
            <w:pPr>
              <w:spacing w:after="0"/>
            </w:pPr>
            <w:r>
              <w:rPr>
                <w:b/>
              </w:rPr>
              <w:t>「中立はない。二択しかない」</w:t>
            </w:r>
            <w:r>
              <w:rPr>
                <w:b w:val="0"/>
              </w:rPr>
              <w:t>（2020年版の冒頭に掲げた主題）</w:t>
            </w:r>
          </w:p>
        </w:tc>
        <w:tc>
          <w:tcPr>
            <w:tcW w:type="dxa" w:w="3317"/>
          </w:tcPr>
          <w:p>
            <w:pPr>
              <w:spacing w:after="0"/>
            </w:pPr>
            <w:r>
              <w:rPr>
                <w:b w:val="0"/>
              </w:rPr>
              <w:t>マタイ12:30／ルカ11:23「わたしに味方しない者はわたしに敵対し」</w:t>
            </w:r>
          </w:p>
        </w:tc>
        <w:tc>
          <w:tcPr>
            <w:tcW w:type="dxa" w:w="3317"/>
          </w:tcPr>
          <w:p>
            <w:pPr>
              <w:spacing w:after="0"/>
            </w:pPr>
            <w:r>
              <w:rPr>
                <w:b/>
              </w:rPr>
              <w:t>マルコに無い。</w:t>
            </w:r>
            <w:r>
              <w:rPr>
                <w:b w:val="0"/>
              </w:rPr>
              <w:t xml:space="preserve"> しかも</w:t>
            </w:r>
            <w:r>
              <w:rPr>
                <w:b/>
              </w:rPr>
              <w:t>マルコ9:40は逆向き</w:t>
            </w:r>
            <w:r>
              <w:rPr>
                <w:b w:val="0"/>
              </w:rPr>
              <w:t>である——「わたしたちに反対しない人は、わたしたちの味方です」。</w:t>
            </w:r>
            <w:r>
              <w:rPr>
                <w:b/>
              </w:rPr>
              <w:t>三福音書で向きが逆になっている典型例</w:t>
            </w:r>
            <w:r>
              <w:rPr>
                <w:b w:val="0"/>
              </w:rPr>
              <w:t>（進行表の手順4）。マルコ版でこの主題を立てると、同じ福音書の本文と衝突する</w:t>
            </w:r>
          </w:p>
        </w:tc>
      </w:tr>
      <w:tr>
        <w:tc>
          <w:tcPr>
            <w:tcW w:type="dxa" w:w="1870"/>
          </w:tcPr>
          <w:p>
            <w:pPr>
              <w:spacing w:after="0"/>
            </w:pPr>
            <w:r>
              <w:rPr>
                <w:b/>
              </w:rPr>
              <w:t>「神の国が今ここに起こっている」</w:t>
            </w:r>
            <w:r>
              <w:rPr>
                <w:b w:val="0"/>
              </w:rPr>
              <w:t>（説教の神学的頂点）</w:t>
            </w:r>
          </w:p>
        </w:tc>
        <w:tc>
          <w:tcPr>
            <w:tcW w:type="dxa" w:w="3317"/>
          </w:tcPr>
          <w:p>
            <w:pPr>
              <w:spacing w:after="0"/>
            </w:pPr>
            <w:r>
              <w:rPr>
                <w:b w:val="0"/>
              </w:rPr>
              <w:t>マタイ12:28「神の御霊によって」／ルカ11:20「神の指によって」</w:t>
            </w:r>
          </w:p>
        </w:tc>
        <w:tc>
          <w:tcPr>
            <w:tcW w:type="dxa" w:w="3317"/>
          </w:tcPr>
          <w:p>
            <w:pPr>
              <w:spacing w:after="0"/>
            </w:pPr>
            <w:r>
              <w:rPr>
                <w:b/>
              </w:rPr>
              <w:t>マルコに無い。</w:t>
            </w:r>
            <w:r>
              <w:rPr>
                <w:b w:val="0"/>
              </w:rPr>
              <w:t xml:space="preserve"> Q並行のみ。使うなら「マタイの並行では」と明示する（4.2）</w:t>
            </w:r>
          </w:p>
        </w:tc>
      </w:tr>
      <w:tr>
        <w:tc>
          <w:tcPr>
            <w:tcW w:type="dxa" w:w="1870"/>
          </w:tcPr>
          <w:p>
            <w:pPr>
              <w:spacing w:after="0"/>
            </w:pPr>
            <w:r>
              <w:rPr>
                <w:b/>
              </w:rPr>
              <w:t>「あなたがたの子ら＝ユダヤの呪術師」の論証</w:t>
            </w:r>
            <w:r>
              <w:rPr>
                <w:b w:val="0"/>
              </w:rPr>
              <w:t>（ヨセフス『ユダヤ古代誌』の呪術の話を含む）</w:t>
            </w:r>
          </w:p>
        </w:tc>
        <w:tc>
          <w:tcPr>
            <w:tcW w:type="dxa" w:w="3317"/>
          </w:tcPr>
          <w:p>
            <w:pPr>
              <w:spacing w:after="0"/>
            </w:pPr>
            <w:r>
              <w:rPr>
                <w:b w:val="0"/>
              </w:rPr>
              <w:t>マタイ12:27／ルカ11:19</w:t>
            </w:r>
          </w:p>
        </w:tc>
        <w:tc>
          <w:tcPr>
            <w:tcW w:type="dxa" w:w="3317"/>
          </w:tcPr>
          <w:p>
            <w:pPr>
              <w:spacing w:after="0"/>
            </w:pPr>
            <w:r>
              <w:rPr>
                <w:b/>
              </w:rPr>
              <w:t>マルコに無い。</w:t>
            </w:r>
            <w:r>
              <w:rPr>
                <w:b w:val="0"/>
              </w:rPr>
              <w:t xml:space="preserve"> マルコの反論は二段（不合理→強い者）だけで、この第三の論点が無い</w:t>
            </w:r>
          </w:p>
        </w:tc>
      </w:tr>
      <w:tr>
        <w:tc>
          <w:tcPr>
            <w:tcW w:type="dxa" w:w="1870"/>
          </w:tcPr>
          <w:p>
            <w:pPr>
              <w:spacing w:after="0"/>
            </w:pPr>
            <w:r>
              <w:rPr>
                <w:b/>
              </w:rPr>
              <w:t>「空いた家に七つの霊が戻る」</w:t>
            </w:r>
            <w:r>
              <w:rPr>
                <w:b w:val="0"/>
              </w:rPr>
              <w:t>（2023年版の後半の柱）</w:t>
            </w:r>
          </w:p>
        </w:tc>
        <w:tc>
          <w:tcPr>
            <w:tcW w:type="dxa" w:w="3317"/>
          </w:tcPr>
          <w:p>
            <w:pPr>
              <w:spacing w:after="0"/>
            </w:pPr>
            <w:r>
              <w:rPr>
                <w:b w:val="0"/>
              </w:rPr>
              <w:t>ルカ11:24–26／マタイ12:43–45</w:t>
            </w:r>
          </w:p>
        </w:tc>
        <w:tc>
          <w:tcPr>
            <w:tcW w:type="dxa" w:w="3317"/>
          </w:tcPr>
          <w:p>
            <w:pPr>
              <w:spacing w:after="0"/>
            </w:pPr>
            <w:r>
              <w:rPr>
                <w:b/>
              </w:rPr>
              <w:t>マルコに無い</w:t>
            </w:r>
          </w:p>
        </w:tc>
      </w:tr>
      <w:tr>
        <w:tc>
          <w:tcPr>
            <w:tcW w:type="dxa" w:w="1870"/>
          </w:tcPr>
          <w:p>
            <w:pPr>
              <w:spacing w:after="0"/>
            </w:pPr>
            <w:r>
              <w:rPr>
                <w:b/>
              </w:rPr>
              <w:t>木と実／言葉によって義とされる</w:t>
            </w:r>
          </w:p>
        </w:tc>
        <w:tc>
          <w:tcPr>
            <w:tcW w:type="dxa" w:w="3317"/>
          </w:tcPr>
          <w:p>
            <w:pPr>
              <w:spacing w:after="0"/>
            </w:pPr>
            <w:r>
              <w:rPr>
                <w:b w:val="0"/>
              </w:rPr>
              <w:t>マタイ12:33–37</w:t>
            </w:r>
          </w:p>
        </w:tc>
        <w:tc>
          <w:tcPr>
            <w:tcW w:type="dxa" w:w="3317"/>
          </w:tcPr>
          <w:p>
            <w:pPr>
              <w:spacing w:after="0"/>
            </w:pPr>
            <w:r>
              <w:rPr>
                <w:b/>
              </w:rPr>
              <w:t>マルコに無い</w:t>
            </w:r>
          </w:p>
        </w:tc>
      </w:tr>
      <w:tr>
        <w:tc>
          <w:tcPr>
            <w:tcW w:type="dxa" w:w="1870"/>
          </w:tcPr>
          <w:p>
            <w:pPr>
              <w:spacing w:after="0"/>
            </w:pPr>
            <w:r>
              <w:rPr>
                <w:b/>
              </w:rPr>
              <w:t>癒やしの奇跡が論争の引き金</w:t>
            </w:r>
            <w:r>
              <w:rPr>
                <w:b w:val="0"/>
              </w:rPr>
              <w:t>（目が見えず口もきけない人／「ダビデの子ではないか」）</w:t>
            </w:r>
          </w:p>
        </w:tc>
        <w:tc>
          <w:tcPr>
            <w:tcW w:type="dxa" w:w="3317"/>
          </w:tcPr>
          <w:p>
            <w:pPr>
              <w:spacing w:after="0"/>
            </w:pPr>
            <w:r>
              <w:rPr>
                <w:b w:val="0"/>
              </w:rPr>
              <w:t>マタイ12:22–23／ルカ11:14</w:t>
            </w:r>
          </w:p>
        </w:tc>
        <w:tc>
          <w:tcPr>
            <w:tcW w:type="dxa" w:w="3317"/>
          </w:tcPr>
          <w:p>
            <w:pPr>
              <w:spacing w:after="0"/>
            </w:pPr>
            <w:r>
              <w:rPr>
                <w:b/>
              </w:rPr>
              <w:t>マルコに無い。</w:t>
            </w:r>
            <w:r>
              <w:rPr>
                <w:b w:val="0"/>
              </w:rPr>
              <w:t xml:space="preserve"> マルコでは、引き金は個別の奇跡ではなく、</w:t>
            </w:r>
            <w:r>
              <w:rPr>
                <w:b/>
              </w:rPr>
              <w:t>ここまでの追放の働きの蓄積</w:t>
            </w:r>
            <w:r>
              <w:rPr>
                <w:b w:val="0"/>
              </w:rPr>
              <w:t>である（1:25・1:34・1:39・3:11・3:15）。導入の作り方が変わる</w:t>
            </w:r>
          </w:p>
        </w:tc>
      </w:tr>
      <w:tr>
        <w:tc>
          <w:tcPr>
            <w:tcW w:type="dxa" w:w="1870"/>
          </w:tcPr>
          <w:p>
            <w:pPr>
              <w:spacing w:after="0"/>
            </w:pPr>
            <w:r>
              <w:rPr>
                <w:b/>
              </w:rPr>
              <w:t>「天におられるわたしの父のみこころ」→ 父のみこころ＝伝道</w:t>
            </w:r>
            <w:r>
              <w:rPr>
                <w:b w:val="0"/>
              </w:rPr>
              <w:t>（2021年版の適用全体）</w:t>
            </w:r>
          </w:p>
        </w:tc>
        <w:tc>
          <w:tcPr>
            <w:tcW w:type="dxa" w:w="3317"/>
          </w:tcPr>
          <w:p>
            <w:pPr>
              <w:spacing w:after="0"/>
            </w:pPr>
            <w:r>
              <w:rPr>
                <w:b w:val="0"/>
              </w:rPr>
              <w:t>マタイ12:50「だれでも</w:t>
            </w:r>
            <w:r>
              <w:rPr>
                <w:b/>
              </w:rPr>
              <w:t>天におられるわたしの父の</w:t>
            </w:r>
            <w:r>
              <w:rPr>
                <w:b w:val="0"/>
              </w:rPr>
              <w:t>みこころを行うなら、その人こそわたしの兄弟、姉妹、母なのです」。定義はヨハネ6:38–40による</w:t>
            </w:r>
          </w:p>
        </w:tc>
        <w:tc>
          <w:tcPr>
            <w:tcW w:type="dxa" w:w="3317"/>
          </w:tcPr>
          <w:p>
            <w:pPr>
              <w:spacing w:after="0"/>
            </w:pPr>
            <w:r>
              <w:rPr>
                <w:b/>
              </w:rPr>
              <w:t>マルコ3:35は「神のみこころ」で「父」が無い。</w:t>
            </w:r>
            <w:r>
              <w:rPr>
                <w:b w:val="0"/>
              </w:rPr>
              <w:t xml:space="preserve"> 適用の土台はヨハネであってマルコではない。使うなら「ヨハネでは」と断る。</w:t>
            </w:r>
            <w:r>
              <w:rPr>
                <w:b/>
              </w:rPr>
              <w:t>マルコの文脈での「神のみこころ」の第一義は、34節の視線の先——周りに座って聞くことから始まる</w:t>
            </w:r>
            <w:r>
              <w:rPr>
                <w:b w:val="0"/>
              </w:rPr>
              <w:t>（3節・8節(4)）</w:t>
            </w:r>
          </w:p>
        </w:tc>
      </w:tr>
      <w:tr>
        <w:tc>
          <w:tcPr>
            <w:tcW w:type="dxa" w:w="1870"/>
          </w:tcPr>
          <w:p>
            <w:pPr>
              <w:spacing w:after="0"/>
            </w:pPr>
            <w:r>
              <w:rPr>
                <w:b/>
              </w:rPr>
              <w:t>「わたしは剣をもたらすために来た」</w:t>
            </w:r>
          </w:p>
        </w:tc>
        <w:tc>
          <w:tcPr>
            <w:tcW w:type="dxa" w:w="3317"/>
          </w:tcPr>
          <w:p>
            <w:pPr>
              <w:spacing w:after="0"/>
            </w:pPr>
            <w:r>
              <w:rPr>
                <w:b w:val="0"/>
              </w:rPr>
              <w:t>マタイ10:34–39</w:t>
            </w:r>
          </w:p>
        </w:tc>
        <w:tc>
          <w:tcPr>
            <w:tcW w:type="dxa" w:w="3317"/>
          </w:tcPr>
          <w:p>
            <w:pPr>
              <w:spacing w:after="0"/>
            </w:pPr>
            <w:r>
              <w:rPr>
                <w:b/>
              </w:rPr>
              <w:t>マルコに無い。</w:t>
            </w:r>
            <w:r>
              <w:rPr>
                <w:b w:val="0"/>
              </w:rPr>
              <w:t xml:space="preserve"> ただし</w:t>
            </w:r>
            <w:r>
              <w:rPr>
                <w:b/>
              </w:rPr>
              <w:t>マルコには自前の等価物がある</w:t>
            </w:r>
            <w:r>
              <w:rPr>
                <w:b w:val="0"/>
              </w:rPr>
              <w:t>——13:12「兄弟は兄弟を、父は子を死に渡し」、10:29–30（迫害とともに百倍）。</w:t>
            </w:r>
            <w:r>
              <w:rPr>
                <w:b/>
              </w:rPr>
              <w:t>マルコで語るならこちらへ差し替える</w:t>
            </w:r>
          </w:p>
        </w:tc>
      </w:tr>
      <w:tr>
        <w:tc>
          <w:tcPr>
            <w:tcW w:type="dxa" w:w="1870"/>
          </w:tcPr>
          <w:p>
            <w:pPr>
              <w:spacing w:after="0"/>
            </w:pPr>
            <w:r>
              <w:rPr>
                <w:b/>
              </w:rPr>
              <w:t>シメオンの預言「あなた自身の心さえも、剣が刺し貫く」</w:t>
            </w:r>
          </w:p>
        </w:tc>
        <w:tc>
          <w:tcPr>
            <w:tcW w:type="dxa" w:w="3317"/>
          </w:tcPr>
          <w:p>
            <w:pPr>
              <w:spacing w:after="0"/>
            </w:pPr>
            <w:r>
              <w:rPr>
                <w:b w:val="0"/>
              </w:rPr>
              <w:t>ルカ2:34–35</w:t>
            </w:r>
          </w:p>
        </w:tc>
        <w:tc>
          <w:tcPr>
            <w:tcW w:type="dxa" w:w="3317"/>
          </w:tcPr>
          <w:p>
            <w:pPr>
              <w:spacing w:after="0"/>
            </w:pPr>
            <w:r>
              <w:rPr>
                <w:b/>
              </w:rPr>
              <w:t>マルコに無い</w:t>
            </w:r>
            <w:r>
              <w:rPr>
                <w:b w:val="0"/>
              </w:rPr>
              <w:t>（ルカ固有）</w:t>
            </w:r>
          </w:p>
        </w:tc>
      </w:tr>
    </w:tbl>
    <w:p/>
    <w:p>
      <w:pPr>
        <w:pStyle w:val="20"/>
      </w:pPr>
      <w:r>
        <w:t>㋑ マルコで確かに立つもの（そのまま使える）</w:t>
      </w:r>
    </w:p>
    <w:p>
      <w:pPr>
        <w:pStyle w:val="a"/>
        <w:spacing w:after="100"/>
        <w:ind w:left="360"/>
      </w:pPr>
      <w:r>
        <w:rPr>
          <w:b/>
        </w:rPr>
        <w:t>「外に立っていた」の象徴的解釈</w:t>
      </w:r>
      <w:r>
        <w:rPr>
          <w:b w:val="0"/>
        </w:rPr>
        <w:t xml:space="preserve">（2021年版の中心）── </w:t>
      </w:r>
      <w:r>
        <w:rPr>
          <w:b/>
        </w:rPr>
        <w:t>マルコではむしろ強い。</w:t>
      </w:r>
      <w:r>
        <w:rPr>
          <w:b w:val="0"/>
        </w:rPr>
        <w:t xml:space="preserve"> マタイ12:46–47は「外に立っていた」を二度繰り返すが、</w:t>
      </w:r>
      <w:r>
        <w:rPr>
          <w:b/>
        </w:rPr>
        <w:t>マルコは31節「外に立ち」＋32節「外に来ておられます」に加えて、直後の4:11「外の人たちには」がある</w:t>
      </w:r>
      <w:r>
        <w:rPr>
          <w:b w:val="0"/>
        </w:rPr>
        <w:t>（6節）。本人が2021年に「非常にこの『外に立っていた』という言葉は、象徴的です」と書いた線は、マルコ版で</w:t>
      </w:r>
      <w:r>
        <w:rPr>
          <w:b/>
        </w:rPr>
        <w:t>もっと強く</w:t>
      </w:r>
      <w:r>
        <w:rPr>
          <w:b w:val="0"/>
        </w:rPr>
        <w:t>立つ。</w:t>
      </w:r>
    </w:p>
    <w:p>
      <w:pPr>
        <w:pStyle w:val="a"/>
        <w:spacing w:after="100"/>
        <w:ind w:left="360"/>
      </w:pPr>
      <w:r>
        <w:rPr>
          <w:b/>
        </w:rPr>
        <w:t>「家族は弟子たちではなく、周りにいる群衆である」</w:t>
      </w:r>
      <w:r>
        <w:rPr>
          <w:b w:val="0"/>
        </w:rPr>
        <w:t xml:space="preserve"> ── 2021年版に既にこの指摘がある:「この弟子たち、マルコにおいては周りにいる人々、群衆となっています。つまり、ペテロたち12弟子たちということではなく、イエス様のもとに集まってる人々のすべてを指していたと考えられます。」</w:t>
      </w:r>
      <w:r>
        <w:rPr>
          <w:b/>
        </w:rPr>
        <w:t>マタイ12:49は「弟子たちの方に手を伸ばして」だが、マルコ3:34は「ご自分の周りに座っている人たちを見回して」である。</w:t>
      </w:r>
      <w:r>
        <w:rPr>
          <w:b w:val="0"/>
        </w:rPr>
        <w:t xml:space="preserve"> 本人は2021年の時点でマルコ版のほうを本命として読んでいた。</w:t>
      </w:r>
      <w:r>
        <w:rPr>
          <w:b/>
        </w:rPr>
        <w:t>今回はそれが本文になる。</w:t>
      </w:r>
    </w:p>
    <w:p>
      <w:pPr>
        <w:pStyle w:val="a"/>
        <w:spacing w:after="100"/>
        <w:ind w:left="360"/>
      </w:pPr>
      <w:r>
        <w:rPr>
          <w:b/>
        </w:rPr>
        <w:t>「強い者を縛る」</w:t>
      </w:r>
      <w:r>
        <w:rPr>
          <w:b w:val="0"/>
        </w:rPr>
        <w:t xml:space="preserve"> ── マタイ12:29／マルコ3:27。</w:t>
      </w:r>
      <w:r>
        <w:rPr>
          <w:b/>
        </w:rPr>
        <w:t>マルコは「略奪」を二度使う</w:t>
      </w:r>
      <w:r>
        <w:rPr>
          <w:b w:val="0"/>
        </w:rPr>
        <w:t>（マタイは「奪い取る／略奪」で不統一）。ルカ11:21–22は絵が違う（武装・武具・分捕り品）ので混ぜない。</w:t>
      </w:r>
    </w:p>
    <w:p>
      <w:pPr>
        <w:pStyle w:val="a"/>
        <w:spacing w:after="100"/>
        <w:ind w:left="360"/>
      </w:pPr>
      <w:r>
        <w:rPr>
          <w:b/>
        </w:rPr>
        <w:t>聖霊冒瀆の警告</w:t>
      </w:r>
      <w:r>
        <w:rPr>
          <w:b w:val="0"/>
        </w:rPr>
        <w:t xml:space="preserve"> ── マタイ12:31–32／マルコ3:28–29。</w:t>
      </w:r>
      <w:r>
        <w:rPr>
          <w:b/>
        </w:rPr>
        <w:t>ただし対比の項が違う</w:t>
      </w:r>
      <w:r>
        <w:rPr>
          <w:b w:val="0"/>
        </w:rPr>
        <w:t>。マタイは「</w:t>
      </w:r>
      <w:r>
        <w:rPr>
          <w:b/>
        </w:rPr>
        <w:t>人の子に逆らうことば</w:t>
      </w:r>
      <w:r>
        <w:rPr>
          <w:b w:val="0"/>
        </w:rPr>
        <w:t>」対「聖霊に逆らうこと」、</w:t>
      </w:r>
      <w:r>
        <w:rPr>
          <w:b/>
        </w:rPr>
        <w:t>マルコは「どれほど神を冒瀆することを言っても」対「聖霊を冒瀆する者」</w:t>
      </w:r>
      <w:r>
        <w:rPr>
          <w:b w:val="0"/>
        </w:rPr>
        <w:t>である。</w:t>
      </w:r>
      <w:r>
        <w:rPr>
          <w:b/>
        </w:rPr>
        <w:t>マルコ版で「人の子への冒瀆でさえ赦される」と語るとマタイの本文になる。</w:t>
      </w:r>
    </w:p>
    <w:p>
      <w:pPr>
        <w:pStyle w:val="a"/>
        <w:spacing w:after="100"/>
        <w:ind w:left="360"/>
      </w:pPr>
      <w:r>
        <w:rPr>
          <w:b/>
        </w:rPr>
        <w:t>ペテロ「下がれ、サタン」</w:t>
      </w:r>
      <w:r>
        <w:rPr>
          <w:b w:val="0"/>
        </w:rPr>
        <w:t xml:space="preserve"> ── 2021年版はマタイ16:21–23で引いたが、</w:t>
      </w:r>
      <w:r>
        <w:rPr>
          <w:b/>
        </w:rPr>
        <w:t>マルコ8:32–33に並行がある</w:t>
      </w:r>
      <w:r>
        <w:rPr>
          <w:b w:val="0"/>
        </w:rPr>
        <w:t>（「下がれ、サタン。あなたは神のことを思わないで、人のことを思っている」）。マルコで差し替え可能。</w:t>
      </w:r>
    </w:p>
    <w:p>
      <w:pPr>
        <w:pStyle w:val="a"/>
        <w:spacing w:after="100"/>
        <w:ind w:left="360"/>
      </w:pPr>
      <w:r>
        <w:rPr>
          <w:b/>
        </w:rPr>
        <w:t>兄弟たちの名</w:t>
      </w:r>
      <w:r>
        <w:rPr>
          <w:b w:val="0"/>
        </w:rPr>
        <w:t xml:space="preserve"> ── 2021年版の「ヤコブ、ヨセフ、シモン、ユダ及び妹2人」は、</w:t>
      </w:r>
      <w:r>
        <w:rPr>
          <w:b/>
        </w:rPr>
        <w:t>マルコ6:3「ヤコブ、ヨセ、ユダ、シモンの兄ではないか。その妹たちも」で裏づけられる</w:t>
      </w:r>
      <w:r>
        <w:rPr>
          <w:b w:val="0"/>
        </w:rPr>
        <w:t>（人数「2人」は本文に無く、後代の伝承——C）。</w:t>
      </w:r>
    </w:p>
    <w:p>
      <w:pPr>
        <w:pStyle w:val="a"/>
        <w:spacing w:after="100"/>
        <w:ind w:left="360"/>
      </w:pPr>
      <w:r>
        <w:rPr>
          <w:b/>
        </w:rPr>
        <w:t>ヨハネ7:2–5（兄弟たちの不信）／使徒1:14（母と兄弟が祈りの中にいる）</w:t>
      </w:r>
      <w:r>
        <w:rPr>
          <w:b w:val="0"/>
        </w:rPr>
        <w:t xml:space="preserve"> ── どちらもマルコ外だが、</w:t>
      </w:r>
      <w:r>
        <w:rPr>
          <w:b/>
        </w:rPr>
        <w:t>独立の証言として引くのは正当</w:t>
      </w:r>
      <w:r>
        <w:rPr>
          <w:b w:val="0"/>
        </w:rPr>
        <w:t>（4.1・6節）。</w:t>
      </w:r>
    </w:p>
    <w:p>
      <w:pPr>
        <w:pStyle w:val="20"/>
      </w:pPr>
      <w:r>
        <w:t>㋒ 本人が既に自分で直していた点（記録として）</w:t>
      </w:r>
    </w:p>
    <w:p>
      <w:pPr>
        <w:spacing w:after="100"/>
      </w:pPr>
      <w:r>
        <w:rPr>
          <w:b w:val="0"/>
        </w:rPr>
        <w:t>2023年のルカ版では、2020年マタイ版の冒頭にあった</w:t>
      </w:r>
      <w:r>
        <w:rPr>
          <w:b/>
        </w:rPr>
        <w:t>「中立はない、二択しかない」という主題が取り消し線で消されており</w:t>
      </w:r>
      <w:r>
        <w:rPr>
          <w:b w:val="0"/>
        </w:rPr>
        <w:t>、代わりに</w:t>
      </w:r>
      <w:r>
        <w:rPr>
          <w:b/>
        </w:rPr>
        <w:t>ルカ9:49–50「あなたがたに反対しない人は、あなたがたの味方です」を引いて釣り合いを取っている</w:t>
      </w:r>
      <w:r>
        <w:rPr>
          <w:b w:val="0"/>
        </w:rPr>
        <w:t>——「この御言葉は、クリスチャンの選民意識を煽るものでもなんでもありません。むしろ、今だに、全ての人々をイエス様に導けない、私たちへの、叱咤激励だと思うべきでしょう。」</w:t>
      </w:r>
      <w:r>
        <w:rPr>
          <w:b/>
        </w:rPr>
        <w:t>マルコ9:40はこのルカ9:50と同じ向きである。</w:t>
      </w:r>
      <w:r>
        <w:rPr>
          <w:b w:val="0"/>
        </w:rPr>
        <w:t xml:space="preserve"> マルコ版では、2023年に本人が取った方向がそのまま本文に支えられる。</w:t>
      </w:r>
    </w:p>
    <w:p>
      <w:pPr>
        <w:pStyle w:val="20"/>
      </w:pPr>
      <w:r>
        <w:t>㋓ 結論</w:t>
      </w:r>
    </w:p>
    <w:p>
      <w:pPr>
        <w:spacing w:after="100"/>
      </w:pPr>
      <w:r>
        <w:rPr>
          <w:b/>
        </w:rPr>
        <w:t>2:18–22で起きた事故（過去原稿の柱2本がマルコ本文に存在しなかった）は、本箇所でも同じ形で起こりうる。</w:t>
      </w:r>
      <w:r>
        <w:rPr>
          <w:b w:val="0"/>
        </w:rPr>
        <w:t xml:space="preserve"> 特に危険なのは「</w:t>
      </w:r>
      <w:r>
        <w:rPr>
          <w:b/>
        </w:rPr>
        <w:t>中立はない</w:t>
      </w:r>
      <w:r>
        <w:rPr>
          <w:b w:val="0"/>
        </w:rPr>
        <w:t>」と「</w:t>
      </w:r>
      <w:r>
        <w:rPr>
          <w:b/>
        </w:rPr>
        <w:t>神の国は来ている</w:t>
      </w:r>
      <w:r>
        <w:rPr>
          <w:b w:val="0"/>
        </w:rPr>
        <w:t>」の二つで、どちらも過去原稿では説教の頂点に置かれていながら、</w:t>
      </w:r>
      <w:r>
        <w:rPr>
          <w:b/>
        </w:rPr>
        <w:t>マルコには無い</w:t>
      </w:r>
      <w:r>
        <w:rPr>
          <w:b w:val="0"/>
        </w:rPr>
        <w:t>。前者にいたっては、マルコ9:40が逆向きに語っている。</w:t>
      </w:r>
      <w:r>
        <w:rPr>
          <w:b/>
        </w:rPr>
        <w:t>マルコ版の頂点は別のところに置く必要がある</w:t>
      </w:r>
      <w:r>
        <w:rPr>
          <w:b w:val="0"/>
        </w:rPr>
        <w:t>——27節の略奪と、28節の赦しの広さと、35節の家族の再定義である。</w:t>
      </w:r>
    </w:p>
    <w:p>
      <w:pPr>
        <w:pStyle w:val="1"/>
      </w:pPr>
      <w:r>
        <w:t>1. 文脈分析</w:t>
      </w:r>
    </w:p>
    <w:p>
      <w:pPr>
        <w:spacing w:after="100"/>
      </w:pPr>
      <w:r>
        <w:rPr>
          <w:b/>
        </w:rPr>
        <w:t>直近の文脈。</w:t>
      </w:r>
      <w:r>
        <w:rPr>
          <w:b w:val="0"/>
        </w:rPr>
        <w:t xml:space="preserve"> 十二人の任命（13–19節）——「彼らをご自分のそばに置くため」（3:14）——の直後に、血縁の家族の不信と、新しい家族の定義（35節）が置かれる。</w:t>
      </w:r>
      <w:r>
        <w:rPr>
          <w:b/>
        </w:rPr>
        <w:t>「そばに置く」で始まった段落の次に、「周りに座っている人たち」（34節）が家族と呼ばれる</w:t>
      </w:r>
      <w:r>
        <w:rPr>
          <w:b w:val="0"/>
        </w:rPr>
        <w:t>配列である（A）。この連結は日本語本文でも見える。</w:t>
      </w:r>
    </w:p>
    <w:p>
      <w:pPr>
        <w:spacing w:after="100"/>
      </w:pPr>
      <w:r>
        <w:rPr>
          <w:b w:val="0"/>
        </w:rPr>
        <w:t>22節の「悪霊どものかしらによって、悪霊どもを追い出している」という告発は、ここまでの追放の働き（1:25、1:34、1:39、3:11、3:15）の総括に対する応答である（A）。</w:t>
      </w:r>
    </w:p>
    <w:p>
      <w:pPr>
        <w:spacing w:after="100"/>
      </w:pPr>
      <w:r>
        <w:rPr>
          <w:b/>
        </w:rPr>
        <w:t>「強い者」（27節）と1:7の関係。</w:t>
      </w:r>
      <w:r>
        <w:rPr>
          <w:b w:val="0"/>
        </w:rPr>
        <w:t xml:space="preserve"> 旧稿はここを「1:7の回収」として柱に立てていたが、</w:t>
      </w:r>
      <w:r>
        <w:rPr>
          <w:b/>
        </w:rPr>
        <w:t>内蔵新改訳2017の1:7は「私よりも力のある方が私の後に来られます」であり、「強い」の語が無い。</w:t>
      </w:r>
      <w:r>
        <w:rPr>
          <w:b w:val="0"/>
        </w:rPr>
        <w:t xml:space="preserve"> ギリシャ語では 1:7 ἰσχυρότερός μου ↔ 3:27 ὁ ἰσχυρός で明確に照応しており、原語で読む限りこの回収は成立する（B・原語のみ）。</w:t>
      </w:r>
      <w:r>
        <w:rPr>
          <w:b/>
        </w:rPr>
        <w:t>日本語で説教する場合は、この線を柱にできない。</w:t>
      </w:r>
      <w:r>
        <w:rPr>
          <w:b w:val="0"/>
        </w:rPr>
        <w:t xml:space="preserve"> 触れるなら「原語では同じ語です」と断って副次的に用いる。</w:t>
      </w:r>
    </w:p>
    <w:p>
      <w:pPr>
        <w:spacing w:after="100"/>
      </w:pPr>
      <w:r>
        <w:rPr>
          <w:b/>
        </w:rPr>
        <w:t>歴史的背景。</w:t>
      </w:r>
      <w:r>
        <w:rPr>
          <w:b w:val="0"/>
        </w:rPr>
        <w:t xml:space="preserve"> 22節の「エルサレムから下って来た律法学者たち」は、首都からの公式調査の趣を持つ——ガリラヤの地方的騒動が、中央の神学的審査の対象になった（B）。</w:t>
      </w:r>
    </w:p>
    <w:p>
      <w:pPr>
        <w:pStyle w:val="1"/>
      </w:pPr>
      <w:r>
        <w:t>2. 本文批評</w:t>
      </w:r>
    </w:p>
    <w:p>
      <w:pPr>
        <w:spacing w:after="100"/>
      </w:pPr>
      <w:r>
        <w:rPr>
          <w:b/>
        </w:rPr>
        <w:t>21節「イエスの身内の者たち」（οἱ παρ᾽ αὐτοῦ）。</w:t>
      </w:r>
      <w:r>
        <w:rPr>
          <w:b w:val="0"/>
        </w:rPr>
        <w:t xml:space="preserve"> 直訳は「彼のもとの者たち」で、家族・親族を指す慣用。31節で母と兄弟が実際に到着することが同定を確定する（A）。NA28本文は安定。</w:t>
      </w:r>
      <w:r>
        <w:rPr>
          <w:b/>
        </w:rPr>
        <w:t>マタイ・ルカはこの節を丸ごと欠く</w:t>
      </w:r>
      <w:r>
        <w:rPr>
          <w:b w:val="0"/>
        </w:rPr>
        <w:t>——家族がイエスを狂気と見なした伝承は、後代が創作するはずのない「困難な」記事である（4.1）。</w:t>
      </w:r>
    </w:p>
    <w:p>
      <w:pPr>
        <w:spacing w:after="100"/>
      </w:pPr>
      <w:r>
        <w:rPr>
          <w:b/>
        </w:rPr>
        <w:t>29節「永遠の罪」（αἰωνίου ἁμαρτήματος）。</w:t>
      </w:r>
      <w:r>
        <w:rPr>
          <w:b w:val="0"/>
        </w:rPr>
        <w:t xml:space="preserve"> 多数写本は「永遠のさばき」（κρίσεως）と読むが、より困難で写本的に優れた「罪」をNA28が採る——「罪責が永遠に残る」という強い表現。内蔵新改訳2017も「永遠の罪に定められます」でこの読みに立つ。</w:t>
      </w:r>
    </w:p>
    <w:p>
      <w:pPr>
        <w:spacing w:after="100"/>
      </w:pPr>
      <w:r>
        <w:rPr>
          <w:b/>
        </w:rPr>
        <w:t>32節「兄弟姉妹方」。</w:t>
      </w:r>
      <w:r>
        <w:rPr>
          <w:b w:val="0"/>
        </w:rPr>
        <w:t xml:space="preserve"> 「姉妹たち」を含む写本（A D ほか）と欠く写本（א B ほか）に分かれ、</w:t>
      </w:r>
      <w:r>
        <w:rPr>
          <w:b/>
        </w:rPr>
        <w:t>NA28は欠く読みを本文とする</w:t>
      </w:r>
      <w:r>
        <w:rPr>
          <w:b w:val="0"/>
        </w:rPr>
        <w:t>（35節の「姉妹」からの同化の疑い）。</w:t>
      </w:r>
      <w:r>
        <w:rPr>
          <w:b/>
        </w:rPr>
        <w:t>一方、内蔵新改訳2017は含む読みを採用している</w:t>
      </w:r>
      <w:r>
        <w:rPr>
          <w:b w:val="0"/>
        </w:rPr>
        <w:t>（2026-09-04確認）。日本語で説教する限り32節に「姉妹」が現れるので、35節との対応は二重になる。ただし異読であることは踏まえておく（U）。なおマルコは6:3で「その妹たちも、ここで私たちと一緒にいるではないか」と、イエスの姉妹の存在を独立に記している（A）。</w:t>
      </w:r>
    </w:p>
    <w:p>
      <w:pPr>
        <w:pStyle w:val="1"/>
      </w:pPr>
      <w:r>
        <w:t>3. 節ごとの詳細釈義</w:t>
      </w:r>
    </w:p>
    <w:p>
      <w:pPr>
        <w:pStyle w:val="20"/>
      </w:pPr>
      <w:r>
        <w:t>20節</w:t>
      </w:r>
    </w:p>
    <w:p>
      <w:pPr>
        <w:spacing w:after="100"/>
      </w:pPr>
      <w:r>
        <w:rPr>
          <w:b w:val="0"/>
        </w:rPr>
        <w:t>「さて、イエスは家に戻られた。すると群衆が再び集まって来たので、</w:t>
      </w:r>
      <w:r>
        <w:rPr>
          <w:b/>
        </w:rPr>
        <w:t>イエスと弟子たちは食事をする暇もなかった。</w:t>
      </w:r>
      <w:r>
        <w:rPr>
          <w:b w:val="0"/>
        </w:rPr>
        <w:t>」</w:t>
      </w:r>
    </w:p>
    <w:p>
      <w:pPr>
        <w:spacing w:after="100"/>
      </w:pPr>
      <w:r>
        <w:rPr>
          <w:b/>
        </w:rPr>
        <w:t>主語が本文で確定している（A）。</w:t>
      </w:r>
      <w:r>
        <w:rPr>
          <w:b w:val="0"/>
        </w:rPr>
        <w:t xml:space="preserve"> 食事ができなかったのは群衆ではなく「イエスと弟子たち」である。旧稿の「彼らは食事をとることもできないほどであった」では主語が曖昧だった。しかもSKYは「できなかった」ではなく「</w:t>
      </w:r>
      <w:r>
        <w:rPr>
          <w:b/>
        </w:rPr>
        <w:t>暇もなかった</w:t>
      </w:r>
      <w:r>
        <w:rPr>
          <w:b w:val="0"/>
        </w:rPr>
        <w:t>」——不能ではなく、時間が無いという圧である。3:9（押しつぶされそうな群衆のために小舟を用意させた）に続く、需要の暴力性の描写（A）。</w:t>
      </w:r>
    </w:p>
    <w:p>
      <w:pPr>
        <w:spacing w:after="100"/>
      </w:pPr>
      <w:r>
        <w:rPr>
          <w:b/>
        </w:rPr>
        <w:t>「家」（εἰς οἶκον）。</w:t>
      </w:r>
      <w:r>
        <w:rPr>
          <w:b w:val="0"/>
        </w:rPr>
        <w:t xml:space="preserve"> 2:1のカペナウムの家（おそらくペテロの家）と同じ場面設定と見るのが自然（B）。</w:t>
      </w:r>
      <w:r>
        <w:rPr>
          <w:b/>
        </w:rPr>
        <w:t>この段落は「家」の語で始まり、27節で「強い者の家」が出て、31–35節で「家族」が再定義される</w:t>
      </w:r>
      <w:r>
        <w:rPr>
          <w:b w:val="0"/>
        </w:rPr>
        <w:t>——日本語でも「家」「家財」「家族」が響く（B）。</w:t>
      </w:r>
    </w:p>
    <w:p>
      <w:pPr>
        <w:pStyle w:val="20"/>
      </w:pPr>
      <w:r>
        <w:t>21節</w:t>
      </w:r>
    </w:p>
    <w:p>
      <w:pPr>
        <w:spacing w:after="100"/>
      </w:pPr>
      <w:r>
        <w:rPr>
          <w:b w:val="0"/>
        </w:rPr>
        <w:t>「これを聞いて、イエスの身内の者たちはイエスを連れ戻しに出かけた。人々が『イエスはおかしくなった』と言っていたからである。」</w:t>
      </w:r>
    </w:p>
    <w:p>
      <w:pPr>
        <w:spacing w:after="100"/>
      </w:pPr>
      <w:r>
        <w:rPr>
          <w:b/>
        </w:rPr>
        <w:t>「おかしくなった」（ἐξέστη）。</w:t>
      </w:r>
      <w:r>
        <w:rPr>
          <w:b w:val="0"/>
        </w:rPr>
        <w:t xml:space="preserve"> ἐξίστημι は「我を失う・正気を失う」。原語では2:12の群衆の驚嘆（ἐξίσταμαι）の否定的転用だが、</w:t>
      </w:r>
      <w:r>
        <w:rPr>
          <w:b/>
        </w:rPr>
        <w:t>内蔵新改訳2017の2:12は「皆は驚き」であり、日本語では照応しない</w:t>
      </w:r>
      <w:r>
        <w:rPr>
          <w:b w:val="0"/>
        </w:rPr>
        <w:t>（B・原語のみ。説教では使わない）。</w:t>
      </w:r>
    </w:p>
    <w:p>
      <w:pPr>
        <w:spacing w:after="100"/>
      </w:pPr>
      <w:r>
        <w:rPr>
          <w:b/>
        </w:rPr>
        <w:t>「連れ戻しに」（κρατῆσαι）。</w:t>
      </w:r>
      <w:r>
        <w:rPr>
          <w:b w:val="0"/>
        </w:rPr>
        <w:t xml:space="preserve"> 直訳は「取り押さえるために」。原語では6:17（ヘロデがヨハネを「捕らえ」）・14:46（「イエスに手をかけて捕らえた」）と同じ動詞であり、</w:t>
      </w:r>
      <w:r>
        <w:rPr>
          <w:b/>
        </w:rPr>
        <w:t>家族は保護のつもりで、後に敵が使う拘束の動詞で動いている</w:t>
      </w:r>
      <w:r>
        <w:rPr>
          <w:b w:val="0"/>
        </w:rPr>
        <w:t>（B・原語のみ。日本語では「連れ戻し」／「捕らえ」で別語なので、説教で使うなら原語であることを断る）。</w:t>
      </w:r>
    </w:p>
    <w:p>
      <w:pPr>
        <w:spacing w:after="100"/>
      </w:pPr>
      <w:r>
        <w:rPr>
          <w:b/>
        </w:rPr>
        <w:t>動機。</w:t>
      </w:r>
      <w:r>
        <w:rPr>
          <w:b w:val="0"/>
        </w:rPr>
        <w:t xml:space="preserve"> 名誉と恥の文化で、一族の男の「狂気」は家全体の恥である（C・文化人類学からの補い）。</w:t>
      </w:r>
      <w:r>
        <w:rPr>
          <w:b/>
        </w:rPr>
        <w:t>本文は動機を特定していない</w:t>
      </w:r>
      <w:r>
        <w:rPr>
          <w:b w:val="0"/>
        </w:rPr>
        <w:t>（A）。愛と体面の混合と読むのは妥当な推論だが（B）、断定はD。ヨハネ7:5「兄弟たちもイエスを信じていなかったのである」が、公生涯中の家族の不信を独立に証言する（A）。</w:t>
      </w:r>
    </w:p>
    <w:p>
      <w:pPr>
        <w:pStyle w:val="20"/>
      </w:pPr>
      <w:r>
        <w:t>22節</w:t>
      </w:r>
    </w:p>
    <w:p>
      <w:pPr>
        <w:spacing w:after="100"/>
      </w:pPr>
      <w:r>
        <w:rPr>
          <w:b w:val="0"/>
        </w:rPr>
        <w:t>「また、エルサレムから下って来た律法学者たちも、『彼はベルゼブルにつかれている』とか、『悪霊どものかしらによって、悪霊どもを追い出している』と言っていた。」</w:t>
      </w:r>
    </w:p>
    <w:p>
      <w:pPr>
        <w:spacing w:after="100"/>
      </w:pPr>
      <w:r>
        <w:rPr>
          <w:b/>
        </w:rPr>
        <w:t>「また……も」（A）。</w:t>
      </w:r>
      <w:r>
        <w:rPr>
          <w:b w:val="0"/>
        </w:rPr>
        <w:t xml:space="preserve"> SKYは22節を「また」で始め、律法学者を21節の身内に</w:t>
      </w:r>
      <w:r>
        <w:rPr>
          <w:b/>
        </w:rPr>
        <w:t>並べている</w:t>
      </w:r>
      <w:r>
        <w:rPr>
          <w:b w:val="0"/>
        </w:rPr>
        <w:t>。サンドイッチの二枚のパンが、接続詞のレベルで既に連結されている。</w:t>
      </w:r>
    </w:p>
    <w:p>
      <w:pPr>
        <w:spacing w:after="100"/>
      </w:pPr>
      <w:r>
        <w:rPr>
          <w:b/>
        </w:rPr>
        <w:t>断案は二つある（A）。</w:t>
      </w:r>
      <w:r>
        <w:rPr>
          <w:b w:val="0"/>
        </w:rPr>
        <w:t xml:space="preserve"> ①「ベルゼブルにつかれている」＝人格への診断、②「悪霊どものかしらによって追い出している」＝働きの説明。</w:t>
      </w:r>
      <w:r>
        <w:rPr>
          <w:b/>
        </w:rPr>
        <w:t>彼らは追放の事実そのものを否定していない</w:t>
      </w:r>
      <w:r>
        <w:rPr>
          <w:b w:val="0"/>
        </w:rPr>
        <w:t>（否定できない）——事実を認めた上で、源泉を悪魔化する（A）。これが30節の診断（聖霊の働きを汚れた霊と呼ぶ）の内容になる。</w:t>
      </w:r>
    </w:p>
    <w:p>
      <w:pPr>
        <w:spacing w:after="100"/>
      </w:pPr>
      <w:r>
        <w:rPr>
          <w:b/>
        </w:rPr>
        <w:t>Βεελζεβούλ。</w:t>
      </w:r>
      <w:r>
        <w:rPr>
          <w:b w:val="0"/>
        </w:rPr>
        <w:t xml:space="preserve"> 語源は「高き住まいの主（バアル・ゼブール）」で、ウガリット文書のバアル称号 zbl b'l（君主バアル）と関連づける説が有力（U——語源論は未決）。Ⅱ列王記1:2「エクロンの神、バアル・ゼブブ」（蠅の主）は嘲弄的な変形と見られる。当時のユダヤ教で悪霊の頭目の名として通用していた（並行:マタイ10:25）。</w:t>
      </w:r>
    </w:p>
    <w:p>
      <w:pPr>
        <w:spacing w:after="100"/>
      </w:pPr>
      <w:r>
        <w:rPr>
          <w:b/>
        </w:rPr>
        <w:t>「言っていた」（ἔλεγον・未完了）。</w:t>
      </w:r>
      <w:r>
        <w:rPr>
          <w:b w:val="0"/>
        </w:rPr>
        <w:t xml:space="preserve"> 一度の暴言ではなく、</w:t>
      </w:r>
      <w:r>
        <w:rPr>
          <w:b/>
        </w:rPr>
        <w:t>言い続けていた</w:t>
      </w:r>
      <w:r>
        <w:rPr>
          <w:b w:val="0"/>
        </w:rPr>
        <w:t>（A）。29–30節の警告の対象がこの持続性であることの文法的な根拠。</w:t>
      </w:r>
    </w:p>
    <w:p>
      <w:pPr>
        <w:pStyle w:val="20"/>
      </w:pPr>
      <w:r>
        <w:t>23–26節</w:t>
      </w:r>
    </w:p>
    <w:p>
      <w:pPr>
        <w:spacing w:after="100"/>
      </w:pPr>
      <w:r>
        <w:rPr>
          <w:b w:val="0"/>
        </w:rPr>
        <w:t>「そこでイエスは彼らを呼び寄せて、たとえで語られた。『どうしてサタンがサタンを追い出せるのですか。</w:t>
      </w:r>
      <w:r>
        <w:rPr>
          <w:b/>
        </w:rPr>
        <w:t>もし</w:t>
      </w:r>
      <w:r>
        <w:rPr>
          <w:b w:val="0"/>
        </w:rPr>
        <w:t>国が内部で分裂したら、その国は立ち行きません。</w:t>
      </w:r>
      <w:r>
        <w:rPr>
          <w:b/>
        </w:rPr>
        <w:t>もし</w:t>
      </w:r>
      <w:r>
        <w:rPr>
          <w:b w:val="0"/>
        </w:rPr>
        <w:t>家が内部で分裂したら、その家は立ち行きません。</w:t>
      </w:r>
      <w:r>
        <w:rPr>
          <w:b/>
        </w:rPr>
        <w:t>もし、</w:t>
      </w:r>
      <w:r>
        <w:rPr>
          <w:b w:val="0"/>
        </w:rPr>
        <w:t>サタンが自らに敵対して立ち、分裂したら、立ち行かずに滅んでしまいます。』」</w:t>
      </w:r>
    </w:p>
    <w:p>
      <w:pPr>
        <w:spacing w:after="100"/>
      </w:pPr>
      <w:r>
        <w:rPr>
          <w:b/>
        </w:rPr>
        <w:t>★三連の条件文（A）。</w:t>
      </w:r>
      <w:r>
        <w:rPr>
          <w:b w:val="0"/>
        </w:rPr>
        <w:t xml:space="preserve"> SKYは24・25・26節をすべて「もし」で始める。</w:t>
      </w:r>
      <w:r>
        <w:rPr>
          <w:b/>
        </w:rPr>
        <w:t>国 → 家 → サタン</w:t>
      </w:r>
      <w:r>
        <w:rPr>
          <w:b w:val="0"/>
        </w:rPr>
        <w:t>と、規模を落としながら同じ形を三度重ね、三度目で相手の告発そのものに当てる。旧稿は25節を「また、家が」としていたため、この三段構えが日本語で消えていた。</w:t>
      </w:r>
      <w:r>
        <w:rPr>
          <w:b/>
        </w:rPr>
        <w:t>説教の骨としてそのまま使える構造である。</w:t>
      </w:r>
    </w:p>
    <w:p>
      <w:pPr>
        <w:spacing w:after="100"/>
      </w:pPr>
      <w:r>
        <w:rPr>
          <w:b/>
        </w:rPr>
        <w:t>「呼び寄せて」（προσκαλεσάμενος）。</w:t>
      </w:r>
      <w:r>
        <w:rPr>
          <w:b w:val="0"/>
        </w:rPr>
        <w:t xml:space="preserve"> イエスは相手を遠ざけず、</w:t>
      </w:r>
      <w:r>
        <w:rPr>
          <w:b/>
        </w:rPr>
        <w:t>呼び寄せて</w:t>
      </w:r>
      <w:r>
        <w:rPr>
          <w:b w:val="0"/>
        </w:rPr>
        <w:t>語る（A）。13節で十二人を「呼び寄せられる」のと同じ動詞であり、日本語でも「呼び寄せ」で一致する（B）。断罪しに来た者にも、まず近くに来させている。</w:t>
      </w:r>
    </w:p>
    <w:p>
      <w:pPr>
        <w:spacing w:after="100"/>
      </w:pPr>
      <w:r>
        <w:rPr>
          <w:b/>
        </w:rPr>
        <w:t>反論の第一段:告発の内的不合理。</w:t>
      </w:r>
      <w:r>
        <w:rPr>
          <w:b w:val="0"/>
        </w:rPr>
        <w:t xml:space="preserve"> 分裂した王国・家は立たない、はだれもが知る政治的常識である（当時の聴衆にはハスモン朝の内紛からヘロデ家の分裂まで実例に事欠かない——C）。もし悪霊追放がサタンの自作自演なら、サタンの支配は自壊過程にある。</w:t>
      </w:r>
      <w:r>
        <w:rPr>
          <w:b/>
        </w:rPr>
        <w:t>どちらにせよ、律法学者の説明は「サタンの国は終わる」という結論を避けられない。</w:t>
      </w:r>
    </w:p>
    <w:p>
      <w:pPr>
        <w:spacing w:after="100"/>
      </w:pPr>
      <w:r>
        <w:rPr>
          <w:b/>
        </w:rPr>
        <w:t>★26節「滅んでしまいます」（τέλος ἔχει）。</w:t>
      </w:r>
      <w:r>
        <w:rPr>
          <w:b w:val="0"/>
        </w:rPr>
        <w:t xml:space="preserve"> 原語の直訳は「終わりを持つ・終焉を迎える」。内蔵新改訳2017はこれを「</w:t>
      </w:r>
      <w:r>
        <w:rPr>
          <w:b/>
        </w:rPr>
        <w:t>滅んでしまいます</w:t>
      </w:r>
      <w:r>
        <w:rPr>
          <w:b w:val="0"/>
        </w:rPr>
        <w:t>」と訳す。</w:t>
      </w:r>
    </w:p>
    <w:p>
      <w:pPr>
        <w:spacing w:after="100"/>
      </w:pPr>
      <w:r>
        <w:rPr>
          <w:b/>
        </w:rPr>
        <w:t>この節は条件文である（A）。</w:t>
      </w:r>
      <w:r>
        <w:rPr>
          <w:b w:val="0"/>
        </w:rPr>
        <w:t xml:space="preserve"> 24・25節と同じ「もし」で始まり、</w:t>
      </w:r>
      <w:r>
        <w:rPr>
          <w:b/>
        </w:rPr>
        <w:t>律法学者の告発を仮に認めた場合の帰結</w:t>
      </w:r>
      <w:r>
        <w:rPr>
          <w:b w:val="0"/>
        </w:rPr>
        <w:t>を述べる。</w:t>
      </w:r>
      <w:r>
        <w:rPr>
          <w:b/>
        </w:rPr>
        <w:t>イエスがサタンに向かって「お前は滅ぶ」と宣言している場面ではない。</w:t>
      </w:r>
      <w:r>
        <w:rPr>
          <w:b w:val="0"/>
        </w:rPr>
        <w:t xml:space="preserve"> 三連の背理法の結びであり、要点は「</w:t>
      </w:r>
      <w:r>
        <w:rPr>
          <w:b/>
        </w:rPr>
        <w:t>どちらにせよ、あなたがたの説明は自壊する</w:t>
      </w:r>
      <w:r>
        <w:rPr>
          <w:b w:val="0"/>
        </w:rPr>
        <w:t>」ということである。</w:t>
      </w:r>
    </w:p>
    <w:p>
      <w:pPr>
        <w:spacing w:after="100"/>
        <w:ind w:left="360"/>
      </w:pPr>
      <w:r>
        <w:rPr>
          <w:b/>
        </w:rPr>
        <w:t xml:space="preserve">【要注意】 </w:t>
      </w:r>
      <w:r>
        <w:rPr>
          <w:b/>
        </w:rPr>
        <w:t>★2026-09-04 訂正</w:t>
      </w:r>
    </w:p>
    <w:p>
      <w:pPr>
        <w:spacing w:after="100"/>
        <w:ind w:left="360"/>
      </w:pPr>
      <w:r>
        <w:rPr>
          <w:b w:val="0"/>
        </w:rPr>
        <w:t>本稿は一度、「1:24で霊が恐れた『滅ぼし』が、3:26で『滅ぶのはお前だ』と反転する」という線を採っていた。</w:t>
      </w:r>
      <w:r>
        <w:rPr>
          <w:b/>
        </w:rPr>
        <w:t>撤回した。条件文の帰結を、イエスの宣言へ格上げしていたためである</w:t>
      </w:r>
      <w:r>
        <w:rPr>
          <w:b w:val="0"/>
        </w:rPr>
        <w:t>（0.1㋓）。</w:t>
      </w:r>
      <w:r>
        <w:rPr>
          <w:b/>
        </w:rPr>
        <w:t>日本語訳の語彙一致に引かれて、文の種類を見落とした例として残す。</w:t>
      </w:r>
    </w:p>
    <w:p>
      <w:pPr>
        <w:spacing w:after="100"/>
      </w:pPr>
      <w:r>
        <w:rPr>
          <w:b/>
        </w:rPr>
        <w:t>1章とのつながりを残すなら、接続先は26節ではなく27節である（B）。</w:t>
      </w:r>
      <w:r>
        <w:rPr>
          <w:b w:val="0"/>
        </w:rPr>
        <w:t xml:space="preserve"> 1:24で汚れた霊が恐れたのは自分の滅びだったが、1:25–26で実際に起きたのは霊が出て行き</w:t>
      </w:r>
      <w:r>
        <w:rPr>
          <w:b/>
        </w:rPr>
        <w:t>人が自由になった</w:t>
      </w:r>
      <w:r>
        <w:rPr>
          <w:b w:val="0"/>
        </w:rPr>
        <w:t>ことである。そして3:27でイエスが自分の働きを説明する語は「滅ぼす」ではなく「</w:t>
      </w:r>
      <w:r>
        <w:rPr>
          <w:b/>
        </w:rPr>
        <w:t>縛り上げる</w:t>
      </w:r>
      <w:r>
        <w:rPr>
          <w:b w:val="0"/>
        </w:rPr>
        <w:t>」「</w:t>
      </w:r>
      <w:r>
        <w:rPr>
          <w:b/>
        </w:rPr>
        <w:t>略奪する</w:t>
      </w:r>
      <w:r>
        <w:rPr>
          <w:b w:val="0"/>
        </w:rPr>
        <w:t>」——</w:t>
      </w:r>
      <w:r>
        <w:rPr>
          <w:b/>
        </w:rPr>
        <w:t>奪還であって破壊ではない。滅ぼしに来たと恐れたのは霊のほうで、イエスが取りに来たのは人だった。</w:t>
      </w:r>
    </w:p>
    <w:p>
      <w:pPr>
        <w:pStyle w:val="20"/>
      </w:pPr>
      <w:r>
        <w:t>27節（Bの中心）</w:t>
      </w:r>
    </w:p>
    <w:p>
      <w:pPr>
        <w:spacing w:after="100"/>
      </w:pPr>
      <w:r>
        <w:rPr>
          <w:b w:val="0"/>
        </w:rPr>
        <w:t>「まず強い者を縛り上げなければ、だれも、強い者の家に入って、家財を</w:t>
      </w:r>
      <w:r>
        <w:rPr>
          <w:b/>
        </w:rPr>
        <w:t>略奪する</w:t>
      </w:r>
      <w:r>
        <w:rPr>
          <w:b w:val="0"/>
        </w:rPr>
        <w:t>ことはできません。縛り上げれば、その家を</w:t>
      </w:r>
      <w:r>
        <w:rPr>
          <w:b/>
        </w:rPr>
        <w:t>略奪できます</w:t>
      </w:r>
      <w:r>
        <w:rPr>
          <w:b w:val="0"/>
        </w:rPr>
        <w:t>。」</w:t>
      </w:r>
    </w:p>
    <w:p>
      <w:pPr>
        <w:spacing w:after="100"/>
      </w:pPr>
      <w:r>
        <w:rPr>
          <w:b/>
        </w:rPr>
        <w:t>反論の第二段:正しい説明の提示。</w:t>
      </w:r>
      <w:r>
        <w:rPr>
          <w:b w:val="0"/>
        </w:rPr>
        <w:t xml:space="preserve"> 悪霊追放は内紛ではなく</w:t>
      </w:r>
      <w:r>
        <w:rPr>
          <w:b/>
        </w:rPr>
        <w:t>侵攻と略奪</w:t>
      </w:r>
      <w:r>
        <w:rPr>
          <w:b w:val="0"/>
        </w:rPr>
        <w:t>である（A）。より強い者が強い者の家に入り、縛り、家財を略奪している。</w:t>
      </w:r>
      <w:r>
        <w:rPr>
          <w:b/>
        </w:rPr>
        <w:t>家財＝サタンの支配下にある人々</w:t>
      </w:r>
      <w:r>
        <w:rPr>
          <w:b w:val="0"/>
        </w:rPr>
        <w:t>と読むのは、文脈（追放されているのは人に取りついた霊である）から妥当（B）。</w:t>
      </w:r>
    </w:p>
    <w:p>
      <w:pPr>
        <w:spacing w:after="100"/>
      </w:pPr>
      <w:r>
        <w:rPr>
          <w:b/>
        </w:rPr>
        <w:t>「略奪」が二度（A）。</w:t>
      </w:r>
      <w:r>
        <w:rPr>
          <w:b w:val="0"/>
        </w:rPr>
        <w:t xml:space="preserve"> SKYは「略奪する」「略奪できます」と語を統一する。旧稿の「奪い取る」ではこの反復が弱かった。</w:t>
      </w:r>
      <w:r>
        <w:rPr>
          <w:b/>
        </w:rPr>
        <w:t>この語が、コロサイ2:15「様々な支配と権威の武装を解除し、それらをキリストの凱旋の行列に捕虜として加えて、さらしものにされました」の「捕虜として」と日本語で直結する</w:t>
      </w:r>
      <w:r>
        <w:rPr>
          <w:b w:val="0"/>
        </w:rPr>
        <w:t>（B）——奪われていた者が、奪い返される側に移される絵である。</w:t>
      </w:r>
    </w:p>
    <w:p>
      <w:pPr>
        <w:spacing w:after="100"/>
      </w:pPr>
      <w:r>
        <w:rPr>
          <w:b/>
        </w:rPr>
        <w:t>「強い者」（ὁ ἰσχυρός）と1:7。</w:t>
      </w:r>
      <w:r>
        <w:rPr>
          <w:b w:val="0"/>
        </w:rPr>
        <w:t xml:space="preserve"> ギリシャ語では1:7 ἰσχυρότερός μου（私より強い方）の回収であり、</w:t>
      </w:r>
      <w:r>
        <w:rPr>
          <w:b/>
        </w:rPr>
        <w:t>バプテスマのヨハネが予告した「強い方」が誰の家を襲うのかが、ここで明らかになる</w:t>
      </w:r>
      <w:r>
        <w:rPr>
          <w:b w:val="0"/>
        </w:rPr>
        <w:t>（B・原語）。</w:t>
      </w:r>
      <w:r>
        <w:rPr>
          <w:b/>
        </w:rPr>
        <w:t>ただし内蔵新改訳2017の1:7は「私よりも力のある方」で、日本語では照応しない。</w:t>
      </w:r>
      <w:r>
        <w:rPr>
          <w:b w:val="0"/>
        </w:rPr>
        <w:t>説教の柱にはできない（0.1㋑）。</w:t>
      </w:r>
    </w:p>
    <w:p>
      <w:r>
        <w:rPr>
          <w:b/>
        </w:rPr>
        <w:t>旧約の背景:イザヤ49:24–25。</w:t>
      </w:r>
    </w:p>
    <w:p>
      <w:pPr>
        <w:spacing w:after="100"/>
        <w:ind w:left="360"/>
      </w:pPr>
      <w:r>
        <w:rPr>
          <w:color w:val="ED7D31"/>
          <w:sz w:val="21"/>
        </w:rPr>
        <w:t>イザヤ49:24　奪われた物を勇士から取り戻せるだろうか。 捕らわれ人を横暴な者から救い出せるだろうか。</w:t>
      </w:r>
    </w:p>
    <w:p>
      <w:pPr>
        <w:spacing w:after="100"/>
        <w:ind w:left="360"/>
      </w:pPr>
      <w:r>
        <w:rPr>
          <w:color w:val="ED7D31"/>
          <w:sz w:val="21"/>
        </w:rPr>
        <w:t>イザヤ49:25　まことに、主はこう言われる。 「捕らわれ人は勇士から取り戻され、 奪われた物も横暴な者から奪い返される。 あなたが争う者と、このわたしが争い、 あなたの子らを、このわたしが救う。</w:t>
      </w:r>
    </w:p>
    <w:p>
      <w:pPr>
        <w:spacing w:after="100"/>
      </w:pPr>
      <w:r>
        <w:rPr>
          <w:b/>
        </w:rPr>
        <w:t>捕らわれ人を強奪者から取り戻すのはYHWHご自身の仕事である</w:t>
      </w:r>
      <w:r>
        <w:rPr>
          <w:b w:val="0"/>
        </w:rPr>
        <w:t>（A）。イエスは自分の追放の働きを、この神の戦いの遂行として説明している。</w:t>
      </w:r>
    </w:p>
    <w:p>
      <w:pPr>
        <w:spacing w:after="100"/>
      </w:pPr>
      <w:r>
        <w:rPr>
          <w:b/>
        </w:rPr>
        <w:t>照応の強度は主題照応にとどまる（B・中〜強）。</w:t>
      </w:r>
      <w:r>
        <w:rPr>
          <w:b w:val="0"/>
        </w:rPr>
        <w:t xml:space="preserve"> 旧稿は「語彙・主題ともに近接」としていたが過大である。①日本語では「勇士」対「強い者」で語が違う、②LXXイザヤ49:24–25は γίγας（勇士）／σκῦλα（分捕り物）で、マルコ3:27の ἰσχυρός／σκεύη・διαρπάζω と語彙が一致しない。</w:t>
      </w:r>
      <w:r>
        <w:rPr>
          <w:b/>
        </w:rPr>
        <w:t>語彙照応が成立するのはルカ11:22</w:t>
      </w:r>
      <w:r>
        <w:rPr>
          <w:b w:val="0"/>
        </w:rPr>
        <w:t>（ἰσχυρότερος ＋ σκῦλα）で、マルコ版ではない。説教でイザヤを引くのは正当だが、「同じ言葉が使われている」とは言わない。</w:t>
      </w:r>
    </w:p>
    <w:p>
      <w:pPr>
        <w:spacing w:after="100"/>
      </w:pPr>
      <w:r>
        <w:rPr>
          <w:b/>
        </w:rPr>
        <w:t>「縛る」はいつ起きたか。</w:t>
      </w:r>
      <w:r>
        <w:rPr>
          <w:b w:val="0"/>
        </w:rPr>
        <w:t xml:space="preserve"> 荒野の試み（1:12–13）を初発とし、十字架で決定的になる（コロサイ2:15；ヘブル2:14）と読むのが正典的な線（B）。本文はこれを明示しない（A——本文の沈黙）。</w:t>
      </w:r>
    </w:p>
    <w:p>
      <w:pPr>
        <w:pStyle w:val="20"/>
      </w:pPr>
      <w:r>
        <w:t>28–30節</w:t>
      </w:r>
    </w:p>
    <w:p>
      <w:pPr>
        <w:spacing w:after="100"/>
      </w:pPr>
      <w:r>
        <w:rPr>
          <w:b w:val="0"/>
        </w:rPr>
        <w:t>「まことに、あなたがたに言います。人の子らは、</w:t>
      </w:r>
      <w:r>
        <w:rPr>
          <w:b/>
        </w:rPr>
        <w:t>どんな罪も</w:t>
      </w:r>
      <w:r>
        <w:rPr>
          <w:b w:val="0"/>
        </w:rPr>
        <w:t>赦していただけます。また、</w:t>
      </w:r>
      <w:r>
        <w:rPr>
          <w:b/>
        </w:rPr>
        <w:t>どれほど神を冒瀆することを言っても</w:t>
      </w:r>
      <w:r>
        <w:rPr>
          <w:b w:val="0"/>
        </w:rPr>
        <w:t>、赦していただけます。</w:t>
      </w:r>
      <w:r>
        <w:rPr>
          <w:b/>
        </w:rPr>
        <w:t>しかし聖霊を冒瀆する者は、だれも永遠に赦されず、永遠の罪に定められます。</w:t>
      </w:r>
      <w:r>
        <w:rPr>
          <w:b w:val="0"/>
        </w:rPr>
        <w:t xml:space="preserve"> このように言われたのは、彼らが、『イエスは汚れた霊につかれている』と言っていたからである。」</w:t>
      </w:r>
    </w:p>
    <w:p>
      <w:pPr>
        <w:spacing w:after="100"/>
      </w:pPr>
      <w:r>
        <w:rPr>
          <w:b/>
        </w:rPr>
        <w:t>「まことに、あなたがたに言います」（Ἀμὴν λέγω ὑμῖν）。</w:t>
      </w:r>
      <w:r>
        <w:rPr>
          <w:b w:val="0"/>
        </w:rPr>
        <w:t xml:space="preserve"> マルコ初出のアーメン定式——イエス独特の、自己の権威による裁定の開始形式（A）。</w:t>
      </w:r>
    </w:p>
    <w:p>
      <w:pPr>
        <w:spacing w:after="100"/>
      </w:pPr>
      <w:r>
        <w:rPr>
          <w:b/>
        </w:rPr>
        <w:t>★28節と29節の対比が日本語で明示されている（A）。</w:t>
      </w:r>
      <w:r>
        <w:rPr>
          <w:b w:val="0"/>
        </w:rPr>
        <w:t xml:space="preserve"> SKYの28節は「どれほど</w:t>
      </w:r>
      <w:r>
        <w:rPr>
          <w:b/>
        </w:rPr>
        <w:t>神を冒瀆する</w:t>
      </w:r>
      <w:r>
        <w:rPr>
          <w:b w:val="0"/>
        </w:rPr>
        <w:t>ことを言っても」であり、29節は「</w:t>
      </w:r>
      <w:r>
        <w:rPr>
          <w:b/>
        </w:rPr>
        <w:t>聖霊を冒瀆する</w:t>
      </w:r>
      <w:r>
        <w:rPr>
          <w:b w:val="0"/>
        </w:rPr>
        <w:t>者は」である。旧稿の「どんな冒瀆のことば」では、この対比が消えていた。</w:t>
      </w:r>
      <w:r>
        <w:rPr>
          <w:b/>
        </w:rPr>
        <w:t>本文が言っているのは、神への冒瀆でさえ赦される、しかし聖霊への冒瀆は違う、ということである。</w:t>
      </w:r>
      <w:r>
        <w:rPr>
          <w:b w:val="0"/>
        </w:rPr>
        <w:t xml:space="preserve"> これは28節の広さを最大化すると同時に、29節の限定を鋭くする。</w:t>
      </w:r>
    </w:p>
    <w:p>
      <w:pPr>
        <w:spacing w:after="100"/>
      </w:pPr>
      <w:r>
        <w:rPr>
          <w:b/>
        </w:rPr>
        <w:t>まず途方もない赦しが来る（A）。</w:t>
      </w:r>
      <w:r>
        <w:rPr>
          <w:b w:val="0"/>
        </w:rPr>
        <w:t xml:space="preserve"> 「どんな罪も」「どれほど神を冒瀆することを言っても」——聖書中で最も広い赦しの言明の一つである。</w:t>
      </w:r>
      <w:r>
        <w:rPr>
          <w:b/>
        </w:rPr>
        <w:t>この広さを読み飛ばして29節の警告だけを取り出すのは、本文の順序への不忠実である。</w:t>
      </w:r>
    </w:p>
    <w:p>
      <w:pPr>
        <w:spacing w:after="100"/>
      </w:pPr>
      <w:r>
        <w:rPr>
          <w:b/>
        </w:rPr>
        <w:t>「聖霊を冒瀆する者は……永遠に赦されず」（29節）。</w:t>
      </w:r>
      <w:r>
        <w:rPr>
          <w:b w:val="0"/>
        </w:rPr>
        <w:t xml:space="preserve"> いわゆる「赦されない罪」。</w:t>
      </w:r>
      <w:r>
        <w:rPr>
          <w:b/>
        </w:rPr>
        <w:t>30節がマルコ自身の注解であり、解釈の錨である</w:t>
      </w:r>
      <w:r>
        <w:rPr>
          <w:b w:val="0"/>
        </w:rPr>
        <w:t>（A）:「このように言われたのは、彼らが、『イエスは汚れた霊につかれている』と言っていたからである」。すなわち文脈における聖霊冒瀆とは、</w:t>
      </w:r>
      <w:r>
        <w:rPr>
          <w:b/>
        </w:rPr>
        <w:t>目の前で行われている聖霊の解放の働きを、十分に見た上で、意図的・持続的に（未完了 ἔλεγον「言い続けていた」）悪霊の働きと呼び替えること</w:t>
      </w:r>
      <w:r>
        <w:rPr>
          <w:b w:val="0"/>
        </w:rPr>
        <w:t>である（A＋B）。うっかりの暴言（28節が明示的にカバーする）でも、疑いの季節でも、過去の重い罪でもない。</w:t>
      </w:r>
    </w:p>
    <w:p>
      <w:pPr>
        <w:spacing w:after="100"/>
      </w:pPr>
      <w:r>
        <w:rPr>
          <w:b/>
        </w:rPr>
        <w:t>なぜ赦されないのか。</w:t>
      </w:r>
      <w:r>
        <w:rPr>
          <w:b w:val="0"/>
        </w:rPr>
        <w:t xml:space="preserve"> 恣意的な例外規定ではなく、</w:t>
      </w:r>
      <w:r>
        <w:rPr>
          <w:b/>
        </w:rPr>
        <w:t>構造的な不可能性</w:t>
      </w:r>
      <w:r>
        <w:rPr>
          <w:b w:val="0"/>
        </w:rPr>
        <w:t>と読むのが妥当（B）:赦しへ引き寄せる当の力（聖霊の証し）を「悪」と定義し続ける者には、赦しが届く経路そのものが自己封鎖される。光を闇と呼ぶことに固着した目には、光による治療が定義上届かない。</w:t>
      </w:r>
    </w:p>
    <w:p>
      <w:pPr>
        <w:spacing w:after="100"/>
      </w:pPr>
      <w:r>
        <w:rPr>
          <w:b/>
        </w:rPr>
        <w:t>牧会的に決定的な注意。</w:t>
      </w:r>
      <w:r>
        <w:rPr>
          <w:b w:val="0"/>
        </w:rPr>
        <w:t xml:space="preserve"> 「自分は赦されない罪を犯したのでは」と恐れて苦しむ人は、</w:t>
      </w:r>
      <w:r>
        <w:rPr>
          <w:b/>
        </w:rPr>
        <w:t>その恐れ自体が聖霊への感受性の証拠であり、この罪の状態にいない</w:t>
      </w:r>
      <w:r>
        <w:rPr>
          <w:b w:val="0"/>
        </w:rPr>
        <w:t>——この罪は、恐れない者の罪である（古典的な牧会的合意。5節）。</w:t>
      </w:r>
    </w:p>
    <w:p>
      <w:pPr>
        <w:pStyle w:val="20"/>
      </w:pPr>
      <w:r>
        <w:t>31–35節（A2）</w:t>
      </w:r>
    </w:p>
    <w:p>
      <w:pPr>
        <w:spacing w:after="100"/>
      </w:pPr>
      <w:r>
        <w:rPr>
          <w:b w:val="0"/>
        </w:rPr>
        <w:t>「さて、イエスの母と兄弟たちがやって来て、</w:t>
      </w:r>
      <w:r>
        <w:rPr>
          <w:b/>
        </w:rPr>
        <w:t>外に立ち</w:t>
      </w:r>
      <w:r>
        <w:rPr>
          <w:b w:val="0"/>
        </w:rPr>
        <w:t>、人を送ってイエスを呼んだ。</w:t>
      </w:r>
      <w:r>
        <w:rPr>
          <w:b/>
        </w:rPr>
        <w:t>大勢の人がイエスを囲んで座っていた。</w:t>
      </w:r>
      <w:r>
        <w:rPr>
          <w:b w:val="0"/>
        </w:rPr>
        <w:t xml:space="preserve"> 彼らは『ご覧ください。あなたの母上と</w:t>
      </w:r>
      <w:r>
        <w:rPr>
          <w:b/>
        </w:rPr>
        <w:t>兄弟姉妹方</w:t>
      </w:r>
      <w:r>
        <w:rPr>
          <w:b w:val="0"/>
        </w:rPr>
        <w:t>が、あなたを捜して</w:t>
      </w:r>
      <w:r>
        <w:rPr>
          <w:b/>
        </w:rPr>
        <w:t>外に来て</w:t>
      </w:r>
      <w:r>
        <w:rPr>
          <w:b w:val="0"/>
        </w:rPr>
        <w:t>おられます』と言った。」</w:t>
      </w:r>
    </w:p>
    <w:p>
      <w:pPr>
        <w:spacing w:after="100"/>
      </w:pPr>
      <w:r>
        <w:rPr>
          <w:b/>
        </w:rPr>
        <w:t>★「外」の反復（A・日本語で成立）。</w:t>
      </w:r>
    </w:p>
    <w:p>
      <w:pPr>
        <w:pStyle w:val="a"/>
        <w:spacing w:after="100"/>
        <w:ind w:left="360"/>
      </w:pPr>
      <w:r>
        <w:rPr>
          <w:b w:val="0"/>
        </w:rPr>
        <w:t>3:31「</w:t>
      </w:r>
      <w:r>
        <w:rPr>
          <w:b/>
        </w:rPr>
        <w:t>外</w:t>
      </w:r>
      <w:r>
        <w:rPr>
          <w:b w:val="0"/>
        </w:rPr>
        <w:t>に立ち」</w:t>
      </w:r>
    </w:p>
    <w:p>
      <w:pPr>
        <w:pStyle w:val="a"/>
        <w:spacing w:after="100"/>
        <w:ind w:left="360"/>
      </w:pPr>
      <w:r>
        <w:rPr>
          <w:b w:val="0"/>
        </w:rPr>
        <w:t>3:32「</w:t>
      </w:r>
      <w:r>
        <w:rPr>
          <w:b/>
        </w:rPr>
        <w:t>外</w:t>
      </w:r>
      <w:r>
        <w:rPr>
          <w:b w:val="0"/>
        </w:rPr>
        <w:t>に来ておられます」</w:t>
      </w:r>
    </w:p>
    <w:p>
      <w:pPr>
        <w:pStyle w:val="a"/>
        <w:spacing w:after="100"/>
        <w:ind w:left="360"/>
      </w:pPr>
      <w:r>
        <w:rPr>
          <w:b w:val="0"/>
        </w:rPr>
        <w:t>4:11「あなたがたには神の国の奥義が与えられていますが、</w:t>
      </w:r>
      <w:r>
        <w:rPr>
          <w:b/>
        </w:rPr>
        <w:t>外</w:t>
      </w:r>
      <w:r>
        <w:rPr>
          <w:b w:val="0"/>
        </w:rPr>
        <w:t>の人たちには、すべてがたとえで語られるのです」——</w:t>
      </w:r>
      <w:r>
        <w:rPr>
          <w:b/>
        </w:rPr>
        <w:t>直後に続く</w:t>
      </w:r>
    </w:p>
    <w:p>
      <w:pPr>
        <w:pStyle w:val="a"/>
        <w:spacing w:after="100"/>
        <w:ind w:left="360"/>
      </w:pPr>
      <w:r>
        <w:rPr>
          <w:b w:val="0"/>
        </w:rPr>
        <w:t>1:45「イエスはもはや表立って町に入ることができず、町の</w:t>
      </w:r>
      <w:r>
        <w:rPr>
          <w:b/>
        </w:rPr>
        <w:t>外</w:t>
      </w:r>
      <w:r>
        <w:rPr>
          <w:b w:val="0"/>
        </w:rPr>
        <w:t>の寂しいところにおられた」</w:t>
      </w:r>
    </w:p>
    <w:p>
      <w:pPr>
        <w:spacing w:after="100"/>
      </w:pPr>
      <w:r>
        <w:rPr>
          <w:b/>
        </w:rPr>
        <w:t>内と外を分けるのは血縁ではなく、イエスの周りに座って聞いているか否かである</w:t>
      </w:r>
      <w:r>
        <w:rPr>
          <w:b w:val="0"/>
        </w:rPr>
        <w:t>（A）。この線は日本語本文でそのまま立つ。</w:t>
      </w:r>
      <w:r>
        <w:rPr>
          <w:b/>
        </w:rPr>
        <w:t>本稿の縦の糸はこれである。</w:t>
      </w:r>
    </w:p>
    <w:p>
      <w:pPr>
        <w:spacing w:after="100"/>
      </w:pPr>
      <w:r>
        <w:rPr>
          <w:b/>
        </w:rPr>
        <w:t>32節と34節の座り方（訂正）。</w:t>
      </w:r>
      <w:r>
        <w:rPr>
          <w:b w:val="0"/>
        </w:rPr>
        <w:t xml:space="preserve"> 旧稿は32節と34節を「周りに座る」（περὶ αὐτόν）の反復として結んでいたが、</w:t>
      </w:r>
      <w:r>
        <w:rPr>
          <w:b/>
        </w:rPr>
        <w:t>日本語では32節「囲んで座っていた」／34節「ご自分の周りに座っている人たち」で語が違う</w:t>
      </w:r>
      <w:r>
        <w:rPr>
          <w:b w:val="0"/>
        </w:rPr>
        <w:t>。原語では両方 περὶ αὐτόν で反復が成立する（B・原語のみ）。日本語で説教するなら「囲む」「周りに」を両方読み上げて絵で見せるほうが正確である。</w:t>
      </w:r>
    </w:p>
    <w:p>
      <w:pPr>
        <w:spacing w:after="100"/>
      </w:pPr>
      <w:r>
        <w:rPr>
          <w:b/>
        </w:rPr>
        <w:t>「わたしの母、わたしの兄弟とはだれでしょうか」（33節）。</w:t>
      </w:r>
      <w:r>
        <w:rPr>
          <w:b w:val="0"/>
        </w:rPr>
        <w:t xml:space="preserve"> 名誉と恥の文化で、母の呼び出しを保留するこの応答の衝撃は大きい（C）。</w:t>
      </w:r>
      <w:r>
        <w:rPr>
          <w:b/>
        </w:rPr>
        <w:t>しかし母への拒絶ではない</w:t>
      </w:r>
      <w:r>
        <w:rPr>
          <w:b w:val="0"/>
        </w:rPr>
        <w:t>——マルコの物語の外で、母マリアは後に信仰共同体の中に見出される（使徒1:14「彼らはみな、女たちとイエスの母マリア、およびイエスの兄弟たちとともに、いつも心を一つにして祈っていた」——A）。イエスがしているのは家族の破壊ではなく、</w:t>
      </w:r>
      <w:r>
        <w:rPr>
          <w:b/>
        </w:rPr>
        <w:t>家族の再定義による拡張</w:t>
      </w:r>
      <w:r>
        <w:rPr>
          <w:b w:val="0"/>
        </w:rPr>
        <w:t>である。</w:t>
      </w:r>
    </w:p>
    <w:p>
      <w:pPr>
        <w:spacing w:after="100"/>
      </w:pPr>
      <w:r>
        <w:rPr>
          <w:b/>
        </w:rPr>
        <w:t>35節の細部。</w:t>
      </w:r>
    </w:p>
    <w:p>
      <w:pPr>
        <w:spacing w:after="100"/>
      </w:pPr>
      <w:r>
        <w:rPr>
          <w:b w:val="0"/>
        </w:rPr>
        <w:t xml:space="preserve">① </w:t>
      </w:r>
      <w:r>
        <w:rPr>
          <w:b/>
        </w:rPr>
        <w:t>「神のみこころを行う人」</w:t>
      </w:r>
      <w:r>
        <w:rPr>
          <w:b w:val="0"/>
        </w:rPr>
        <w:t xml:space="preserve"> ── 感情・血統・所属ではなく遂行（A）。ただしマルコの文脈で「神のみこころ」の中心は、イエスの周りに座って聞くこと（34節の視線の先）から始まる（B）——行動主義への短絡を防ぐ。ヨハネ6:29「神が遣わした者をあなたがたが信じること、それが神のわざです」が正典的な均衡。</w:t>
      </w:r>
    </w:p>
    <w:p>
      <w:pPr>
        <w:spacing w:after="100"/>
      </w:pPr>
      <w:r>
        <w:rPr>
          <w:b w:val="0"/>
        </w:rPr>
        <w:t xml:space="preserve">② </w:t>
      </w:r>
      <w:r>
        <w:rPr>
          <w:b/>
        </w:rPr>
        <w:t>「姉妹」の明示</w:t>
      </w:r>
      <w:r>
        <w:rPr>
          <w:b w:val="0"/>
        </w:rPr>
        <w:t xml:space="preserve"> ── 女性が神の家族の同格の成員として名指される（A）。内蔵新改訳2017では32節にすでに「兄弟姉妹方」があるため、日本語では二度現れる（本文批評上は32節が異読であることに注意——2節）。</w:t>
      </w:r>
    </w:p>
    <w:p>
      <w:pPr>
        <w:spacing w:after="100"/>
      </w:pPr>
      <w:r>
        <w:rPr>
          <w:b w:val="0"/>
        </w:rPr>
        <w:t xml:space="preserve">③ </w:t>
      </w:r>
      <w:r>
        <w:rPr>
          <w:b/>
        </w:rPr>
        <w:t>「父」の不在</w:t>
      </w:r>
      <w:r>
        <w:rPr>
          <w:b w:val="0"/>
        </w:rPr>
        <w:t xml:space="preserve"> ── 新しい家族の列挙に父がいない（A）。地上の家族の父ヨセフの不在（既に死去か——U）とも読めるが、神学的には</w:t>
      </w:r>
      <w:r>
        <w:rPr>
          <w:b/>
        </w:rPr>
        <w:t>新しい家族の父は神おひとりだから</w:t>
      </w:r>
      <w:r>
        <w:rPr>
          <w:b w:val="0"/>
        </w:rPr>
        <w:t>と読む線が有力（マタイ23:9「あなたがたの父はただ一人、天におられる父だけです」——B。マルコの沈黙からの論証なので断定しない）。</w:t>
      </w:r>
    </w:p>
    <w:p>
      <w:r>
        <w:rPr>
          <w:b/>
        </w:rPr>
        <w:t>マルコ10:29–30 との対応（訂正・精度が上がった）。</w:t>
      </w:r>
    </w:p>
    <w:p>
      <w:pPr>
        <w:spacing w:after="100"/>
        <w:ind w:left="360"/>
      </w:pPr>
      <w:r>
        <w:rPr>
          <w:color w:val="ED7D31"/>
          <w:sz w:val="21"/>
        </w:rPr>
        <w:t>マルコ10:29　……わたしのために、また福音のために、家、兄弟、姉妹、母、父、子ども、畑を捨てた者は、</w:t>
      </w:r>
    </w:p>
    <w:p>
      <w:pPr>
        <w:spacing w:after="100"/>
        <w:ind w:left="360"/>
      </w:pPr>
      <w:r>
        <w:rPr>
          <w:color w:val="ED7D31"/>
          <w:sz w:val="21"/>
        </w:rPr>
        <w:t>マルコ10:30　今この世で、迫害とともに、家、兄弟、姉妹、母、子ども、畑を百倍受け、来たるべき世で永遠のいのちを受けます。</w:t>
      </w:r>
    </w:p>
    <w:p>
      <w:pPr>
        <w:spacing w:after="100"/>
      </w:pPr>
      <w:r>
        <w:rPr>
          <w:b/>
        </w:rPr>
        <w:t>捨てる側の列挙には「父」があり、受け取る側の列挙には「父」がない</w:t>
      </w:r>
      <w:r>
        <w:rPr>
          <w:b w:val="0"/>
        </w:rPr>
        <w:t>（A）。旧稿は「そこに『父』が再びない」と大まかに書いていたが、正確には</w:t>
      </w:r>
      <w:r>
        <w:rPr>
          <w:b/>
        </w:rPr>
        <w:t>非対称</w:t>
      </w:r>
      <w:r>
        <w:rPr>
          <w:b w:val="0"/>
        </w:rPr>
        <w:t>である。3:35の家族列挙（兄弟・姉妹・母）と同じ形であり、</w:t>
      </w:r>
      <w:r>
        <w:rPr>
          <w:b/>
        </w:rPr>
        <w:t>新しい家族に地上の父の席は用意されていない</w:t>
      </w:r>
      <w:r>
        <w:rPr>
          <w:b w:val="0"/>
        </w:rPr>
        <w:t>という読みを支持する（B）。加えて30節は「迫害とともに」を含む——新しい家族の約束は、無菌の約束ではない（A）。</w:t>
      </w:r>
    </w:p>
    <w:p>
      <w:pPr>
        <w:pStyle w:val="1"/>
      </w:pPr>
      <w:r>
        <w:t>4. 批判的・自由主義的挑戦の先回り提示</w:t>
      </w:r>
    </w:p>
    <w:p>
      <w:pPr>
        <w:pStyle w:val="20"/>
      </w:pPr>
      <w:r>
        <w:t>4.1 家族の不信の記事——困難性の基準の最良例</w:t>
      </w:r>
    </w:p>
    <w:p>
      <w:pPr>
        <w:spacing w:after="100"/>
      </w:pPr>
      <w:r>
        <w:rPr>
          <w:b w:val="0"/>
        </w:rPr>
        <w:t>21節（家族が狂気を疑う）と31–35節（家族が外に立つ）は、</w:t>
      </w:r>
      <w:r>
        <w:rPr>
          <w:b/>
        </w:rPr>
        <w:t>教会が創作する動機の想定できない伝承</w:t>
      </w:r>
      <w:r>
        <w:rPr>
          <w:b w:val="0"/>
        </w:rPr>
        <w:t>である。マリア崇敬が育ちつつあった後代（ルカ1–2章はすでにマリアの信仰を描く）に、母がイエスを誤解した記事を作る者はいない。</w:t>
      </w:r>
      <w:r>
        <w:rPr>
          <w:b/>
        </w:rPr>
        <w:t>マタイ・ルカが21節を削除したことが、まさにその「困難さ」を裏書きする。</w:t>
      </w:r>
      <w:r>
        <w:rPr>
          <w:b w:val="0"/>
        </w:rPr>
        <w:t xml:space="preserve"> 批判学もこの記事の史実性を広く認める（イエスの家族との緊張、兄弟ヤコブの回心が復活後であること——Ⅰコリント15:7；ガラテヤ1:19——との整合）。</w:t>
      </w:r>
      <w:r>
        <w:rPr>
          <w:b/>
        </w:rPr>
        <w:t>説教者はここでも、批判的方法が本文の信頼性を支持する地点に立っている。</w:t>
      </w:r>
    </w:p>
    <w:p>
      <w:pPr>
        <w:pStyle w:val="20"/>
      </w:pPr>
      <w:r>
        <w:t>4.2 ベルゼブル論争の並行問題</w:t>
      </w:r>
    </w:p>
    <w:p>
      <w:pPr>
        <w:spacing w:after="100"/>
      </w:pPr>
      <w:r>
        <w:rPr>
          <w:b w:val="0"/>
        </w:rPr>
        <w:t>Q資料（マタイ12:22–30／ルカ11:14–23）に詳細な並行があり、マルコ版との関係（独立伝承か）が議論される。細部の差:</w:t>
      </w:r>
      <w:r>
        <w:rPr>
          <w:b/>
        </w:rPr>
        <w:t>Qは決定的な一句を持つ</w:t>
      </w:r>
      <w:r>
        <w:rPr>
          <w:b w:val="0"/>
        </w:rPr>
        <w:t>——マタイ12:28「しかし、わたしが</w:t>
      </w:r>
      <w:r>
        <w:rPr>
          <w:b/>
        </w:rPr>
        <w:t>神の御霊</w:t>
      </w:r>
      <w:r>
        <w:rPr>
          <w:b w:val="0"/>
        </w:rPr>
        <w:t>によって悪霊どもを追い出しているのなら、もう神の国はあなたがたのところに来ているのです」／ルカ11:20「しかし、わたしが</w:t>
      </w:r>
      <w:r>
        <w:rPr>
          <w:b/>
        </w:rPr>
        <w:t>神の指</w:t>
      </w:r>
      <w:r>
        <w:rPr>
          <w:b w:val="0"/>
        </w:rPr>
        <w:t>によって悪霊どもを追い出しているのなら、もう神の国はあなたがたのところに来ているのです」。</w:t>
      </w:r>
      <w:r>
        <w:rPr>
          <w:b/>
        </w:rPr>
        <w:t>マルコにはこの句が無い。</w:t>
      </w:r>
    </w:p>
    <w:p>
      <w:pPr>
        <w:spacing w:after="100"/>
      </w:pPr>
      <w:r>
        <w:rPr>
          <w:b/>
        </w:rPr>
        <w:t>応答:</w:t>
      </w:r>
      <w:r>
        <w:rPr>
          <w:b w:val="0"/>
        </w:rPr>
        <w:t xml:space="preserve"> 多重証言はこの論争の史実性を強く支持する（イエスが悪霊追放者だったこと、その源泉をめぐる論争があったこと——敵対者すら事実を否定できなかったことを含めて、最確実級の伝承）。</w:t>
      </w:r>
      <w:r>
        <w:rPr>
          <w:b/>
        </w:rPr>
        <w:t>説教でQの一句を補って使うのは正当だが、「マタイの並行では」と出典を明示すること。</w:t>
      </w:r>
      <w:r>
        <w:rPr>
          <w:b w:val="0"/>
        </w:rPr>
        <w:t xml:space="preserve"> 2:18–22で起きた事故——並行箇所の柱がマルコに無かった——を繰り返さない。</w:t>
      </w:r>
    </w:p>
    <w:p>
      <w:pPr>
        <w:pStyle w:val="20"/>
      </w:pPr>
      <w:r>
        <w:t>4.3 「赦されない罪」の教理的濫用への警戒</w:t>
      </w:r>
    </w:p>
    <w:p>
      <w:pPr>
        <w:spacing w:after="100"/>
      </w:pPr>
      <w:r>
        <w:rPr>
          <w:b w:val="0"/>
        </w:rPr>
        <w:t>教会史はこの節の誤用の歴史でもある（敏感な良心を脅かす説教、特定の教派・人物への断罪の道具化）。</w:t>
      </w:r>
      <w:r>
        <w:rPr>
          <w:b/>
        </w:rPr>
        <w:t>釈義的な歯止めは30節（マルコ自身の文脈限定）と28節（先行する最大限の赦しの宣言）である。</w:t>
      </w:r>
    </w:p>
    <w:p>
      <w:pPr>
        <w:spacing w:after="100"/>
      </w:pPr>
      <w:r>
        <w:rPr>
          <w:b w:val="0"/>
        </w:rPr>
        <w:t>逆方向の批判（自由主義神学）:「永遠に赦されない罪」は恵みの普遍性と矛盾するので後代の共同体規律の反映だ、とする読みには、28–29節の緊張（最大の赦しの中の一つの例外）はむしろ本物の預言的警告の形であって、規律条項なら詳細な適用規定を伴うはずだ、と応答できる。</w:t>
      </w:r>
      <w:r>
        <w:rPr>
          <w:b/>
        </w:rPr>
        <w:t>未決の問い（警告の対象は「状態」か「単発行為」か）は未決として提示する</w:t>
      </w:r>
      <w:r>
        <w:rPr>
          <w:b w:val="0"/>
        </w:rPr>
        <w:t>——文脈は持続的態度（未完了形 ἔλεγον）を支持する（B）。</w:t>
      </w:r>
    </w:p>
    <w:p>
      <w:pPr>
        <w:pStyle w:val="20"/>
      </w:pPr>
      <w:r>
        <w:t>4.4 イエスと家族——「反家族的イエス」論</w:t>
      </w:r>
    </w:p>
    <w:p>
      <w:pPr>
        <w:spacing w:after="100"/>
      </w:pPr>
      <w:r>
        <w:rPr>
          <w:b w:val="0"/>
        </w:rPr>
        <w:t>急進的読解には35節を古代家父長制家族の解体宣言と読むものがある。</w:t>
      </w:r>
      <w:r>
        <w:rPr>
          <w:b/>
        </w:rPr>
        <w:t>半面の真理</w:t>
      </w:r>
      <w:r>
        <w:rPr>
          <w:b w:val="0"/>
        </w:rPr>
        <w:t>:イエスは血縁・家父長的忠誠を相対化した（10:29–30も参照）。</w:t>
      </w:r>
      <w:r>
        <w:rPr>
          <w:b/>
        </w:rPr>
        <w:t>しかし他方で</w:t>
      </w:r>
      <w:r>
        <w:rPr>
          <w:b w:val="0"/>
        </w:rPr>
        <w:t>イエスは第五戒を擁護し（7:9–13——コルバンの慣行への批判）、十字架上でも母を託す（ヨハネ19:26–27「女の方、ご覧なさい。あなたの息子です」「ご覧なさい。あなたの母です」）。</w:t>
      </w:r>
      <w:r>
        <w:rPr>
          <w:b/>
        </w:rPr>
        <w:t>相対化と破壊の区別</w:t>
      </w:r>
      <w:r>
        <w:rPr>
          <w:b w:val="0"/>
        </w:rPr>
        <w:t>を保つ:家族は究極でなくなることで、偶像でなく賜物になる。</w:t>
      </w:r>
    </w:p>
    <w:p>
      <w:pPr>
        <w:pStyle w:val="1"/>
      </w:pPr>
      <w:r>
        <w:t>5. 神学史的考察</w:t>
      </w:r>
    </w:p>
    <w:p>
      <w:pPr>
        <w:spacing w:after="100"/>
      </w:pPr>
      <w:r>
        <w:rPr>
          <w:b/>
        </w:rPr>
        <w:t>アウグスティヌス（教父）。</w:t>
      </w:r>
      <w:r>
        <w:rPr>
          <w:b w:val="0"/>
        </w:rPr>
        <w:t xml:space="preserve"> マリアについての名高い定式:「マリアは、キリストを胎に宿したことよりも、神のみこころを行った（信じた）ことにおいて、より幸いであった」（『聖なる処女性について』3の趣旨）——35節をマリアの</w:t>
      </w:r>
      <w:r>
        <w:rPr>
          <w:b/>
        </w:rPr>
        <w:t>降格ではなく、マリアの真の栄誉の場所の指定</w:t>
      </w:r>
      <w:r>
        <w:rPr>
          <w:b w:val="0"/>
        </w:rPr>
        <w:t>として読む古典的解決。ルカ11:27–28（「あなたを宿した胎、あなたが吸った乳房は幸いです」／「幸いなのは、むしろ神のことばを聞いてそれを守る人たちです」）と同線。</w:t>
      </w:r>
    </w:p>
    <w:p>
      <w:pPr>
        <w:spacing w:after="100"/>
      </w:pPr>
      <w:r>
        <w:rPr>
          <w:b/>
        </w:rPr>
        <w:t>カルヴァン。</w:t>
      </w:r>
      <w:r>
        <w:rPr>
          <w:b w:val="0"/>
        </w:rPr>
        <w:t xml:space="preserve"> 『共観福音書註解』:聖霊冒瀆を「真理と知りつつ、悪意をもって抵抗すること」と定義し、無知からの冒瀆と区別する。Ⅰテモテ1:13のパウロ「私は以前には、神を冒瀆する者、迫害する者、暴力をふるう者でした。しかし、信じていないときに</w:t>
      </w:r>
      <w:r>
        <w:rPr>
          <w:b/>
        </w:rPr>
        <w:t>知らないでしたことだった</w:t>
      </w:r>
      <w:r>
        <w:rPr>
          <w:b w:val="0"/>
        </w:rPr>
        <w:t>ので、あわれみを受けました」がその区別の聖書的支柱である。30節の文脈限定と整合する古典的定義。</w:t>
      </w:r>
    </w:p>
    <w:p>
      <w:pPr>
        <w:spacing w:after="100"/>
      </w:pPr>
      <w:r>
        <w:rPr>
          <w:b/>
        </w:rPr>
        <w:t>聖霊冒瀆の牧会的伝統。</w:t>
      </w:r>
      <w:r>
        <w:rPr>
          <w:b w:val="0"/>
        </w:rPr>
        <w:t xml:space="preserve"> 「この罪を犯したかと恐れる者は、犯していない」という診断は、古典的な牧会的合意である（ピューリタンの良心のケアの文献——リチャード・バクスターらの方向；現代の福音派の標準的説明もこれを踏襲）。恐れは聖霊への感受性が生きている証拠だからである。</w:t>
      </w:r>
    </w:p>
    <w:p>
      <w:pPr>
        <w:spacing w:after="100"/>
      </w:pPr>
      <w:r>
        <w:rPr>
          <w:b/>
        </w:rPr>
        <w:t>現代。</w:t>
      </w:r>
      <w:r>
        <w:rPr>
          <w:b w:val="0"/>
        </w:rPr>
        <w:t xml:space="preserve"> サンドイッチ構造の研究（J. R. エドワーズ "Markan Sandwiches", 1989 ほか）が本箇所の一体性の読みを確立した。家族の不信の史実性（4.1）はジョン・P・マイヤー『A Marginal Jew』第3巻（2001）が詳論する。</w:t>
      </w:r>
    </w:p>
    <w:p>
      <w:pPr>
        <w:pStyle w:val="1"/>
      </w:pPr>
      <w:r>
        <w:t>6. 新約・旧約との共鳴点</w:t>
      </w:r>
    </w:p>
    <w:p>
      <w:pPr>
        <w:spacing w:after="100"/>
      </w:pPr>
      <w:r>
        <w:rPr>
          <w:b/>
        </w:rPr>
        <w:t>日本語本文で立つもの（説教で使える）</w:t>
      </w:r>
    </w:p>
    <w:p>
      <w:pPr>
        <w:pStyle w:val="a"/>
        <w:spacing w:after="100"/>
        <w:ind w:left="360"/>
      </w:pPr>
      <w:r>
        <w:rPr>
          <w:b/>
        </w:rPr>
        <w:t>1:24 ↔ 3:27（↔ ヘブル2:14）「滅ぼしに来たのか」と「縛って取り戻す」</w:t>
      </w:r>
      <w:r>
        <w:rPr>
          <w:b w:val="0"/>
        </w:rPr>
        <w:t xml:space="preserve"> ── 汚れた霊が恐れたのは自分の滅び（1:24）。しかし実際に起きたのは霊が出て行き人が自由になったこと（1:25–26）。イエス自身の自己説明の語は「</w:t>
      </w:r>
      <w:r>
        <w:rPr>
          <w:b/>
        </w:rPr>
        <w:t>縛り上げる</w:t>
      </w:r>
      <w:r>
        <w:rPr>
          <w:b w:val="0"/>
        </w:rPr>
        <w:t>」「</w:t>
      </w:r>
      <w:r>
        <w:rPr>
          <w:b/>
        </w:rPr>
        <w:t>略奪する</w:t>
      </w:r>
      <w:r>
        <w:rPr>
          <w:b w:val="0"/>
        </w:rPr>
        <w:t>」（3:27）＝奪還であって破壊ではない。ヘブル2:14はその正典的な行き先。</w:t>
      </w:r>
      <w:r>
        <w:rPr>
          <w:b/>
        </w:rPr>
        <w:t>強度:中〜強。</w:t>
      </w:r>
    </w:p>
    <w:p>
      <w:pPr>
        <w:pStyle w:val="a"/>
        <w:spacing w:after="100"/>
        <w:ind w:left="720"/>
      </w:pPr>
      <w:r>
        <w:rPr>
          <w:b/>
        </w:rPr>
        <w:t>【要注意】</w:t>
      </w:r>
      <w:r>
        <w:rPr>
          <w:b w:val="0"/>
        </w:rPr>
        <w:t xml:space="preserve"> </w:t>
      </w:r>
      <w:r>
        <w:rPr>
          <w:b/>
        </w:rPr>
        <w:t>3:26 とは結ばない（2026-09-04 訂正）。</w:t>
      </w:r>
      <w:r>
        <w:rPr>
          <w:b w:val="0"/>
        </w:rPr>
        <w:t xml:space="preserve"> 26節は条件文であり、イエスの宣言ではない。日本語の「滅ぼす／滅ぶ」の語彙一致で結ぶのは誤り（0.1㋓）。</w:t>
      </w:r>
    </w:p>
    <w:p>
      <w:pPr>
        <w:pStyle w:val="a"/>
        <w:spacing w:after="100"/>
        <w:ind w:left="360"/>
      </w:pPr>
      <w:r>
        <w:rPr>
          <w:b/>
        </w:rPr>
        <w:t>3:27 ↔ コロサイ2:15「略奪」と「捕虜」</w:t>
      </w:r>
      <w:r>
        <w:rPr>
          <w:b w:val="0"/>
        </w:rPr>
        <w:t xml:space="preserve"> ── 「家財を</w:t>
      </w:r>
      <w:r>
        <w:rPr>
          <w:b/>
        </w:rPr>
        <w:t>略奪する</w:t>
      </w:r>
      <w:r>
        <w:rPr>
          <w:b w:val="0"/>
        </w:rPr>
        <w:t>」／「キリストの凱旋の行列に</w:t>
      </w:r>
      <w:r>
        <w:rPr>
          <w:b/>
        </w:rPr>
        <w:t>捕虜として</w:t>
      </w:r>
      <w:r>
        <w:rPr>
          <w:b w:val="0"/>
        </w:rPr>
        <w:t>加えて、さらしものにされました」。奪われた者が奪い返される絵。</w:t>
      </w:r>
      <w:r>
        <w:rPr>
          <w:b/>
        </w:rPr>
        <w:t>強度:中〜強。</w:t>
      </w:r>
    </w:p>
    <w:p>
      <w:pPr>
        <w:pStyle w:val="a"/>
        <w:spacing w:after="100"/>
        <w:ind w:left="360"/>
      </w:pPr>
      <w:r>
        <w:rPr>
          <w:b/>
        </w:rPr>
        <w:t>3:31・32 ↔ 4:11 ↔ 1:45「外」</w:t>
      </w:r>
      <w:r>
        <w:rPr>
          <w:b w:val="0"/>
        </w:rPr>
        <w:t xml:space="preserve"> ── 「</w:t>
      </w:r>
      <w:r>
        <w:rPr>
          <w:b/>
        </w:rPr>
        <w:t>外</w:t>
      </w:r>
      <w:r>
        <w:rPr>
          <w:b w:val="0"/>
        </w:rPr>
        <w:t>に立ち」「</w:t>
      </w:r>
      <w:r>
        <w:rPr>
          <w:b/>
        </w:rPr>
        <w:t>外</w:t>
      </w:r>
      <w:r>
        <w:rPr>
          <w:b w:val="0"/>
        </w:rPr>
        <w:t>に来ておられます」／「</w:t>
      </w:r>
      <w:r>
        <w:rPr>
          <w:b/>
        </w:rPr>
        <w:t>外</w:t>
      </w:r>
      <w:r>
        <w:rPr>
          <w:b w:val="0"/>
        </w:rPr>
        <w:t>の人たちには」／「町の</w:t>
      </w:r>
      <w:r>
        <w:rPr>
          <w:b/>
        </w:rPr>
        <w:t>外</w:t>
      </w:r>
      <w:r>
        <w:rPr>
          <w:b w:val="0"/>
        </w:rPr>
        <w:t>の寂しいところ」。</w:t>
      </w:r>
      <w:r>
        <w:rPr>
          <w:b/>
        </w:rPr>
        <w:t>強度:非常に強</w:t>
      </w:r>
      <w:r>
        <w:rPr>
          <w:b w:val="0"/>
        </w:rPr>
        <w:t>（4:11は直後の文脈）。</w:t>
      </w:r>
    </w:p>
    <w:p>
      <w:pPr>
        <w:pStyle w:val="a"/>
        <w:spacing w:after="100"/>
        <w:ind w:left="360"/>
      </w:pPr>
      <w:r>
        <w:rPr>
          <w:b/>
        </w:rPr>
        <w:t>3:35 ↔ 10:29–30 の家族列挙</w:t>
      </w:r>
      <w:r>
        <w:rPr>
          <w:b w:val="0"/>
        </w:rPr>
        <w:t xml:space="preserve"> ── 捨てる側に「父」があり、受ける側に無い非対称（3節）。</w:t>
      </w:r>
      <w:r>
        <w:rPr>
          <w:b/>
        </w:rPr>
        <w:t>強度:強。</w:t>
      </w:r>
    </w:p>
    <w:p>
      <w:pPr>
        <w:pStyle w:val="a"/>
        <w:spacing w:after="100"/>
        <w:ind w:left="360"/>
      </w:pPr>
      <w:r>
        <w:rPr>
          <w:b/>
        </w:rPr>
        <w:t>3:14「そばに置くため」↔ 3:34「周りに座っている人たち」</w:t>
      </w:r>
      <w:r>
        <w:rPr>
          <w:b w:val="0"/>
        </w:rPr>
        <w:t xml:space="preserve"> ── 十二人の任命の目的が、段落の終わりで家族の定義になる。</w:t>
      </w:r>
      <w:r>
        <w:rPr>
          <w:b/>
        </w:rPr>
        <w:t>強度:中〜強。</w:t>
      </w:r>
    </w:p>
    <w:p>
      <w:pPr>
        <w:spacing w:after="100"/>
      </w:pPr>
      <w:r>
        <w:rPr>
          <w:b/>
        </w:rPr>
        <w:t>原語でのみ立つもの（説教で使うなら「原語では」と断る）</w:t>
      </w:r>
    </w:p>
    <w:p>
      <w:pPr>
        <w:pStyle w:val="a"/>
        <w:spacing w:after="100"/>
        <w:ind w:left="360"/>
      </w:pPr>
      <w:r>
        <w:rPr>
          <w:b/>
        </w:rPr>
        <w:t>1:7 ἰσχυρότερος ↔ 3:27 ἰσχυρός</w:t>
      </w:r>
      <w:r>
        <w:rPr>
          <w:b w:val="0"/>
        </w:rPr>
        <w:t xml:space="preserve"> ── 日本語は「力のある方」／「強い者」で不一致（0.1㋑）。</w:t>
      </w:r>
    </w:p>
    <w:p>
      <w:pPr>
        <w:pStyle w:val="a"/>
        <w:spacing w:after="100"/>
        <w:ind w:left="360"/>
      </w:pPr>
      <w:r>
        <w:rPr>
          <w:b/>
        </w:rPr>
        <w:t>2:12 ἐξίσταμαι ↔ 3:21 ἐξέστη</w:t>
      </w:r>
      <w:r>
        <w:rPr>
          <w:b w:val="0"/>
        </w:rPr>
        <w:t xml:space="preserve"> ── 日本語は「驚き」／「おかしくなった」で不一致。</w:t>
      </w:r>
    </w:p>
    <w:p>
      <w:pPr>
        <w:pStyle w:val="a"/>
        <w:spacing w:after="100"/>
        <w:ind w:left="360"/>
      </w:pPr>
      <w:r>
        <w:rPr>
          <w:b/>
        </w:rPr>
        <w:t>3:21 κρατῆσαι ↔ 6:17・14:46 κρατέω</w:t>
      </w:r>
      <w:r>
        <w:rPr>
          <w:b w:val="0"/>
        </w:rPr>
        <w:t xml:space="preserve"> ── 日本語は「連れ戻し」／「捕らえ」で不一致。</w:t>
      </w:r>
    </w:p>
    <w:p>
      <w:pPr>
        <w:pStyle w:val="a"/>
        <w:spacing w:after="100"/>
        <w:ind w:left="360"/>
      </w:pPr>
      <w:r>
        <w:rPr>
          <w:b/>
        </w:rPr>
        <w:t>3:32・34 περὶ αὐτόν</w:t>
      </w:r>
      <w:r>
        <w:rPr>
          <w:b w:val="0"/>
        </w:rPr>
        <w:t xml:space="preserve"> ── 日本語は「囲んで」／「周りに」で不一致。</w:t>
      </w:r>
    </w:p>
    <w:p>
      <w:pPr>
        <w:spacing w:after="100"/>
      </w:pPr>
      <w:r>
        <w:rPr>
          <w:b/>
        </w:rPr>
        <w:t>主題照応（語彙照応ではない）</w:t>
      </w:r>
    </w:p>
    <w:p>
      <w:pPr>
        <w:pStyle w:val="a"/>
        <w:spacing w:after="100"/>
        <w:ind w:left="360"/>
      </w:pPr>
      <w:r>
        <w:rPr>
          <w:b/>
        </w:rPr>
        <w:t>イザヤ49:24–25</w:t>
      </w:r>
      <w:r>
        <w:rPr>
          <w:b w:val="0"/>
        </w:rPr>
        <w:t xml:space="preserve"> ── 強奪者からの奪還はYHWHの戦い。</w:t>
      </w:r>
      <w:r>
        <w:rPr>
          <w:b/>
        </w:rPr>
        <w:t>語彙は一致しない</w:t>
      </w:r>
      <w:r>
        <w:rPr>
          <w:b w:val="0"/>
        </w:rPr>
        <w:t>（LXXは γίγας／σκῦλα）。語彙照応が立つのはルカ11:22。</w:t>
      </w:r>
      <w:r>
        <w:rPr>
          <w:b/>
        </w:rPr>
        <w:t>強度:主題照応として中〜強。</w:t>
      </w:r>
    </w:p>
    <w:p>
      <w:pPr>
        <w:pStyle w:val="a"/>
        <w:spacing w:after="100"/>
        <w:ind w:left="360"/>
      </w:pPr>
      <w:r>
        <w:rPr>
          <w:b/>
        </w:rPr>
        <w:t>創世記3:15</w:t>
      </w:r>
      <w:r>
        <w:rPr>
          <w:b w:val="0"/>
        </w:rPr>
        <w:t xml:space="preserve"> ── 蛇とその末とのたたかいの原約束。強い者の家への侵攻はその成就の開始。</w:t>
      </w:r>
      <w:r>
        <w:rPr>
          <w:b/>
        </w:rPr>
        <w:t>強度:中</w:t>
      </w:r>
      <w:r>
        <w:rPr>
          <w:b w:val="0"/>
        </w:rPr>
        <w:t>（正典的な線としてであり、語彙照応ではない）。</w:t>
      </w:r>
    </w:p>
    <w:p>
      <w:pPr>
        <w:pStyle w:val="a"/>
        <w:spacing w:after="100"/>
        <w:ind w:left="360"/>
      </w:pPr>
      <w:r>
        <w:rPr>
          <w:b/>
        </w:rPr>
        <w:t>Ⅱ列王記1:2</w:t>
      </w:r>
      <w:r>
        <w:rPr>
          <w:b w:val="0"/>
        </w:rPr>
        <w:t xml:space="preserve"> ── バアル・ゼブブ。名の系譜（U——語源論は未決）。</w:t>
      </w:r>
    </w:p>
    <w:p>
      <w:pPr>
        <w:pStyle w:val="a"/>
        <w:spacing w:after="100"/>
        <w:ind w:left="360"/>
      </w:pPr>
      <w:r>
        <w:rPr>
          <w:b/>
        </w:rPr>
        <w:t>Ⅰヨハネ3:8</w:t>
      </w:r>
      <w:r>
        <w:rPr>
          <w:b w:val="0"/>
        </w:rPr>
        <w:t>「罪を犯している者は、悪魔から出た者です。……その悪魔のわざを打ち破るために、神の御子が現れました」──「縛る」の正典的展開。</w:t>
      </w:r>
      <w:r>
        <w:rPr>
          <w:b/>
        </w:rPr>
        <w:t>強度:強。</w:t>
      </w:r>
    </w:p>
    <w:p>
      <w:pPr>
        <w:pStyle w:val="a"/>
        <w:spacing w:after="100"/>
        <w:ind w:left="360"/>
      </w:pPr>
      <w:r>
        <w:rPr>
          <w:b/>
        </w:rPr>
        <w:t>エペソ2:19</w:t>
      </w:r>
      <w:r>
        <w:rPr>
          <w:b w:val="0"/>
        </w:rPr>
        <w:t>「あなたがたは、もはや他国人でも寄留者でもなく、聖徒たちと同じ国の民であり、</w:t>
      </w:r>
      <w:r>
        <w:rPr>
          <w:b/>
        </w:rPr>
        <w:t>神の家族</w:t>
      </w:r>
      <w:r>
        <w:rPr>
          <w:b w:val="0"/>
        </w:rPr>
        <w:t>なのです」── 35節の教会論的完成。</w:t>
      </w:r>
      <w:r>
        <w:rPr>
          <w:b/>
        </w:rPr>
        <w:t>強度:強。</w:t>
      </w:r>
    </w:p>
    <w:p>
      <w:pPr>
        <w:pStyle w:val="a"/>
        <w:spacing w:after="100"/>
        <w:ind w:left="360"/>
      </w:pPr>
      <w:r>
        <w:rPr>
          <w:b/>
        </w:rPr>
        <w:t>使徒1:14／ヨハネ19:26–27</w:t>
      </w:r>
      <w:r>
        <w:rPr>
          <w:b w:val="0"/>
        </w:rPr>
        <w:t xml:space="preserve"> ── 外に立った家族が、祈りの共同体の内に見出される。</w:t>
      </w:r>
      <w:r>
        <w:rPr>
          <w:b/>
        </w:rPr>
        <w:t>3:31–35は物語の終点ではない。強度:強。</w:t>
      </w:r>
    </w:p>
    <w:p>
      <w:pPr>
        <w:pStyle w:val="1"/>
      </w:pPr>
      <w:r>
        <w:t>7. 聖書外の伝説・民話・文化的影響</w:t>
      </w:r>
    </w:p>
    <w:p>
      <w:pPr>
        <w:pStyle w:val="a"/>
        <w:spacing w:after="100"/>
        <w:ind w:left="360"/>
      </w:pPr>
      <w:r>
        <w:rPr>
          <w:b/>
        </w:rPr>
        <w:t>ウガリット文書のバアル称号（zbl b'l——「君主バアル」）</w:t>
      </w:r>
      <w:r>
        <w:rPr>
          <w:b w:val="0"/>
        </w:rPr>
        <w:t xml:space="preserve"> ── ベルゼブルの語源論の資料（U）。</w:t>
      </w:r>
    </w:p>
    <w:p>
      <w:pPr>
        <w:pStyle w:val="a"/>
        <w:spacing w:after="100"/>
        <w:ind w:left="360"/>
      </w:pPr>
      <w:r>
        <w:rPr>
          <w:b/>
        </w:rPr>
        <w:t>『ソロモンの遺訓』（後1–3世紀）等の悪霊伝承</w:t>
      </w:r>
      <w:r>
        <w:rPr>
          <w:b w:val="0"/>
        </w:rPr>
        <w:t xml:space="preserve"> ── 悪霊の頭目と「縛り」の表象がユダヤ教周辺に流通していた文化的環境。27節の絵の通用性を説明する。</w:t>
      </w:r>
      <w:r>
        <w:rPr>
          <w:b/>
        </w:rPr>
        <w:t>ただし文書の年代がイエスより後であり、背景の証拠としては弱い</w:t>
      </w:r>
      <w:r>
        <w:rPr>
          <w:b w:val="0"/>
        </w:rPr>
        <w:t>（U）。</w:t>
      </w:r>
    </w:p>
    <w:p>
      <w:pPr>
        <w:pStyle w:val="a"/>
        <w:spacing w:after="100"/>
        <w:ind w:left="360"/>
      </w:pPr>
      <w:r>
        <w:rPr>
          <w:b/>
        </w:rPr>
        <w:t>名誉と恥の文化</w:t>
      </w:r>
      <w:r>
        <w:rPr>
          <w:b w:val="0"/>
        </w:rPr>
        <w:t xml:space="preserve"> ── 地中海文化人類学の知見:一族の成員の逸脱は一族全体の名誉の問題であり、21節の家族の行動の社会的力学を照らす（B. マリーナらの研究の標準的知見として——C）。</w:t>
      </w:r>
    </w:p>
    <w:p>
      <w:pPr>
        <w:pStyle w:val="a"/>
        <w:spacing w:after="100"/>
        <w:ind w:left="360"/>
      </w:pPr>
      <w:r>
        <w:rPr>
          <w:b/>
        </w:rPr>
        <w:t>「メシアの家族」の後史</w:t>
      </w:r>
      <w:r>
        <w:rPr>
          <w:b w:val="0"/>
        </w:rPr>
        <w:t xml:space="preserve"> ── ヘゲシッポス（エウセビオス『教会史』3.19–20所収）:ドミティアヌス帝がユダの孫（イエスの親族）を審問した伝承——イエスの家族がのちに教会で「主の兄弟たち」として知られた歴史の断片。</w:t>
      </w:r>
    </w:p>
    <w:p>
      <w:pPr>
        <w:pStyle w:val="1"/>
      </w:pPr>
      <w:r>
        <w:t>8. 諸解釈とその反駁</w:t>
      </w:r>
    </w:p>
    <w:p>
      <w:pPr>
        <w:spacing w:after="100"/>
      </w:pPr>
      <w:r>
        <w:rPr>
          <w:b/>
        </w:rPr>
        <w:t>(1) 21節の主語を家族以外（群衆・使者）に取る読み</w:t>
      </w:r>
      <w:r>
        <w:rPr>
          <w:b w:val="0"/>
        </w:rPr>
        <w:t xml:space="preserve"> ── 文法的に無理があり、31節の到着が家族と確定する。和らげの動機による読みは本文に負ける。</w:t>
      </w:r>
    </w:p>
    <w:p>
      <w:pPr>
        <w:spacing w:after="100"/>
      </w:pPr>
      <w:r>
        <w:rPr>
          <w:b/>
        </w:rPr>
        <w:t>(2) 聖霊冒瀆＝背教・自殺・特定の暴言とする拡大解釈</w:t>
      </w:r>
      <w:r>
        <w:rPr>
          <w:b w:val="0"/>
        </w:rPr>
        <w:t xml:space="preserve"> ── 30節の文脈限定に反する（4.3）。</w:t>
      </w:r>
    </w:p>
    <w:p>
      <w:pPr>
        <w:spacing w:after="100"/>
      </w:pPr>
      <w:r>
        <w:rPr>
          <w:b/>
        </w:rPr>
        <w:t>(3) 「赦されない罪」への恐怖の牧会的放置</w:t>
      </w:r>
      <w:r>
        <w:rPr>
          <w:b w:val="0"/>
        </w:rPr>
        <w:t xml:space="preserve"> ── 恐れる者は犯していない、という古典的診断を必ず添える（5節）。</w:t>
      </w:r>
    </w:p>
    <w:p>
      <w:pPr>
        <w:spacing w:after="100"/>
      </w:pPr>
      <w:r>
        <w:rPr>
          <w:b/>
        </w:rPr>
        <w:t>(4) 35節＝行いによる家族資格（功績主義）</w:t>
      </w:r>
      <w:r>
        <w:rPr>
          <w:b w:val="0"/>
        </w:rPr>
        <w:t xml:space="preserve"> ── 「神のみこころ」の第一義は、イエスの周りに座って聞くことから始まる（34節の視線）。ヨハネ6:29が正典的な均衡。</w:t>
      </w:r>
    </w:p>
    <w:p>
      <w:pPr>
        <w:spacing w:after="100"/>
      </w:pPr>
      <w:r>
        <w:rPr>
          <w:b/>
        </w:rPr>
        <w:t>(5) マリア低評価／高評価の両極</w:t>
      </w:r>
      <w:r>
        <w:rPr>
          <w:b w:val="0"/>
        </w:rPr>
        <w:t xml:space="preserve"> ── アウグスティヌスの定式（5節）が最良の均衡:胎の血縁より、信仰の従順が彼女の栄誉である——そしてその栄誉において彼女は現に輝いている（ルカ1:38「ご覧ください。私は主のはしためです。どうぞ、あなたのおことばどおり、この身になりますように」）。</w:t>
      </w:r>
    </w:p>
    <w:p>
      <w:pPr>
        <w:spacing w:after="100"/>
      </w:pPr>
      <w:r>
        <w:rPr>
          <w:b/>
        </w:rPr>
        <w:t>(6) 26節「滅んでしまいます」を、イエスによるサタンの終末宣言として語る誤り（新規・2026-09-04）</w:t>
      </w:r>
      <w:r>
        <w:rPr>
          <w:b w:val="0"/>
        </w:rPr>
        <w:t xml:space="preserve"> ── </w:t>
      </w:r>
      <w:r>
        <w:rPr>
          <w:b/>
        </w:rPr>
        <w:t>26節は条件文であり、律法学者の告発を仮に認めた場合の帰結である。</w:t>
      </w:r>
      <w:r>
        <w:rPr>
          <w:b w:val="0"/>
        </w:rPr>
        <w:t xml:space="preserve"> イエスがサタンに「お前は滅ぶ」と言っている場面ではない。日本語の「滅ぼす／滅ぶ」が1:24・ヘブル2:14と響くことに引かれて、</w:t>
      </w:r>
      <w:r>
        <w:rPr>
          <w:b/>
        </w:rPr>
        <w:t>条件文の帰結を宣言へ格上げする</w:t>
      </w:r>
      <w:r>
        <w:rPr>
          <w:b w:val="0"/>
        </w:rPr>
        <w:t>のがこの誤りの形である（0.1㋓の訂正はまさにこれだった）。加えて、ギリシャ語では三語とも別語なので「同じ言葉が使われている」とも言えない。</w:t>
      </w:r>
    </w:p>
    <w:p>
      <w:pPr>
        <w:pStyle w:val="20"/>
      </w:pPr>
      <w:r>
        <w:t>代表的な疑問</w:t>
      </w:r>
    </w:p>
    <w:p>
      <w:pPr>
        <w:spacing w:after="100"/>
      </w:pPr>
      <w:r>
        <w:rPr>
          <w:b/>
        </w:rPr>
        <w:t>疑問1（パターン1・21節）: 家族が出て来た原因は「イエスはおかしくなった」という噂か、それとも噂は理由の説明にすぎず、原因は20節の生活の破綻か。</w:t>
      </w:r>
    </w:p>
    <w:p>
      <w:pPr>
        <w:spacing w:after="100"/>
      </w:pPr>
      <w:r>
        <w:rPr>
          <w:b w:val="0"/>
        </w:rPr>
        <w:t xml:space="preserve">　誤読の典型: 「身内は世間の噂に動かされた」と読み、家族を軽い人物として描く説教。</w:t>
      </w:r>
    </w:p>
    <w:p>
      <w:pPr>
        <w:spacing w:after="100"/>
      </w:pPr>
      <w:r>
        <w:rPr>
          <w:b w:val="0"/>
        </w:rPr>
        <w:t xml:space="preserve">　罠の位置: 「〜からである」（γάρ）が、家族の行動の原因なのか、マルコが読者に足す説明なのかを文が決めていない。</w:t>
      </w:r>
    </w:p>
    <w:p>
      <w:pPr>
        <w:spacing w:after="100"/>
      </w:pPr>
      <w:r>
        <w:rPr>
          <w:b/>
        </w:rPr>
        <w:t>疑問2（パターン3・28節）: 「人の子ら」に誰が含まれるのか。律法学者たちも含まれるのか。</w:t>
      </w:r>
    </w:p>
    <w:p>
      <w:pPr>
        <w:spacing w:after="100"/>
      </w:pPr>
      <w:r>
        <w:rPr>
          <w:b w:val="0"/>
        </w:rPr>
        <w:t xml:space="preserve">　誤読の典型: 28節を信者への約束、29節を未信者への宣告と読み分け、目の前の律法学者を28節の外に置く読み。</w:t>
      </w:r>
    </w:p>
    <w:p>
      <w:pPr>
        <w:spacing w:after="100"/>
      </w:pPr>
      <w:r>
        <w:rPr>
          <w:b w:val="0"/>
        </w:rPr>
        <w:t xml:space="preserve">　罠の位置: 「人の子ら」（τοῖς υἱοῖς τῶν ἀνθρώπων）は人類一般を指す慣用だが、直後の29節が限定を作るため、範囲が二重に読める。</w:t>
      </w:r>
    </w:p>
    <w:p>
      <w:pPr>
        <w:spacing w:after="100"/>
      </w:pPr>
      <w:r>
        <w:rPr>
          <w:b/>
        </w:rPr>
        <w:t>疑問3（パターン5・28→29節）: なぜ警告より先に、最大限の赦しが置かれているのか。</w:t>
      </w:r>
    </w:p>
    <w:p>
      <w:pPr>
        <w:spacing w:after="100"/>
      </w:pPr>
      <w:r>
        <w:rPr>
          <w:b w:val="0"/>
        </w:rPr>
        <w:t xml:space="preserve">　誤読の典型: 29節だけを取り出して「赦されない罪」の説教にし、28節を導入の枕として通り過ぎる読み。</w:t>
      </w:r>
    </w:p>
    <w:p>
      <w:pPr>
        <w:spacing w:after="100"/>
      </w:pPr>
      <w:r>
        <w:rPr>
          <w:b w:val="0"/>
        </w:rPr>
        <w:t xml:space="preserve">　罠の位置: 「しかし」（δέ）が対比を作るため、後半が主で前半が従だと自動的に読まれる。本文の重心はその逆に置かれている可能性がある。</w:t>
      </w:r>
    </w:p>
    <w:p>
      <w:pPr>
        <w:spacing w:after="100"/>
      </w:pPr>
      <w:r>
        <w:rPr>
          <w:b/>
        </w:rPr>
        <w:t>疑問4（パターン6・27節）: 「強い者を縛る」のはいつ起きたと本文は言っているか。</w:t>
      </w:r>
    </w:p>
    <w:p>
      <w:pPr>
        <w:spacing w:after="100"/>
      </w:pPr>
      <w:r>
        <w:rPr>
          <w:b w:val="0"/>
        </w:rPr>
        <w:t xml:space="preserve">　誤読の典型: 荒野の試み（1:12–13）で縛りが完了したと断定する読み、あるいは十字架で初めて起きたと断定する読み。</w:t>
      </w:r>
    </w:p>
    <w:p>
      <w:pPr>
        <w:spacing w:after="100"/>
      </w:pPr>
      <w:r>
        <w:rPr>
          <w:b w:val="0"/>
        </w:rPr>
        <w:t xml:space="preserve">　罠の位置: 27節は時制を持たない一般命題（たとえ）であり、</w:t>
      </w:r>
      <w:r>
        <w:rPr>
          <w:b/>
        </w:rPr>
        <w:t>本文はいつとは言っていない</w:t>
      </w:r>
      <w:r>
        <w:rPr>
          <w:b w:val="0"/>
        </w:rPr>
        <w:t>。読者が年表を補いたくなる。</w:t>
      </w:r>
    </w:p>
    <w:p>
      <w:pPr>
        <w:spacing w:after="100"/>
      </w:pPr>
      <w:r>
        <w:rPr>
          <w:b/>
        </w:rPr>
        <w:t>疑問5（パターン7・35節）: 「神のみこころ」とはここで何を指しているか。</w:t>
      </w:r>
    </w:p>
    <w:p>
      <w:pPr>
        <w:spacing w:after="100"/>
      </w:pPr>
      <w:r>
        <w:rPr>
          <w:b w:val="0"/>
        </w:rPr>
        <w:t xml:space="preserve">　誤読の典型: 倫理的な善行一般と読み、家族資格を行いの量に変える読み（8節(4)）。</w:t>
      </w:r>
    </w:p>
    <w:p>
      <w:pPr>
        <w:spacing w:after="100"/>
      </w:pPr>
      <w:r>
        <w:rPr>
          <w:b w:val="0"/>
        </w:rPr>
        <w:t xml:space="preserve">　罠の位置: 「神のみこころ」がマルコ3章では定義されずに登場し、34節の視線（周りに座っている人たち）との連結を読者が切ってしまえる。</w:t>
      </w:r>
    </w:p>
    <w:p>
      <w:pPr>
        <w:spacing w:after="100"/>
      </w:pPr>
      <w:r>
        <w:rPr>
          <w:b/>
        </w:rPr>
        <w:t>フル分解が必要な疑問の番号を指定してください。</w:t>
      </w:r>
    </w:p>
    <w:p>
      <w:pPr>
        <w:pStyle w:val="1"/>
      </w:pPr>
      <w:r>
        <w:t>9. 霊的適用（四層構造）</w:t>
      </w:r>
    </w:p>
    <w:p>
      <w:pPr>
        <w:spacing w:after="100"/>
      </w:pPr>
      <w:r>
        <w:rPr>
          <w:b/>
        </w:rPr>
        <w:t>縦の糸:「外」</w:t>
      </w:r>
      <w:r>
        <w:rPr>
          <w:b w:val="0"/>
        </w:rPr>
        <w:t xml:space="preserve"> ── 外に立つ者たち（31–32節）／囲んで座り、周りに座る者たち（32・34節）／強い者の家から略奪され、運び出される者たち（27節）／そして、門の外に出された方（ヘブル13:12）。</w:t>
      </w:r>
    </w:p>
    <w:p>
      <w:pPr>
        <w:pStyle w:val="20"/>
      </w:pPr>
      <w:r>
        <w:t>第1層（実践的教訓）</w:t>
      </w:r>
    </w:p>
    <w:p>
      <w:pPr>
        <w:pStyle w:val="a"/>
        <w:spacing w:after="100"/>
        <w:ind w:left="360"/>
      </w:pPr>
      <w:r>
        <w:rPr>
          <w:b/>
        </w:rPr>
        <w:t>イエスの家族になる道は一つ:周りに座って、聞いて、行うこと（34–35節）。</w:t>
      </w:r>
      <w:r>
        <w:rPr>
          <w:b w:val="0"/>
        </w:rPr>
        <w:t xml:space="preserve"> 教会の椅子に長年座っていることと、イエスの</w:t>
      </w:r>
      <w:r>
        <w:rPr>
          <w:b/>
        </w:rPr>
        <w:t>周りに</w:t>
      </w:r>
      <w:r>
        <w:rPr>
          <w:b w:val="0"/>
        </w:rPr>
        <w:t>座っていることは同じではない——私の礼拝の座り方は、どちらか。</w:t>
      </w:r>
    </w:p>
    <w:p>
      <w:pPr>
        <w:pStyle w:val="a"/>
        <w:spacing w:after="100"/>
        <w:ind w:left="360"/>
      </w:pPr>
      <w:r>
        <w:rPr>
          <w:b/>
        </w:rPr>
        <w:t>家族がイエスを「連れ戻し」に来た動機は、おそらく愛と心配だった（21節）。</w:t>
      </w:r>
      <w:r>
        <w:rPr>
          <w:b w:val="0"/>
        </w:rPr>
        <w:t xml:space="preserve"> 愛ゆえの忠告が、神の働きへの妨害になることがある——私が家族・友人の信仰的決断を「心配」の名で引き留めるとき、私はどちら側に立っているか。</w:t>
      </w:r>
    </w:p>
    <w:p>
      <w:pPr>
        <w:pStyle w:val="a"/>
        <w:spacing w:after="100"/>
        <w:ind w:left="360"/>
      </w:pPr>
      <w:r>
        <w:rPr>
          <w:b/>
        </w:rPr>
        <w:t>28節を暗記する。</w:t>
      </w:r>
      <w:r>
        <w:rPr>
          <w:b w:val="0"/>
        </w:rPr>
        <w:t xml:space="preserve"> 「人の子らは、どんな罪も赦していただけます。また、どれほど神を冒瀆することを言っても、赦していただけます。」自分の過去のどの一点も、この文の外にない。</w:t>
      </w:r>
    </w:p>
    <w:p>
      <w:pPr>
        <w:pStyle w:val="20"/>
      </w:pPr>
      <w:r>
        <w:t>第2層（心の診断と福音の構造）</w:t>
      </w:r>
    </w:p>
    <w:p>
      <w:pPr>
        <w:pStyle w:val="a"/>
        <w:spacing w:after="100"/>
        <w:ind w:left="360"/>
      </w:pPr>
      <w:r>
        <w:rPr>
          <w:b/>
        </w:rPr>
        <w:t>律法学者は事実（悪霊が出て行く）を否定できず、解釈の悪魔化で防衛した（22節）。</w:t>
      </w:r>
      <w:r>
        <w:rPr>
          <w:b w:val="0"/>
        </w:rPr>
        <w:t xml:space="preserve"> 人は、認めれば人生の再編を迫られる事実の前で、事実より先に解釈を殺す。私が神の働きに「あれは感情的なものだ」「あの教会は問題がある」とラベルを貼るとき、その分析は識別か、それとも30節と同じ自己防衛か。</w:t>
      </w:r>
    </w:p>
    <w:p>
      <w:pPr>
        <w:spacing w:after="100"/>
      </w:pPr>
      <w:r>
        <w:rPr>
          <w:b w:val="0"/>
        </w:rPr>
        <w:t xml:space="preserve">　錨:22節「言っていた」（未完了）／30節——</w:t>
      </w:r>
      <w:r>
        <w:rPr>
          <w:b/>
        </w:rPr>
        <w:t>強</w:t>
      </w:r>
      <w:r>
        <w:rPr>
          <w:b w:val="0"/>
        </w:rPr>
        <w:t>。思弁度:低。</w:t>
      </w:r>
    </w:p>
    <w:p>
      <w:pPr>
        <w:pStyle w:val="a"/>
        <w:spacing w:after="100"/>
        <w:ind w:left="360"/>
      </w:pPr>
      <w:r>
        <w:rPr>
          <w:b/>
        </w:rPr>
        <w:t>28節は、どんな罪も、神への冒瀆でさえ赦されると宣言する。</w:t>
      </w:r>
      <w:r>
        <w:rPr>
          <w:b w:val="0"/>
        </w:rPr>
        <w:t xml:space="preserve"> 赦しの上限は、私の罪の下限より深い。「自分は赦されない罪を犯したのでは」という恐れに苦しむ人へ:</w:t>
      </w:r>
      <w:r>
        <w:rPr>
          <w:b/>
        </w:rPr>
        <w:t>その恐れ自体が、あなたの中で聖霊がまだ働いておられる証拠である。</w:t>
      </w:r>
      <w:r>
        <w:rPr>
          <w:b w:val="0"/>
        </w:rPr>
        <w:t xml:space="preserve"> この罪は、恐れることをやめた者の罪である。</w:t>
      </w:r>
    </w:p>
    <w:p>
      <w:pPr>
        <w:spacing w:after="100"/>
      </w:pPr>
      <w:r>
        <w:rPr>
          <w:b w:val="0"/>
        </w:rPr>
        <w:t xml:space="preserve">　錨:28–30節の順序と文脈限定——</w:t>
      </w:r>
      <w:r>
        <w:rPr>
          <w:b/>
        </w:rPr>
        <w:t>非常に強</w:t>
      </w:r>
      <w:r>
        <w:rPr>
          <w:b w:val="0"/>
        </w:rPr>
        <w:t>。思弁度:低。</w:t>
      </w:r>
    </w:p>
    <w:p>
      <w:pPr>
        <w:pStyle w:val="a"/>
        <w:spacing w:after="100"/>
        <w:ind w:left="360"/>
      </w:pPr>
      <w:r>
        <w:rPr>
          <w:b/>
        </w:rPr>
        <w:t>身内は「外に立ち、人を送って」呼んだ（31節）。</w:t>
      </w:r>
      <w:r>
        <w:rPr>
          <w:b w:val="0"/>
        </w:rPr>
        <w:t xml:space="preserve"> 自分は外にいたまま、イエスを自分の側へ呼び出そうとする姿勢である。私の祈りは、みもとに入って行く祈りか、外に立ったままイエスを自分の予定へ呼び出す伝言か。</w:t>
      </w:r>
    </w:p>
    <w:p>
      <w:pPr>
        <w:spacing w:after="100"/>
      </w:pPr>
      <w:r>
        <w:rPr>
          <w:b w:val="0"/>
        </w:rPr>
        <w:t xml:space="preserve">　錨:31節「外に立ち」「人を送って」——</w:t>
      </w:r>
      <w:r>
        <w:rPr>
          <w:b/>
        </w:rPr>
        <w:t>強</w:t>
      </w:r>
      <w:r>
        <w:rPr>
          <w:b w:val="0"/>
        </w:rPr>
        <w:t>。思弁度:低〜中。</w:t>
      </w:r>
    </w:p>
    <w:p>
      <w:pPr>
        <w:pStyle w:val="20"/>
      </w:pPr>
      <w:r>
        <w:t>第3層（キリスト論・終末論）</w:t>
      </w:r>
    </w:p>
    <w:p>
      <w:pPr>
        <w:pStyle w:val="a"/>
        <w:spacing w:after="100"/>
        <w:ind w:left="360"/>
      </w:pPr>
      <w:r>
        <w:rPr>
          <w:b/>
        </w:rPr>
        <w:t>悪霊追放は掃除ではなく、略奪である（27節）。</w:t>
      </w:r>
      <w:r>
        <w:rPr>
          <w:b w:val="0"/>
        </w:rPr>
        <w:t xml:space="preserve"> 強い者の家に入り、縛り、家財を略奪する——</w:t>
      </w:r>
      <w:r>
        <w:rPr>
          <w:b/>
        </w:rPr>
        <w:t>その「家財」とは、取りついた霊の下に置かれていた人間である。</w:t>
      </w:r>
      <w:r>
        <w:rPr>
          <w:b w:val="0"/>
        </w:rPr>
        <w:t xml:space="preserve"> そして「縛り」の決定的瞬間は、意外な形で来る:</w:t>
      </w:r>
      <w:r>
        <w:rPr>
          <w:b/>
        </w:rPr>
        <w:t>縛る方が縛られることによって</w:t>
      </w:r>
      <w:r>
        <w:rPr>
          <w:b w:val="0"/>
        </w:rPr>
        <w:t>（14:46「人々は、イエスに手をかけて捕らえた」／15:1「イエスを縛って連れ出し、ピラトに引き渡した」）。縛られた方が墓を破って出て来た朝、略奪は不可逆になった——コロサイ2:15「様々な支配と権威の武装を解除し、それらをキリストの凱旋の行列に</w:t>
      </w:r>
      <w:r>
        <w:rPr>
          <w:b/>
        </w:rPr>
        <w:t>捕虜として</w:t>
      </w:r>
      <w:r>
        <w:rPr>
          <w:b w:val="0"/>
        </w:rPr>
        <w:t>加えて、さらしものにされました」。</w:t>
      </w:r>
      <w:r>
        <w:rPr>
          <w:b/>
        </w:rPr>
        <w:t>かつて略奪された家財が、今は凱旋の行列の側にいる。</w:t>
      </w:r>
    </w:p>
    <w:p>
      <w:pPr>
        <w:spacing w:after="100"/>
      </w:pPr>
      <w:r>
        <w:rPr>
          <w:b w:val="0"/>
        </w:rPr>
        <w:t xml:space="preserve">　錨:3:27／14:46／15:1／コロサイ2:15——</w:t>
      </w:r>
      <w:r>
        <w:rPr>
          <w:b/>
        </w:rPr>
        <w:t>強</w:t>
      </w:r>
      <w:r>
        <w:rPr>
          <w:b w:val="0"/>
        </w:rPr>
        <w:t>。思弁度:低〜中。</w:t>
      </w:r>
    </w:p>
    <w:p>
      <w:pPr>
        <w:pStyle w:val="a"/>
        <w:spacing w:after="100"/>
        <w:ind w:left="360"/>
      </w:pPr>
      <w:r>
        <w:rPr>
          <w:b/>
        </w:rPr>
        <w:t>汚れた霊が最初に言ったのは「私たちを滅ぼしに来たのですか」だった（1:24）。</w:t>
      </w:r>
      <w:r>
        <w:rPr>
          <w:b w:val="0"/>
        </w:rPr>
        <w:t xml:space="preserve"> 霊は、自分が何と出会っているかを最初から知っていた。</w:t>
      </w:r>
      <w:r>
        <w:rPr>
          <w:b/>
        </w:rPr>
        <w:t>恐れていたのは自分の滅びである。</w:t>
      </w:r>
      <w:r>
        <w:rPr>
          <w:b w:val="0"/>
        </w:rPr>
        <w:t xml:space="preserve"> ところが、その日に実際に起きたのは何だったか——霊が出て行き、</w:t>
      </w:r>
      <w:r>
        <w:rPr>
          <w:b/>
        </w:rPr>
        <w:t>一人の人が自由になった</w:t>
      </w:r>
      <w:r>
        <w:rPr>
          <w:b w:val="0"/>
        </w:rPr>
        <w:t>（1:25–26）。そして三章で、イエスが自分の働きを言葉で説明するとき、その語は「滅ぼす」ではなかった。「</w:t>
      </w:r>
      <w:r>
        <w:rPr>
          <w:b/>
        </w:rPr>
        <w:t>縛り上げる</w:t>
      </w:r>
      <w:r>
        <w:rPr>
          <w:b w:val="0"/>
        </w:rPr>
        <w:t>」「</w:t>
      </w:r>
      <w:r>
        <w:rPr>
          <w:b/>
        </w:rPr>
        <w:t>略奪する</w:t>
      </w:r>
      <w:r>
        <w:rPr>
          <w:b w:val="0"/>
        </w:rPr>
        <w:t>」である（3:27）。</w:t>
      </w:r>
      <w:r>
        <w:rPr>
          <w:b/>
        </w:rPr>
        <w:t>強い者を縛るのは、家財を運び出すためである。その家財とは、その霊の下に置かれていた人間である。</w:t>
      </w:r>
      <w:r>
        <w:rPr>
          <w:b w:val="0"/>
        </w:rPr>
        <w:t xml:space="preserve"> 滅ぼしに来たと恐れたのは霊のほうで、</w:t>
      </w:r>
      <w:r>
        <w:rPr>
          <w:b/>
        </w:rPr>
        <w:t>イエスが取りに来たのは人だった。</w:t>
      </w:r>
      <w:r>
        <w:rPr>
          <w:b w:val="0"/>
        </w:rPr>
        <w:t xml:space="preserve"> 悪魔の最後については、ヘブル2:14が「死の力を持つ者、すなわち、悪魔を</w:t>
      </w:r>
      <w:r>
        <w:rPr>
          <w:b/>
        </w:rPr>
        <w:t>ご自分の死によって滅ぼし</w:t>
      </w:r>
      <w:r>
        <w:rPr>
          <w:b w:val="0"/>
        </w:rPr>
        <w:t>」と言う——</w:t>
      </w:r>
      <w:r>
        <w:rPr>
          <w:b/>
        </w:rPr>
        <w:t>そこでも手段は、ご自分の死である。</w:t>
      </w:r>
    </w:p>
    <w:p>
      <w:pPr>
        <w:spacing w:after="100"/>
      </w:pPr>
      <w:r>
        <w:rPr>
          <w:b w:val="0"/>
        </w:rPr>
        <w:t xml:space="preserve">　錨:1:24–26／3:27／ヘブル2:14——</w:t>
      </w:r>
      <w:r>
        <w:rPr>
          <w:b/>
        </w:rPr>
        <w:t>中〜強</w:t>
      </w:r>
      <w:r>
        <w:rPr>
          <w:b w:val="0"/>
        </w:rPr>
        <w:t>（3:26の条件文には接続しない。0.1㋓の訂正）。思弁度:低〜中。</w:t>
      </w:r>
      <w:r>
        <w:rPr>
          <w:b/>
        </w:rPr>
        <w:t>説教でヘブル2:14を引く際は「原語では別の語です」と一言添える。</w:t>
      </w:r>
    </w:p>
    <w:p>
      <w:pPr>
        <w:pStyle w:val="a"/>
        <w:spacing w:after="100"/>
        <w:ind w:left="360"/>
      </w:pPr>
      <w:r>
        <w:rPr>
          <w:b/>
        </w:rPr>
        <w:t>「わたしの兄弟、姉妹、母」（35節）の代価。</w:t>
      </w:r>
      <w:r>
        <w:rPr>
          <w:b w:val="0"/>
        </w:rPr>
        <w:t xml:space="preserve"> 「神の子どもとなる特権」（ヨハネ1:12）は、御子が</w:t>
      </w:r>
      <w:r>
        <w:rPr>
          <w:b/>
        </w:rPr>
        <w:t>外に</w:t>
      </w:r>
      <w:r>
        <w:rPr>
          <w:b w:val="0"/>
        </w:rPr>
        <w:t>出されることによって開かれた——ヘブル13:12「イエスも、ご自分の血によって民を聖なるものとするために、</w:t>
      </w:r>
      <w:r>
        <w:rPr>
          <w:b/>
        </w:rPr>
        <w:t>門の外で</w:t>
      </w:r>
      <w:r>
        <w:rPr>
          <w:b w:val="0"/>
        </w:rPr>
        <w:t>苦しみを受けられました」。</w:t>
      </w:r>
      <w:r>
        <w:rPr>
          <w:b/>
        </w:rPr>
        <w:t>外に立っていた私たちが内に座るために、内なる方が外に出られた。</w:t>
      </w:r>
      <w:r>
        <w:rPr>
          <w:b w:val="0"/>
        </w:rPr>
        <w:t xml:space="preserve"> 1:45（ツァラアトの人が内に入り、イエスが町の外の寂しいところにおられた）と同じ交換の文法が、家族のレベルで反復されている。</w:t>
      </w:r>
    </w:p>
    <w:p>
      <w:pPr>
        <w:spacing w:after="100"/>
      </w:pPr>
      <w:r>
        <w:rPr>
          <w:b w:val="0"/>
        </w:rPr>
        <w:t xml:space="preserve">　錨:3:31–32／1:45／ヘブル13:12–13／ヨハネ1:12——</w:t>
      </w:r>
      <w:r>
        <w:rPr>
          <w:b/>
        </w:rPr>
        <w:t>強</w:t>
      </w:r>
      <w:r>
        <w:rPr>
          <w:b w:val="0"/>
        </w:rPr>
        <w:t>（「外」の語は日本語でも一致）。思弁度:中。</w:t>
      </w:r>
    </w:p>
    <w:p>
      <w:pPr>
        <w:pStyle w:val="20"/>
      </w:pPr>
      <w:r>
        <w:t>第4層（三位一体論・観想）</w:t>
      </w:r>
    </w:p>
    <w:p>
      <w:pPr>
        <w:pStyle w:val="a"/>
        <w:spacing w:after="100"/>
        <w:ind w:left="360"/>
      </w:pPr>
      <w:r>
        <w:rPr>
          <w:b/>
        </w:rPr>
        <w:t>「わたしの兄弟」（35節）をヘブル書は真顔で受け取る。</w:t>
      </w:r>
      <w:r>
        <w:rPr>
          <w:b w:val="0"/>
        </w:rPr>
        <w:t xml:space="preserve"> 「イエスは彼らを兄弟と呼ぶことを恥とせずに」（ヘブル2:11）。神の家族とは比喩の親睦ではない——御子は受肉によって私たちの血肉に与り（ヘブル2:14）、私たちは御霊によって御子の「アバ、父」の呼びかけに参与する（ローマ8:15–17「この御霊によって、私たちは『アバ、父』と叫びます。……子どもであるなら、相続人でもあります。……キリストとともに共同相続人なのです」）。</w:t>
      </w:r>
      <w:r>
        <w:rPr>
          <w:b/>
        </w:rPr>
        <w:t>35節に「父」が無いのは、欠落ではなく、席が一つしかないからである。</w:t>
      </w:r>
      <w:r>
        <w:rPr>
          <w:b w:val="0"/>
        </w:rPr>
        <w:t xml:space="preserve"> 新しい家族には、兄弟・姉妹・母がいて、父は御父おひとりである。</w:t>
      </w:r>
    </w:p>
    <w:p>
      <w:pPr>
        <w:spacing w:after="100"/>
      </w:pPr>
      <w:r>
        <w:rPr>
          <w:b w:val="0"/>
        </w:rPr>
        <w:t xml:space="preserve">　錨:3:35／10:29–30の非対称／ヘブル2:11–14／ローマ8:15–17／マタイ23:9——</w:t>
      </w:r>
      <w:r>
        <w:rPr>
          <w:b/>
        </w:rPr>
        <w:t>非常に強</w:t>
      </w:r>
      <w:r>
        <w:rPr>
          <w:b w:val="0"/>
        </w:rPr>
        <w:t>。思弁度:低〜中。</w:t>
      </w:r>
    </w:p>
    <w:p>
      <w:pPr>
        <w:pStyle w:val="a"/>
        <w:spacing w:after="100"/>
        <w:ind w:left="360"/>
      </w:pPr>
      <w:r>
        <w:rPr>
          <w:b/>
        </w:rPr>
        <w:t>「呼び寄せて」（23節）。</w:t>
      </w:r>
      <w:r>
        <w:rPr>
          <w:b w:val="0"/>
        </w:rPr>
        <w:t xml:space="preserve"> イエスは自分を悪魔呼ばわりした者たちを、遠ざけずに</w:t>
      </w:r>
      <w:r>
        <w:rPr>
          <w:b/>
        </w:rPr>
        <w:t>呼び寄せて</w:t>
      </w:r>
      <w:r>
        <w:rPr>
          <w:b w:val="0"/>
        </w:rPr>
        <w:t>語られた——十二人を「呼び寄せられた」（3:13）のと同じ動作である。</w:t>
      </w:r>
      <w:r>
        <w:rPr>
          <w:b/>
        </w:rPr>
        <w:t>神の内なる生命が外へあふれる運動は、敵と味方で二つの向きを持たない。</w:t>
      </w:r>
      <w:r>
        <w:rPr>
          <w:b w:val="0"/>
        </w:rPr>
        <w:t xml:space="preserve"> 三位一体の交わり（ペリコレーシス）から出てくる招きは、断罪しに来た者にも同じ形で届く。ここに、神が「近づける方」であることの最も静かな証拠がある。</w:t>
      </w:r>
    </w:p>
    <w:p>
      <w:pPr>
        <w:spacing w:after="100"/>
      </w:pPr>
      <w:r>
        <w:rPr>
          <w:b w:val="0"/>
        </w:rPr>
        <w:t xml:space="preserve">　錨:3:13／3:23（同一動詞 προσκαλέομαι・日本語も「呼び寄せ」で一致）——</w:t>
      </w:r>
      <w:r>
        <w:rPr>
          <w:b/>
        </w:rPr>
        <w:t>強</w:t>
      </w:r>
      <w:r>
        <w:rPr>
          <w:b w:val="0"/>
        </w:rPr>
        <w:t>。思弁度:中。教会の伝統的黙想（ペリコレーシス論）に依拠する部分は「これは釈義ではなく伝統内の観想だが」と枠付けて語ること。</w:t>
      </w:r>
    </w:p>
    <w:p>
      <w:pPr>
        <w:pStyle w:val="a"/>
        <w:spacing w:after="100"/>
        <w:ind w:left="360"/>
      </w:pPr>
      <w:r>
        <w:rPr>
          <w:b/>
        </w:rPr>
        <w:t>（自己批判的適用）聖霊冒瀆の警告（29節）の最も静かな現代形は、露骨な悪罵ではなく、神の働きを管理可能な説明に還元し続ける専門家的習慣かもしれない。</w:t>
      </w:r>
      <w:r>
        <w:rPr>
          <w:b w:val="0"/>
        </w:rPr>
        <w:t xml:space="preserve"> 釈義も神学も説教も、聖霊の働きを「取り扱う」技術になりうる——</w:t>
      </w:r>
      <w:r>
        <w:rPr>
          <w:b/>
        </w:rPr>
        <w:t>取り扱う者は、ひれ伏さない。</w:t>
      </w:r>
      <w:r>
        <w:rPr>
          <w:b w:val="0"/>
        </w:rPr>
        <w:t xml:space="preserve"> この釈義を書き終えた者が最初にすべきことは、次の作業ではなく、周りに座る者の位置（34節）に戻ることである。</w:t>
      </w:r>
    </w:p>
    <w:p>
      <w:pPr>
        <w:spacing w:after="100"/>
      </w:pPr>
      <w:r>
        <w:rPr>
          <w:b w:val="0"/>
        </w:rPr>
        <w:t xml:space="preserve">　錨:22節の「専門家の断案」の構造／34節——</w:t>
      </w:r>
      <w:r>
        <w:rPr>
          <w:b/>
        </w:rPr>
        <w:t>強</w:t>
      </w:r>
      <w:r>
        <w:rPr>
          <w:b w:val="0"/>
        </w:rPr>
        <w:t>。思弁度:低〜中。</w:t>
      </w:r>
    </w:p>
    <w:p>
      <w:pPr>
        <w:spacing w:after="100"/>
      </w:pPr>
      <w:r>
        <w:rPr>
          <w:b/>
        </w:rPr>
        <w:t>（第5層注記）</w:t>
      </w:r>
      <w:r>
        <w:rPr>
          <w:b w:val="0"/>
        </w:rPr>
        <w:t xml:space="preserve"> 「神の家族」の説教は、説教者自身が血縁・実績・恥の外で、恵みによってこの家族に入れられた経験の告白を、どこかに（言葉にせずとも）含んでいなければ、社交の勧めに堕ちる。この層はレポートでは供給できない。</w:t>
      </w:r>
    </w:p>
    <w:p>
      <w:pPr>
        <w:pStyle w:val="1"/>
      </w:pPr>
      <w:r>
        <w:t>10. 最終チェック（2026-09-04 実施）</w:t>
      </w:r>
    </w:p>
    <w:p>
      <w:pPr>
        <w:spacing w:after="100"/>
      </w:pPr>
      <w:r>
        <w:rPr>
          <w:b/>
        </w:rPr>
        <w:t>㋐ 本文の照合</w:t>
      </w:r>
      <w:r>
        <w:rPr>
          <w:b w:val="0"/>
        </w:rPr>
        <w:t xml:space="preserve"> ── 対象本文16節（3:20–35）を内蔵『聖書（新改訳2017）』と機械照合。</w:t>
      </w:r>
      <w:r>
        <w:rPr>
          <w:b/>
        </w:rPr>
        <w:t>全16節を内蔵本文へ差し替え済み。</w:t>
      </w:r>
      <w:r>
        <w:rPr>
          <w:b w:val="0"/>
        </w:rPr>
        <w:t xml:space="preserve"> 旧稿と一致していたのは35節のみ。</w:t>
      </w:r>
    </w:p>
    <w:p>
      <w:pPr>
        <w:spacing w:after="100"/>
      </w:pPr>
      <w:r>
        <w:rPr>
          <w:b/>
        </w:rPr>
        <w:t>㋑ 引用聖句の引き直し</w:t>
      </w:r>
      <w:r>
        <w:rPr>
          <w:b w:val="0"/>
        </w:rPr>
        <w:t xml:space="preserve"> ── 本稿が引用する日本語聖句を内蔵新改訳2017から機械的に引き直した:マルコ1:7・1:12–13・1:24・1:31・1:34・1:39・1:45・2:12・3:9・3:13–15・4:11・6:3・6:17・10:29–30・14:46・15:1／イザヤ49:24–25／創世記3:15／Ⅱ列王記1:2／マタイ12:28・23:9／ルカ1:38・11:20・11:27–28／ヨハネ1:12・6:29・7:5・19:26–27／使徒1:14／ローマ8:15–17／エペソ2:19／コロサイ2:15／Ⅰテモテ1:13／ヘブル2:11・2:14・13:12–13／Ⅰヨハネ3:8。</w:t>
      </w:r>
      <w:r>
        <w:rPr>
          <w:b/>
        </w:rPr>
        <w:t>すべて内蔵本文の字句に一致させた。</w:t>
      </w:r>
    </w:p>
    <w:p>
      <w:pPr>
        <w:spacing w:after="100"/>
      </w:pPr>
      <w:r>
        <w:rPr>
          <w:b/>
        </w:rPr>
        <w:t>㋒ 訳が変わって論証が変わった箇所</w:t>
      </w:r>
      <w:r>
        <w:rPr>
          <w:b w:val="0"/>
        </w:rPr>
        <w:t xml:space="preserve"> ── 20節（主語）、24–26節（三連条件文）、26節（「滅ぶ」。ただし照応を立てるのは誤りとして撤回——0.1㋓）、28節（「神を冒瀆する」）、32節（「囲んで」「兄弟姉妹方」）。すべて3節・0.1で処理済み。</w:t>
      </w:r>
    </w:p>
    <w:p>
      <w:pPr>
        <w:spacing w:after="100"/>
      </w:pPr>
      <w:r>
        <w:rPr>
          <w:b/>
        </w:rPr>
        <w:t>㋓ 旧約・新約の響きの原語照合</w:t>
      </w:r>
      <w:r>
        <w:rPr>
          <w:b w:val="0"/>
        </w:rPr>
        <w:t xml:space="preserve"> ── 日本語訳の語彙一致だけで照応を主張していないか、全項目を検査した。</w:t>
      </w:r>
      <w:r>
        <w:rPr>
          <w:b/>
        </w:rPr>
        <w:t>格下げしたもの</w:t>
      </w:r>
      <w:r>
        <w:rPr>
          <w:b w:val="0"/>
        </w:rPr>
        <w:t>:1:7↔3:27（原語のみ）、2:12↔3:21（原語のみ）、3:21↔6:17・14:46（原語のみ）、3:32↔3:34（原語のみ）、イザヤ49:24–25（語彙照応→主題照応へ）。</w:t>
      </w:r>
      <w:r>
        <w:rPr>
          <w:b/>
        </w:rPr>
        <w:t>日本語のみで成立するものとして明記したもの</w:t>
      </w:r>
      <w:r>
        <w:rPr>
          <w:b w:val="0"/>
        </w:rPr>
        <w:t>:1:24↔3:26↔ヘブル2:14（本人判断で採用・条件つき）。</w:t>
      </w:r>
    </w:p>
    <w:p>
      <w:pPr>
        <w:spacing w:after="100"/>
      </w:pPr>
      <w:r>
        <w:rPr>
          <w:b/>
        </w:rPr>
        <w:t>㋔ 異読</w:t>
      </w:r>
      <w:r>
        <w:rPr>
          <w:b w:val="0"/>
        </w:rPr>
        <w:t xml:space="preserve"> ── 21節、29節（罪／さばき）、32節（姉妹の有無）。32節は</w:t>
      </w:r>
      <w:r>
        <w:rPr>
          <w:b/>
        </w:rPr>
        <w:t>内蔵新改訳2017が含む読みを採用</w:t>
      </w:r>
      <w:r>
        <w:rPr>
          <w:b w:val="0"/>
        </w:rPr>
        <w:t>していることを確認済み（旧稿の宿題を解消）。</w:t>
      </w:r>
    </w:p>
    <w:p>
      <w:pPr>
        <w:spacing w:after="100"/>
      </w:pPr>
      <w:r>
        <w:rPr>
          <w:b/>
        </w:rPr>
        <w:t>㋕ 二次資料</w:t>
      </w:r>
      <w:r>
        <w:rPr>
          <w:b w:val="0"/>
        </w:rPr>
        <w:t xml:space="preserve"> ── アウグスティヌス『聖なる処女性について』3、カルヴァン『共観福音書註解』、J. R. エドワーズ "Markan Sandwiches"（1989）、J. P. マイヤー『A Marginal Jew』第3巻（2001）、ヘゲシッポス（エウセビオス『教会史』3.19–20）、『ソロモンの遺訓』。いずれも趣旨の要約として提示し、逐語引用はしていない。</w:t>
      </w:r>
      <w:r>
        <w:rPr>
          <w:b/>
        </w:rPr>
        <w:t>『ソロモンの遺訓』は年代がイエスより後であり、背景証拠としては弱い</w:t>
      </w:r>
      <w:r>
        <w:rPr>
          <w:b w:val="0"/>
        </w:rPr>
        <w:t>ことを7節に明記した。</w:t>
      </w:r>
    </w:p>
    <w:p>
      <w:pPr>
        <w:spacing w:after="100"/>
      </w:pPr>
      <w:r>
        <w:rPr>
          <w:b/>
        </w:rPr>
        <w:t>㋖ 未決（U）</w:t>
      </w:r>
      <w:r>
        <w:rPr>
          <w:b w:val="0"/>
        </w:rPr>
        <w:t xml:space="preserve"> ── ベルゼブルの語源、32節の異読の本文批評的判断、ヨセフの死去、29節の警告の対象が「状態」か「単発行為」か。</w:t>
      </w:r>
    </w:p>
    <w:p>
      <w:pPr>
        <w:spacing w:after="100"/>
      </w:pPr>
      <w:r>
        <w:rPr>
          <w:b/>
        </w:rPr>
        <w:t>㋗ 並行箇所の過去原稿との照合</w:t>
      </w:r>
      <w:r>
        <w:rPr>
          <w:b w:val="0"/>
        </w:rPr>
        <w:t xml:space="preserve"> ── </w:t>
      </w:r>
      <w:r>
        <w:rPr>
          <w:b/>
        </w:rPr>
        <w:t>2026-09-04 実施済み（0.4）。</w:t>
      </w:r>
      <w:r>
        <w:rPr>
          <w:b w:val="0"/>
        </w:rPr>
        <w:t xml:space="preserve"> 過去原稿3本（2020-12-13マタイ12:22-37／2023-09-10ルカ11:14-26／2021-01-03マタイ12:46-50）の結論・キーフレーズをマルコ3:20–35の本文と突き合わせた。</w:t>
      </w:r>
      <w:r>
        <w:rPr>
          <w:b/>
        </w:rPr>
        <w:t>マルコに存在しない柱を9件検出</w:t>
      </w:r>
      <w:r>
        <w:rPr>
          <w:b w:val="0"/>
        </w:rPr>
        <w:t>し、うち「中立はない」（マタイ12:30／ルカ11:23）は</w:t>
      </w:r>
      <w:r>
        <w:rPr>
          <w:b/>
        </w:rPr>
        <w:t>マルコ9:40が逆向きに語っている</w:t>
      </w:r>
      <w:r>
        <w:rPr>
          <w:b w:val="0"/>
        </w:rPr>
        <w:t>ことを確認した。</w:t>
      </w:r>
      <w:r>
        <w:rPr>
          <w:b/>
        </w:rPr>
        <w:t>これで本箇所の釈義は完成とする。</w:t>
      </w:r>
    </w:p>
    <w:sectPr w:rsidR="0032435B" w:rsidSect="00034616">
      <w:footerReference w:type="default" r:id="rId19"/>
      <w:pgSz w:w="11906" w:h="16838"/>
      <w:pgMar w:top="1984" w:right="1701" w:bottom="1701" w:left="1701" w:header="850" w:footer="99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D27ED5E" w14:textId="77777777" w:rsidR="00477AF5" w:rsidRDefault="00477AF5">
      <w:pPr>
        <w:spacing w:after="0" w:line="240" w:lineRule="auto"/>
        <w:rPr>
          <w:rFonts w:hint="eastAsia"/>
        </w:rPr>
      </w:pPr>
      <w:r>
        <w:separator/>
      </w:r>
    </w:p>
  </w:endnote>
  <w:endnote w:type="continuationSeparator" w:id="0">
    <w:p w14:paraId="0ADD9D91" w14:textId="77777777" w:rsidR="00477AF5" w:rsidRDefault="00477AF5">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ＭＳ 明朝">
    <w:altName w:val="MS Mincho"/>
    <w:panose1 w:val="02020609040205080304"/>
    <w:charset w:val="80"/>
    <w:family w:val="modern"/>
    <w:pitch w:val="fixed"/>
    <w:sig w:usb0="E00002FF" w:usb1="6AC7FDFB" w:usb2="08000012" w:usb3="00000000" w:csb0="0002009F" w:csb1="00000000"/>
  </w:font>
  <w:font w:name="Kozuka Mincho Pro L">
    <w:altName w:val="Cambria"/>
    <w:panose1 w:val="020B0604020202020204"/>
    <w:charset w:val="00"/>
    <w:family w:val="roman"/>
    <w:notTrueType/>
    <w:pitch w:val="default"/>
  </w:font>
  <w:font w:name="Meiryo UI">
    <w:panose1 w:val="020B0604030504040204"/>
    <w:charset w:val="80"/>
    <w:family w:val="swiss"/>
    <w:pitch w:val="variable"/>
    <w:sig w:usb0="E00002FF" w:usb1="6AC7FFFF" w:usb2="08000012" w:usb3="00000000" w:csb0="0002009F" w:csb1="00000000"/>
  </w:font>
  <w:font w:name="Calibri">
    <w:panose1 w:val="020F0502020204030204"/>
    <w:charset w:val="00"/>
    <w:family w:val="swiss"/>
    <w:pitch w:val="variable"/>
    <w:sig w:usb0="E0002AFF" w:usb1="C0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204CDD6" w14:textId="77777777" w:rsidR="0032435B" w:rsidRDefault="00000000">
    <w:pPr>
      <w:pStyle w:val="a6"/>
      <w:jc w:val="center"/>
      <w:rPr>
        <w:rFonts w:hint="eastAsia"/>
      </w:rPr>
    </w:pPr>
    <w:r>
      <w:rPr>
        <w:color w:val="595959"/>
        <w:sz w:val="18"/>
      </w:rPr>
      <w:fldChar w:fldCharType="begin"/>
    </w:r>
    <w:r>
      <w:rPr>
        <w:color w:val="595959"/>
        <w:sz w:val="18"/>
      </w:rPr>
      <w:instrText xml:space="preserve"> PAGE </w:instrText>
    </w:r>
    <w:r>
      <w:rPr>
        <w:color w:val="595959"/>
        <w:sz w:val="18"/>
      </w:rPr>
      <w:fldChar w:fldCharType="separate"/>
    </w:r>
    <w:r>
      <w:rPr>
        <w:color w:val="595959"/>
        <w:sz w:val="18"/>
      </w:rPr>
      <w:t>1</w:t>
    </w:r>
    <w:r>
      <w:rPr>
        <w:color w:val="595959"/>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1A6AF83" w14:textId="77777777" w:rsidR="00477AF5" w:rsidRDefault="00477AF5">
      <w:pPr>
        <w:spacing w:after="0" w:line="240" w:lineRule="auto"/>
        <w:rPr>
          <w:rFonts w:hint="eastAsia"/>
        </w:rPr>
      </w:pPr>
      <w:r>
        <w:separator/>
      </w:r>
    </w:p>
  </w:footnote>
  <w:footnote w:type="continuationSeparator" w:id="0">
    <w:p w14:paraId="1934EA79" w14:textId="77777777" w:rsidR="00477AF5" w:rsidRDefault="00477AF5">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9BD4367"/>
    <w:multiLevelType w:val="singleLevel"/>
    <w:tmpl w:val="1932158E"/>
    <w:lvl w:ilvl="0">
      <w:start w:val="1"/>
      <w:numFmt w:val="decimal"/>
      <w:pStyle w:val="2"/>
      <w:lvlText w:val="%1."/>
      <w:lvlJc w:val="left"/>
      <w:pPr>
        <w:tabs>
          <w:tab w:val="num" w:pos="540"/>
        </w:tabs>
        <w:spacing w:after="80" w:line="300" w:lineRule="auto"/>
        <w:ind w:left="540" w:hanging="270"/>
      </w:pPr>
    </w:lvl>
  </w:abstractNum>
  <w:abstractNum w:abstractNumId="10" w15:restartNumberingAfterBreak="0">
    <w:nsid w:val="60382010"/>
    <w:multiLevelType w:val="singleLevel"/>
    <w:tmpl w:val="61D49AF0"/>
    <w:lvl w:ilvl="0">
      <w:start w:val="1"/>
      <w:numFmt w:val="bullet"/>
      <w:pStyle w:val="a"/>
      <w:lvlText w:val="•"/>
      <w:lvlJc w:val="left"/>
      <w:pPr>
        <w:tabs>
          <w:tab w:val="num" w:pos="540"/>
        </w:tabs>
        <w:spacing w:after="80" w:line="300" w:lineRule="auto"/>
        <w:ind w:left="540" w:hanging="270"/>
      </w:pPr>
      <w:rPr>
        <w:rFonts w:ascii="Arial" w:hAnsi="Arial"/>
      </w:rPr>
    </w:lvl>
  </w:abstractNum>
  <w:num w:numId="1" w16cid:durableId="1867937926">
    <w:abstractNumId w:val="10"/>
    <w:lvlOverride w:ilvl="0">
      <w:startOverride w:val="1"/>
    </w:lvlOverride>
  </w:num>
  <w:num w:numId="2" w16cid:durableId="483010160">
    <w:abstractNumId w:val="9"/>
    <w:lvlOverride w:ilvl="0">
      <w:startOverride w:val="1"/>
    </w:lvlOverride>
  </w:num>
  <w:num w:numId="3" w16cid:durableId="1355427097">
    <w:abstractNumId w:val="9"/>
    <w:lvlOverride w:ilvl="0">
      <w:startOverride w:val="1"/>
    </w:lvlOverride>
  </w:num>
  <w:num w:numId="4" w16cid:durableId="1925409070">
    <w:abstractNumId w:val="9"/>
    <w:lvlOverride w:ilvl="0">
      <w:startOverride w:val="1"/>
    </w:lvlOverride>
  </w:num>
  <w:num w:numId="5" w16cid:durableId="1082868749">
    <w:abstractNumId w:val="9"/>
    <w:lvlOverride w:ilvl="0">
      <w:startOverride w:val="1"/>
    </w:lvlOverride>
  </w:num>
  <w:num w:numId="6" w16cid:durableId="831332027">
    <w:abstractNumId w:val="9"/>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3"/>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435B"/>
    <w:rsid w:val="00326F90"/>
    <w:rsid w:val="00477AF5"/>
    <w:rsid w:val="004971C1"/>
    <w:rsid w:val="00AA1D8D"/>
    <w:rsid w:val="00B47730"/>
    <w:rsid w:val="00B92DFD"/>
    <w:rsid w:val="00CB0664"/>
    <w:rsid w:val="00CC752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2E415161"/>
  <w14:defaultImageDpi w14:val="300"/>
  <w15:docId w15:val="{9FE3FD15-7880-424C-9D3C-14968D3A36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FC693F"/>
    <w:pPr>
      <w:spacing w:after="120" w:line="300" w:lineRule="auto"/>
    </w:pPr>
    <w:rPr>
      <w:rFonts w:ascii="Kozuka Mincho Pro L" w:eastAsia="Meiryo UI" w:hAnsi="Kozuka Mincho Pro L" w:cs="Kozuka Mincho Pro L"/>
      <w:color w:val="000000"/>
      <w:sz w:val="21"/>
    </w:rPr>
  </w:style>
  <w:style w:type="paragraph" w:styleId="1">
    <w:name w:val="heading 1"/>
    <w:basedOn w:val="a0"/>
    <w:next w:val="a0"/>
    <w:link w:val="10"/>
    <w:uiPriority w:val="9"/>
    <w:qFormat/>
    <w:rsid w:val="00FC693F"/>
    <w:pPr>
      <w:keepNext/>
      <w:keepLines/>
      <w:spacing w:before="280" w:after="140" w:line="276" w:lineRule="auto"/>
      <w:outlineLvl w:val="0"/>
    </w:pPr>
    <w:rPr>
      <w:rFonts w:ascii="Meiryo UI" w:eastAsia="Meiryo UI" w:hAnsi="Meiryo UI" w:cs="Meiryo UI"/>
      <w:b/>
      <w:bCs/>
      <w:sz w:val="26"/>
      <w:szCs w:val="28"/>
    </w:rPr>
  </w:style>
  <w:style w:type="paragraph" w:styleId="20">
    <w:name w:val="heading 2"/>
    <w:basedOn w:val="a0"/>
    <w:next w:val="a0"/>
    <w:link w:val="21"/>
    <w:uiPriority w:val="9"/>
    <w:unhideWhenUsed/>
    <w:qFormat/>
    <w:rsid w:val="00FC693F"/>
    <w:pPr>
      <w:keepNext/>
      <w:keepLines/>
      <w:spacing w:before="200" w:after="100" w:line="276" w:lineRule="auto"/>
      <w:outlineLvl w:val="1"/>
    </w:pPr>
    <w:rPr>
      <w:rFonts w:ascii="Meiryo UI" w:eastAsia="Meiryo UI" w:hAnsi="Meiryo UI" w:cs="Meiryo UI"/>
      <w:b/>
      <w:bCs/>
      <w:sz w:val="23"/>
      <w:szCs w:val="26"/>
    </w:rPr>
  </w:style>
  <w:style w:type="paragraph" w:styleId="3">
    <w:name w:val="heading 3"/>
    <w:basedOn w:val="a0"/>
    <w:next w:val="a0"/>
    <w:link w:val="30"/>
    <w:uiPriority w:val="9"/>
    <w:unhideWhenUsed/>
    <w:qFormat/>
    <w:rsid w:val="00FC693F"/>
    <w:pPr>
      <w:keepNext/>
      <w:keepLines/>
      <w:spacing w:before="160" w:after="80" w:line="276" w:lineRule="auto"/>
      <w:outlineLvl w:val="2"/>
    </w:pPr>
    <w:rPr>
      <w:rFonts w:ascii="Meiryo UI" w:eastAsia="Meiryo UI" w:hAnsi="Meiryo UI" w:cs="Meiryo UI"/>
      <w:b/>
      <w:bCs/>
    </w:rPr>
  </w:style>
  <w:style w:type="paragraph" w:styleId="4">
    <w:name w:val="heading 4"/>
    <w:basedOn w:val="a0"/>
    <w:next w:val="a0"/>
    <w:link w:val="40"/>
    <w:uiPriority w:val="9"/>
    <w:semiHidden/>
    <w:unhideWhenUsed/>
    <w:qFormat/>
    <w:rsid w:val="00FC693F"/>
    <w:pPr>
      <w:keepNext/>
      <w:keepLines/>
      <w:spacing w:before="200" w:after="0"/>
      <w:outlineLvl w:val="3"/>
    </w:pPr>
    <w:rPr>
      <w:rFonts w:ascii="Meiryo UI" w:eastAsia="Meiryo UI" w:hAnsi="Meiryo UI" w:cs="Meiryo UI"/>
      <w:b/>
      <w:bCs/>
      <w:i/>
      <w:iCs/>
      <w:color w:val="4F81BD" w:themeColor="accent1"/>
    </w:rPr>
  </w:style>
  <w:style w:type="paragraph" w:styleId="5">
    <w:name w:val="heading 5"/>
    <w:basedOn w:val="a0"/>
    <w:next w:val="a0"/>
    <w:link w:val="50"/>
    <w:uiPriority w:val="9"/>
    <w:semiHidden/>
    <w:unhideWhenUsed/>
    <w:qFormat/>
    <w:rsid w:val="00FC693F"/>
    <w:pPr>
      <w:keepNext/>
      <w:keepLines/>
      <w:spacing w:before="200" w:after="0"/>
      <w:outlineLvl w:val="4"/>
    </w:pPr>
    <w:rPr>
      <w:rFonts w:ascii="Meiryo UI" w:eastAsia="Meiryo UI" w:hAnsi="Meiryo UI" w:cs="Meiryo UI"/>
      <w:color w:val="243F60" w:themeColor="accent1" w:themeShade="7F"/>
    </w:rPr>
  </w:style>
  <w:style w:type="paragraph" w:styleId="6">
    <w:name w:val="heading 6"/>
    <w:basedOn w:val="a0"/>
    <w:next w:val="a0"/>
    <w:link w:val="60"/>
    <w:uiPriority w:val="9"/>
    <w:semiHidden/>
    <w:unhideWhenUsed/>
    <w:qFormat/>
    <w:rsid w:val="00FC693F"/>
    <w:pPr>
      <w:keepNext/>
      <w:keepLines/>
      <w:spacing w:before="200" w:after="0"/>
      <w:outlineLvl w:val="5"/>
    </w:pPr>
    <w:rPr>
      <w:rFonts w:ascii="Meiryo UI" w:eastAsia="Meiryo UI" w:hAnsi="Meiryo UI" w:cs="Meiryo UI"/>
      <w:i/>
      <w:iCs/>
      <w:color w:val="243F60" w:themeColor="accent1" w:themeShade="7F"/>
    </w:rPr>
  </w:style>
  <w:style w:type="paragraph" w:styleId="7">
    <w:name w:val="heading 7"/>
    <w:basedOn w:val="a0"/>
    <w:next w:val="a0"/>
    <w:link w:val="70"/>
    <w:uiPriority w:val="9"/>
    <w:semiHidden/>
    <w:unhideWhenUsed/>
    <w:qFormat/>
    <w:rsid w:val="00FC693F"/>
    <w:pPr>
      <w:keepNext/>
      <w:keepLines/>
      <w:spacing w:before="200" w:after="0"/>
      <w:outlineLvl w:val="6"/>
    </w:pPr>
    <w:rPr>
      <w:rFonts w:ascii="Meiryo UI" w:eastAsia="Meiryo UI" w:hAnsi="Meiryo UI" w:cs="Meiryo UI"/>
      <w:i/>
      <w:iCs/>
      <w:color w:val="404040" w:themeColor="text1" w:themeTint="BF"/>
    </w:rPr>
  </w:style>
  <w:style w:type="paragraph" w:styleId="8">
    <w:name w:val="heading 8"/>
    <w:basedOn w:val="a0"/>
    <w:next w:val="a0"/>
    <w:link w:val="80"/>
    <w:uiPriority w:val="9"/>
    <w:semiHidden/>
    <w:unhideWhenUsed/>
    <w:qFormat/>
    <w:rsid w:val="00FC693F"/>
    <w:pPr>
      <w:keepNext/>
      <w:keepLines/>
      <w:spacing w:before="200" w:after="0"/>
      <w:outlineLvl w:val="7"/>
    </w:pPr>
    <w:rPr>
      <w:rFonts w:ascii="Meiryo UI" w:eastAsia="Meiryo UI" w:hAnsi="Meiryo UI" w:cs="Meiryo UI"/>
      <w:color w:val="4F81BD" w:themeColor="accent1"/>
      <w:sz w:val="20"/>
      <w:szCs w:val="20"/>
    </w:rPr>
  </w:style>
  <w:style w:type="paragraph" w:styleId="9">
    <w:name w:val="heading 9"/>
    <w:basedOn w:val="a0"/>
    <w:next w:val="a0"/>
    <w:link w:val="90"/>
    <w:uiPriority w:val="9"/>
    <w:semiHidden/>
    <w:unhideWhenUsed/>
    <w:qFormat/>
    <w:rsid w:val="00FC693F"/>
    <w:pPr>
      <w:keepNext/>
      <w:keepLines/>
      <w:spacing w:before="200" w:after="0"/>
      <w:outlineLvl w:val="8"/>
    </w:pPr>
    <w:rPr>
      <w:rFonts w:ascii="Meiryo UI" w:eastAsia="Meiryo UI" w:hAnsi="Meiryo UI" w:cs="Meiryo UI"/>
      <w:i/>
      <w:iCs/>
      <w:color w:val="404040" w:themeColor="text1" w:themeTint="BF"/>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unhideWhenUsed/>
    <w:rsid w:val="00E618BF"/>
    <w:pPr>
      <w:tabs>
        <w:tab w:val="center" w:pos="4680"/>
        <w:tab w:val="right" w:pos="9360"/>
      </w:tabs>
      <w:spacing w:after="0" w:line="240" w:lineRule="auto"/>
    </w:pPr>
  </w:style>
  <w:style w:type="character" w:customStyle="1" w:styleId="a5">
    <w:name w:val="ヘッダー (文字)"/>
    <w:basedOn w:val="a1"/>
    <w:link w:val="a4"/>
    <w:uiPriority w:val="99"/>
    <w:rsid w:val="00E618BF"/>
  </w:style>
  <w:style w:type="paragraph" w:styleId="a6">
    <w:name w:val="footer"/>
    <w:basedOn w:val="a0"/>
    <w:link w:val="a7"/>
    <w:uiPriority w:val="99"/>
    <w:unhideWhenUsed/>
    <w:rsid w:val="00E618BF"/>
    <w:pPr>
      <w:tabs>
        <w:tab w:val="center" w:pos="4680"/>
        <w:tab w:val="right" w:pos="9360"/>
      </w:tabs>
      <w:spacing w:after="0" w:line="240" w:lineRule="auto"/>
    </w:pPr>
  </w:style>
  <w:style w:type="character" w:customStyle="1" w:styleId="a7">
    <w:name w:val="フッター (文字)"/>
    <w:basedOn w:val="a1"/>
    <w:link w:val="a6"/>
    <w:uiPriority w:val="99"/>
    <w:rsid w:val="00E618BF"/>
  </w:style>
  <w:style w:type="paragraph" w:styleId="a8">
    <w:name w:val="No Spacing"/>
    <w:uiPriority w:val="1"/>
    <w:qFormat/>
    <w:rsid w:val="00FC693F"/>
    <w:pPr>
      <w:spacing w:after="0" w:line="240" w:lineRule="auto"/>
    </w:pPr>
  </w:style>
  <w:style w:type="character" w:customStyle="1" w:styleId="10">
    <w:name w:val="見出し 1 (文字)"/>
    <w:basedOn w:val="a1"/>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1">
    <w:name w:val="見出し 2 (文字)"/>
    <w:basedOn w:val="a1"/>
    <w:link w:val="20"/>
    <w:uiPriority w:val="9"/>
    <w:rsid w:val="00FC693F"/>
    <w:rPr>
      <w:rFonts w:asciiTheme="majorHAnsi" w:eastAsiaTheme="majorEastAsia" w:hAnsiTheme="majorHAnsi" w:cstheme="majorBidi"/>
      <w:b/>
      <w:bCs/>
      <w:color w:val="4F81BD" w:themeColor="accent1"/>
      <w:sz w:val="26"/>
      <w:szCs w:val="26"/>
    </w:rPr>
  </w:style>
  <w:style w:type="character" w:customStyle="1" w:styleId="30">
    <w:name w:val="見出し 3 (文字)"/>
    <w:basedOn w:val="a1"/>
    <w:link w:val="3"/>
    <w:uiPriority w:val="9"/>
    <w:rsid w:val="00FC693F"/>
    <w:rPr>
      <w:rFonts w:asciiTheme="majorHAnsi" w:eastAsiaTheme="majorEastAsia" w:hAnsiTheme="majorHAnsi" w:cstheme="majorBidi"/>
      <w:b/>
      <w:bCs/>
      <w:color w:val="4F81BD" w:themeColor="accent1"/>
    </w:rPr>
  </w:style>
  <w:style w:type="paragraph" w:styleId="a9">
    <w:name w:val="Title"/>
    <w:basedOn w:val="a0"/>
    <w:next w:val="a0"/>
    <w:link w:val="aa"/>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a">
    <w:name w:val="表題 (文字)"/>
    <w:basedOn w:val="a1"/>
    <w:link w:val="a9"/>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b">
    <w:name w:val="Subtitle"/>
    <w:basedOn w:val="a0"/>
    <w:next w:val="a0"/>
    <w:link w:val="ac"/>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c">
    <w:name w:val="副題 (文字)"/>
    <w:basedOn w:val="a1"/>
    <w:link w:val="ab"/>
    <w:uiPriority w:val="11"/>
    <w:rsid w:val="00FC693F"/>
    <w:rPr>
      <w:rFonts w:asciiTheme="majorHAnsi" w:eastAsiaTheme="majorEastAsia" w:hAnsiTheme="majorHAnsi" w:cstheme="majorBidi"/>
      <w:i/>
      <w:iCs/>
      <w:color w:val="4F81BD" w:themeColor="accent1"/>
      <w:spacing w:val="15"/>
      <w:sz w:val="24"/>
      <w:szCs w:val="24"/>
    </w:rPr>
  </w:style>
  <w:style w:type="paragraph" w:styleId="ad">
    <w:name w:val="List Paragraph"/>
    <w:basedOn w:val="a0"/>
    <w:uiPriority w:val="34"/>
    <w:qFormat/>
    <w:rsid w:val="00FC693F"/>
    <w:pPr>
      <w:ind w:left="720"/>
      <w:contextualSpacing/>
    </w:pPr>
  </w:style>
  <w:style w:type="paragraph" w:styleId="ae">
    <w:name w:val="Body Text"/>
    <w:basedOn w:val="a0"/>
    <w:link w:val="af"/>
    <w:uiPriority w:val="99"/>
    <w:unhideWhenUsed/>
    <w:rsid w:val="00AA1D8D"/>
  </w:style>
  <w:style w:type="character" w:customStyle="1" w:styleId="af">
    <w:name w:val="本文 (文字)"/>
    <w:basedOn w:val="a1"/>
    <w:link w:val="ae"/>
    <w:uiPriority w:val="99"/>
    <w:rsid w:val="00AA1D8D"/>
  </w:style>
  <w:style w:type="paragraph" w:styleId="22">
    <w:name w:val="Body Text 2"/>
    <w:basedOn w:val="a0"/>
    <w:link w:val="23"/>
    <w:uiPriority w:val="99"/>
    <w:unhideWhenUsed/>
    <w:rsid w:val="00AA1D8D"/>
    <w:pPr>
      <w:spacing w:line="480" w:lineRule="auto"/>
    </w:pPr>
  </w:style>
  <w:style w:type="character" w:customStyle="1" w:styleId="23">
    <w:name w:val="本文 2 (文字)"/>
    <w:basedOn w:val="a1"/>
    <w:link w:val="22"/>
    <w:uiPriority w:val="99"/>
    <w:rsid w:val="00AA1D8D"/>
  </w:style>
  <w:style w:type="paragraph" w:styleId="31">
    <w:name w:val="Body Text 3"/>
    <w:basedOn w:val="a0"/>
    <w:link w:val="32"/>
    <w:uiPriority w:val="99"/>
    <w:unhideWhenUsed/>
    <w:rsid w:val="00AA1D8D"/>
    <w:rPr>
      <w:sz w:val="16"/>
      <w:szCs w:val="16"/>
    </w:rPr>
  </w:style>
  <w:style w:type="character" w:customStyle="1" w:styleId="32">
    <w:name w:val="本文 3 (文字)"/>
    <w:basedOn w:val="a1"/>
    <w:link w:val="31"/>
    <w:uiPriority w:val="99"/>
    <w:rsid w:val="00AA1D8D"/>
    <w:rPr>
      <w:sz w:val="16"/>
      <w:szCs w:val="16"/>
    </w:rPr>
  </w:style>
  <w:style w:type="paragraph" w:styleId="af0">
    <w:name w:val="List"/>
    <w:basedOn w:val="a0"/>
    <w:uiPriority w:val="99"/>
    <w:unhideWhenUsed/>
    <w:rsid w:val="00AA1D8D"/>
    <w:pPr>
      <w:ind w:left="360" w:hanging="360"/>
      <w:contextualSpacing/>
    </w:pPr>
  </w:style>
  <w:style w:type="paragraph" w:styleId="24">
    <w:name w:val="List 2"/>
    <w:basedOn w:val="a0"/>
    <w:uiPriority w:val="99"/>
    <w:unhideWhenUsed/>
    <w:rsid w:val="00326F90"/>
    <w:pPr>
      <w:ind w:left="720" w:hanging="360"/>
      <w:contextualSpacing/>
    </w:pPr>
  </w:style>
  <w:style w:type="paragraph" w:styleId="33">
    <w:name w:val="List 3"/>
    <w:basedOn w:val="a0"/>
    <w:uiPriority w:val="99"/>
    <w:unhideWhenUsed/>
    <w:rsid w:val="00326F90"/>
    <w:pPr>
      <w:ind w:left="1080" w:hanging="360"/>
      <w:contextualSpacing/>
    </w:pPr>
  </w:style>
  <w:style w:type="paragraph" w:styleId="a">
    <w:name w:val="List Bullet"/>
    <w:basedOn w:val="a0"/>
    <w:uiPriority w:val="99"/>
    <w:unhideWhenUsed/>
    <w:rsid w:val="00326F90"/>
    <w:pPr>
      <w:numPr>
        <w:numId w:val="1"/>
      </w:numPr>
      <w:contextualSpacing/>
    </w:pPr>
  </w:style>
  <w:style w:type="paragraph" w:styleId="2">
    <w:name w:val="List Bullet 2"/>
    <w:basedOn w:val="a0"/>
    <w:uiPriority w:val="99"/>
    <w:unhideWhenUsed/>
    <w:rsid w:val="00326F90"/>
    <w:pPr>
      <w:numPr>
        <w:numId w:val="2"/>
      </w:numPr>
      <w:contextualSpacing/>
    </w:pPr>
  </w:style>
  <w:style w:type="paragraph" w:styleId="34">
    <w:name w:val="List Bullet 3"/>
    <w:basedOn w:val="a0"/>
    <w:uiPriority w:val="99"/>
    <w:unhideWhenUsed/>
    <w:rsid w:val="00326F90"/>
    <w:pPr>
      <w:tabs>
        <w:tab w:val="num" w:pos="540"/>
      </w:tabs>
      <w:spacing w:after="80"/>
      <w:ind w:left="540" w:hanging="270"/>
      <w:contextualSpacing/>
    </w:pPr>
  </w:style>
  <w:style w:type="paragraph" w:styleId="af1">
    <w:name w:val="List Number"/>
    <w:basedOn w:val="a0"/>
    <w:uiPriority w:val="99"/>
    <w:unhideWhenUsed/>
    <w:rsid w:val="00326F90"/>
    <w:pPr>
      <w:tabs>
        <w:tab w:val="num" w:pos="540"/>
      </w:tabs>
      <w:spacing w:after="80"/>
      <w:ind w:left="540" w:hanging="270"/>
      <w:contextualSpacing/>
    </w:pPr>
  </w:style>
  <w:style w:type="paragraph" w:styleId="25">
    <w:name w:val="List Number 2"/>
    <w:basedOn w:val="a0"/>
    <w:uiPriority w:val="99"/>
    <w:unhideWhenUsed/>
    <w:rsid w:val="0029639D"/>
    <w:pPr>
      <w:tabs>
        <w:tab w:val="num" w:pos="540"/>
      </w:tabs>
      <w:spacing w:after="80"/>
      <w:ind w:left="540" w:hanging="270"/>
      <w:contextualSpacing/>
    </w:pPr>
  </w:style>
  <w:style w:type="paragraph" w:styleId="35">
    <w:name w:val="List Number 3"/>
    <w:basedOn w:val="a0"/>
    <w:uiPriority w:val="99"/>
    <w:unhideWhenUsed/>
    <w:rsid w:val="0029639D"/>
    <w:pPr>
      <w:tabs>
        <w:tab w:val="num" w:pos="360"/>
      </w:tabs>
      <w:contextualSpacing/>
    </w:pPr>
  </w:style>
  <w:style w:type="paragraph" w:styleId="af2">
    <w:name w:val="List Continue"/>
    <w:basedOn w:val="a0"/>
    <w:uiPriority w:val="99"/>
    <w:unhideWhenUsed/>
    <w:rsid w:val="0029639D"/>
    <w:pPr>
      <w:ind w:left="360"/>
      <w:contextualSpacing/>
    </w:pPr>
  </w:style>
  <w:style w:type="paragraph" w:styleId="26">
    <w:name w:val="List Continue 2"/>
    <w:basedOn w:val="a0"/>
    <w:uiPriority w:val="99"/>
    <w:unhideWhenUsed/>
    <w:rsid w:val="0029639D"/>
    <w:pPr>
      <w:ind w:left="720"/>
      <w:contextualSpacing/>
    </w:pPr>
  </w:style>
  <w:style w:type="paragraph" w:styleId="36">
    <w:name w:val="List Continue 3"/>
    <w:basedOn w:val="a0"/>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1"/>
    <w:link w:val="af3"/>
    <w:uiPriority w:val="99"/>
    <w:rsid w:val="0029639D"/>
    <w:rPr>
      <w:rFonts w:ascii="Courier" w:hAnsi="Courier"/>
      <w:sz w:val="20"/>
      <w:szCs w:val="20"/>
    </w:rPr>
  </w:style>
  <w:style w:type="paragraph" w:styleId="af5">
    <w:name w:val="Quote"/>
    <w:basedOn w:val="a0"/>
    <w:next w:val="a0"/>
    <w:link w:val="af6"/>
    <w:uiPriority w:val="29"/>
    <w:qFormat/>
    <w:rsid w:val="00FC693F"/>
    <w:rPr>
      <w:i/>
      <w:iCs/>
      <w:color w:val="000000" w:themeColor="text1"/>
    </w:rPr>
  </w:style>
  <w:style w:type="character" w:customStyle="1" w:styleId="af6">
    <w:name w:val="引用文 (文字)"/>
    <w:basedOn w:val="a1"/>
    <w:link w:val="af5"/>
    <w:uiPriority w:val="29"/>
    <w:rsid w:val="00FC693F"/>
    <w:rPr>
      <w:i/>
      <w:iCs/>
      <w:color w:val="000000" w:themeColor="text1"/>
    </w:rPr>
  </w:style>
  <w:style w:type="character" w:customStyle="1" w:styleId="40">
    <w:name w:val="見出し 4 (文字)"/>
    <w:basedOn w:val="a1"/>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1"/>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1"/>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1"/>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1"/>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1"/>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0"/>
    <w:next w:val="a0"/>
    <w:uiPriority w:val="35"/>
    <w:semiHidden/>
    <w:unhideWhenUsed/>
    <w:qFormat/>
    <w:rsid w:val="00FC693F"/>
    <w:pPr>
      <w:spacing w:line="240" w:lineRule="auto"/>
    </w:pPr>
    <w:rPr>
      <w:b/>
      <w:bCs/>
      <w:color w:val="4F81BD" w:themeColor="accent1"/>
      <w:sz w:val="18"/>
      <w:szCs w:val="18"/>
    </w:rPr>
  </w:style>
  <w:style w:type="character" w:styleId="af8">
    <w:name w:val="Strong"/>
    <w:basedOn w:val="a1"/>
    <w:uiPriority w:val="22"/>
    <w:qFormat/>
    <w:rsid w:val="00FC693F"/>
    <w:rPr>
      <w:b/>
      <w:bCs/>
    </w:rPr>
  </w:style>
  <w:style w:type="character" w:styleId="af9">
    <w:name w:val="Emphasis"/>
    <w:basedOn w:val="a1"/>
    <w:uiPriority w:val="20"/>
    <w:qFormat/>
    <w:rsid w:val="00FC693F"/>
    <w:rPr>
      <w:i/>
      <w:iCs/>
    </w:rPr>
  </w:style>
  <w:style w:type="paragraph" w:styleId="27">
    <w:name w:val="Intense Quote"/>
    <w:basedOn w:val="a0"/>
    <w:next w:val="a0"/>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1"/>
    <w:link w:val="27"/>
    <w:uiPriority w:val="30"/>
    <w:rsid w:val="00FC693F"/>
    <w:rPr>
      <w:b/>
      <w:bCs/>
      <w:i/>
      <w:iCs/>
      <w:color w:val="4F81BD" w:themeColor="accent1"/>
    </w:rPr>
  </w:style>
  <w:style w:type="character" w:styleId="afa">
    <w:name w:val="Subtle Emphasis"/>
    <w:basedOn w:val="a1"/>
    <w:uiPriority w:val="19"/>
    <w:qFormat/>
    <w:rsid w:val="00FC693F"/>
    <w:rPr>
      <w:i/>
      <w:iCs/>
      <w:color w:val="808080" w:themeColor="text1" w:themeTint="7F"/>
    </w:rPr>
  </w:style>
  <w:style w:type="character" w:styleId="29">
    <w:name w:val="Intense Emphasis"/>
    <w:basedOn w:val="a1"/>
    <w:uiPriority w:val="21"/>
    <w:qFormat/>
    <w:rsid w:val="00FC693F"/>
    <w:rPr>
      <w:b/>
      <w:bCs/>
      <w:i/>
      <w:iCs/>
      <w:color w:val="4F81BD" w:themeColor="accent1"/>
    </w:rPr>
  </w:style>
  <w:style w:type="character" w:styleId="afb">
    <w:name w:val="Subtle Reference"/>
    <w:basedOn w:val="a1"/>
    <w:uiPriority w:val="31"/>
    <w:qFormat/>
    <w:rsid w:val="00FC693F"/>
    <w:rPr>
      <w:smallCaps/>
      <w:color w:val="C0504D" w:themeColor="accent2"/>
      <w:u w:val="single"/>
    </w:rPr>
  </w:style>
  <w:style w:type="character" w:styleId="2a">
    <w:name w:val="Intense Reference"/>
    <w:basedOn w:val="a1"/>
    <w:uiPriority w:val="32"/>
    <w:qFormat/>
    <w:rsid w:val="00FC693F"/>
    <w:rPr>
      <w:b/>
      <w:bCs/>
      <w:smallCaps/>
      <w:color w:val="C0504D" w:themeColor="accent2"/>
      <w:spacing w:val="5"/>
      <w:u w:val="single"/>
    </w:rPr>
  </w:style>
  <w:style w:type="character" w:styleId="afc">
    <w:name w:val="Book Title"/>
    <w:basedOn w:val="a1"/>
    <w:uiPriority w:val="33"/>
    <w:qFormat/>
    <w:rsid w:val="00FC693F"/>
    <w:rPr>
      <w:b/>
      <w:bCs/>
      <w:smallCaps/>
      <w:spacing w:val="5"/>
    </w:rPr>
  </w:style>
  <w:style w:type="paragraph" w:styleId="afd">
    <w:name w:val="TOC Heading"/>
    <w:basedOn w:val="1"/>
    <w:next w:val="a0"/>
    <w:uiPriority w:val="39"/>
    <w:semiHidden/>
    <w:unhideWhenUsed/>
    <w:qFormat/>
    <w:rsid w:val="00FC693F"/>
    <w:pPr>
      <w:outlineLvl w:val="9"/>
    </w:pPr>
  </w:style>
  <w:style w:type="table" w:styleId="afe">
    <w:name w:val="Table Grid"/>
    <w:basedOn w:val="a2"/>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2"/>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2"/>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2"/>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2"/>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2"/>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2"/>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2"/>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2"/>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2"/>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2"/>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2"/>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2"/>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2"/>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2"/>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2"/>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2"/>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2"/>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2"/>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2"/>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2"/>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2"/>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2"/>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2"/>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2"/>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2"/>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2"/>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2"/>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2"/>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2"/>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2"/>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2"/>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2"/>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2"/>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2"/>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2"/>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2"/>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2"/>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2"/>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2"/>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2"/>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2"/>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2"/>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2"/>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2"/>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2"/>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2"/>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2"/>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2"/>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2"/>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2"/>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2"/>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2"/>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2"/>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2"/>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2"/>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2"/>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2"/>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2"/>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2"/>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2"/>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raw.githubusercontent.com/Faithlife/SBLGNT/refs/heads/master/data/sblgnt/text/Mark.txt" TargetMode="External"/><Relationship Id="rId13" Type="http://schemas.openxmlformats.org/officeDocument/2006/relationships/hyperlink" Target="https://www.kci.go.kr/kciportal/ci/sereArticleSearch/ciSereArtiView.kci?sereArticleSearchBean.artiId=ART002386874" TargetMode="External"/><Relationship Id="rId18" Type="http://schemas.openxmlformats.org/officeDocument/2006/relationships/hyperlink" Target="https://www.newadvent.org/fathers/0703.htm"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journals.sagepub.com/doi/10.1177/0034637317704808" TargetMode="External"/><Relationship Id="rId17" Type="http://schemas.openxmlformats.org/officeDocument/2006/relationships/hyperlink" Target="https://www.newadvent.org/fathers/110110.htm" TargetMode="External"/><Relationship Id="rId2" Type="http://schemas.openxmlformats.org/officeDocument/2006/relationships/numbering" Target="numbering.xml"/><Relationship Id="rId16" Type="http://schemas.openxmlformats.org/officeDocument/2006/relationships/hyperlink" Target="https://biblehub.com/commentaries/calvin/mark/3.htm"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researchgate.net/publication/261734800_Stretch_Out_Your_Hand_Echo_and_Metalepsis_in_Mark%27s_Sabbath_Healing_Controversy" TargetMode="External"/><Relationship Id="rId5" Type="http://schemas.openxmlformats.org/officeDocument/2006/relationships/webSettings" Target="webSettings.xml"/><Relationship Id="rId15" Type="http://schemas.openxmlformats.org/officeDocument/2006/relationships/hyperlink" Target="https://www.sefaria.org/Mishnah_Shabbat.22.6" TargetMode="External"/><Relationship Id="rId10" Type="http://schemas.openxmlformats.org/officeDocument/2006/relationships/hyperlink" Target="https://raw.githubusercontent.com/morphgnt/sblgnt/refs/heads/master/62-Mk-morphgnt.txt"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raw.githubusercontent.com/Faithlife/SBLGNT/refs/heads/master/data/sblgntapp/text/Mark.txt" TargetMode="External"/><Relationship Id="rId14" Type="http://schemas.openxmlformats.org/officeDocument/2006/relationships/hyperlink" Target="https://www.sefaria.org/Mishnah_Yoma.8.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25</Pages>
  <Words>11240</Words>
  <Characters>13152</Characters>
  <Application>Microsoft Office Word</Application>
  <DocSecurity>0</DocSecurity>
  <Lines>453</Lines>
  <Paragraphs>443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23949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マルコの福音書3:1–6 釈義</dc:title>
  <dc:subject>説教段落⑤『手を伸ばしなさい』の釈義</dc:subject>
  <dc:creator>南雲嘉明</dc:creator>
  <cp:keywords>マルコ3:1–6, 釈義, 安息日, 手を伸ばしなさい</cp:keywords>
  <dc:description>generated by python-docx</dc:description>
  <cp:lastModifiedBy>嘉明 南雲</cp:lastModifiedBy>
  <cp:revision>2</cp:revision>
  <cp:lastPrinted>2026-08-17T13:26:00Z</cp:lastPrinted>
  <dcterms:created xsi:type="dcterms:W3CDTF">2026-08-17T14:17:00Z</dcterms:created>
  <dcterms:modified xsi:type="dcterms:W3CDTF">2026-08-17T14:17:00Z</dcterms:modified>
  <cp:category/>
</cp:coreProperties>
</file>