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pPr>
      <w:r>
        <w:rPr>
          <w:b/>
          <w:sz w:val="32"/>
        </w:rPr>
        <w:t>2026年9月4日　詩篇119篇49〜64節</w:t>
      </w:r>
    </w:p>
    <w:p>
      <w:pPr>
        <w:spacing w:after="220"/>
      </w:pPr>
      <w:r>
        <w:rPr>
          <w:b/>
          <w:sz w:val="32"/>
        </w:rPr>
        <w:t>「あなたのみことばは私を生かします」</w:t>
      </w:r>
    </w:p>
    <w:p>
      <w:pPr>
        <w:pStyle w:val="1"/>
      </w:pPr>
      <w:r>
        <w:t>全体の流れと結論</w:t>
      </w:r>
    </w:p>
    <w:p>
      <w:pPr>
        <w:spacing w:after="100"/>
        <w:ind w:left="360"/>
      </w:pPr>
      <w:r>
        <w:rPr>
          <w:b w:val="0"/>
        </w:rPr>
        <w:t>1. 悩みと嘲りの中で、主のみことばを思い起こし、慰めを得ます（49〜52節）。</w:t>
      </w:r>
    </w:p>
    <w:p>
      <w:pPr>
        <w:spacing w:after="100"/>
        <w:ind w:left="360"/>
      </w:pPr>
      <w:r>
        <w:rPr>
          <w:b w:val="0"/>
        </w:rPr>
        <w:t>2. 悪しき者への怒りを覚えながらも、旅の家と夜に、主のおきてと御名を心に留めます（53〜56節）。</w:t>
      </w:r>
    </w:p>
    <w:p>
      <w:pPr>
        <w:spacing w:after="100"/>
        <w:ind w:left="360"/>
      </w:pPr>
      <w:r>
        <w:rPr>
          <w:b w:val="0"/>
        </w:rPr>
        <w:t>3. 主を自分への</w:t>
      </w:r>
      <w:r>
        <w:ruby>
          <w:rubyPr>
            <w:rubyAlign w:val="distributeSpace"/>
            <w:hps w:val="10"/>
            <w:hpsRaise w:val="18"/>
            <w:hpsBaseText w:val="21"/>
            <w:lid w:val="ja-JP"/>
          </w:rubyPr>
          <w:rt>
            <w:r>
              <w:rPr>
                <w:sz w:val="10"/>
              </w:rPr>
              <w:t xml:space="preserve">わりあて</w:t>
            </w:r>
          </w:rt>
          <w:rubyBase>
            <w:r>
              <w:rPr>
                <w:sz w:val="21"/>
              </w:rPr>
              <w:t xml:space="preserve">割り当て</w:t>
            </w:r>
          </w:rubyBase>
        </w:ruby>
      </w:r>
      <w:r>
        <w:rPr>
          <w:b w:val="0"/>
        </w:rPr>
        <w:t>として、道を顧み、ためらわず仰せを守ります（57〜60節）。</w:t>
      </w:r>
    </w:p>
    <w:p>
      <w:pPr>
        <w:spacing w:after="100"/>
        <w:ind w:left="360"/>
      </w:pPr>
      <w:r>
        <w:rPr>
          <w:b w:val="0"/>
        </w:rPr>
        <w:t>4. 悪しき者に囲まれる時にもみおしえを忘れず、感謝し、主を恐れる人々と歩みます（61〜64節）。</w:t>
      </w:r>
    </w:p>
    <w:p>
      <w:pPr>
        <w:spacing w:after="100"/>
      </w:pPr>
      <w:r>
        <w:rPr>
          <w:b/>
        </w:rPr>
        <w:t>結論：</w:t>
      </w:r>
      <w:r>
        <w:rPr>
          <w:b/>
        </w:rPr>
        <w:t>49〜64節では、詩人が悩みや嘲りの中で主のみことばに慰められ、主を自分への</w:t>
      </w:r>
      <w:r>
        <w:ruby>
          <w:rubyPr>
            <w:rubyAlign w:val="distributeSpace"/>
            <w:hps w:val="10"/>
            <w:hpsRaise w:val="18"/>
            <w:hpsBaseText w:val="21"/>
            <w:lid w:val="ja-JP"/>
          </w:rubyPr>
          <w:rt>
            <w:r>
              <w:rPr>
                <w:sz w:val="10"/>
                <w:b/>
              </w:rPr>
              <w:t xml:space="preserve">わりあて</w:t>
            </w:r>
          </w:rt>
          <w:rubyBase>
            <w:r>
              <w:rPr>
                <w:sz w:val="21"/>
                <w:b/>
              </w:rPr>
              <w:t xml:space="preserve">割り当て</w:t>
            </w:r>
          </w:rubyBase>
        </w:ruby>
      </w:r>
      <w:r>
        <w:rPr>
          <w:b/>
        </w:rPr>
        <w:t>として、自分の道を顧み、主の仰せへ足を向けていく姿が語られています。</w:t>
      </w:r>
    </w:p>
    <w:p>
      <w:pPr>
        <w:spacing w:after="100"/>
      </w:pPr>
      <w:r>
        <w:rPr>
          <w:b w:val="0"/>
          <w:color w:val="595959"/>
        </w:rPr>
        <w:t>詩篇119篇は、ヘブル語アルファベット22文字に対応する22段落からなり、各段落は8節です。本日の49〜56節は第七段落、57〜64節は第八段落にあたります。前半では「心に留める」「思い起こす」「忘れない」という動きが苦難の中の慰めにつながり、後半では主を自分への</w:t>
      </w:r>
      <w:r>
        <w:ruby>
          <w:rubyPr>
            <w:rubyAlign w:val="distributeSpace"/>
            <w:hps w:val="10"/>
            <w:hpsRaise w:val="18"/>
            <w:hpsBaseText w:val="21"/>
            <w:lid w:val="ja-JP"/>
          </w:rubyPr>
          <w:rt>
            <w:r>
              <w:rPr>
                <w:sz w:val="10"/>
                <w:color w:val="595959"/>
              </w:rPr>
              <w:t xml:space="preserve">わりあて</w:t>
            </w:r>
          </w:rt>
          <w:rubyBase>
            <w:r>
              <w:rPr>
                <w:sz w:val="21"/>
                <w:color w:val="595959"/>
              </w:rPr>
              <w:t xml:space="preserve">割り当て</w:t>
            </w:r>
          </w:rubyBase>
        </w:ruby>
      </w:r>
      <w:r>
        <w:rPr>
          <w:b w:val="0"/>
          <w:color w:val="595959"/>
        </w:rPr>
        <w:t>とする告白が、足の向きを変え、仰せを守り、感謝し、仲間と歩む姿に表れます。</w:t>
      </w:r>
    </w:p>
    <w:p>
      <w:pPr>
        <w:pStyle w:val="1"/>
      </w:pPr>
      <w:r>
        <w:rPr>
          <w:b w:val="0"/>
        </w:rPr>
        <w:t>第七段落　悩みの中でみことばを思い起こす（49〜56節）</w:t>
      </w:r>
    </w:p>
    <w:p>
      <w:pPr>
        <w:pStyle w:val="20"/>
      </w:pPr>
      <w:r>
        <w:t>段落の簡単なまとめ</w:t>
      </w:r>
    </w:p>
    <w:p>
      <w:pPr>
        <w:spacing w:after="100"/>
      </w:pPr>
      <w:r>
        <w:rPr>
          <w:b w:val="0"/>
        </w:rPr>
        <w:t>詩人は、主が待ち望ませてくださったみことばを心に留めてくださるよう願います。悩みと嘲りの中でも、みことばと主のさばきを思い起こして慰められ、おきてを旅の家の歌とし、夜にも主の御名を思い起こします。</w:t>
      </w:r>
    </w:p>
    <w:p>
      <w:pPr>
        <w:spacing w:after="100"/>
        <w:ind w:left="360"/>
      </w:pPr>
      <w:r>
        <w:rPr>
          <w:b/>
          <w:color w:val="006699"/>
          <w:sz w:val="21"/>
        </w:rPr>
        <w:t>詩篇119:49</w:t>
      </w:r>
      <w:r>
        <w:rPr>
          <w:b/>
          <w:color w:val="006699"/>
          <w:sz w:val="21"/>
        </w:rPr>
        <w:t xml:space="preserve">　</w:t>
      </w:r>
      <w:r>
        <w:rPr>
          <w:b/>
          <w:sz w:val="21"/>
        </w:rPr>
        <w:t>どうか あなたのしもべへのみことばを 心に留めてください。 あなたは 私がそれを待ち望むように なさいました。</w:t>
      </w:r>
    </w:p>
    <w:p>
      <w:pPr>
        <w:pStyle w:val="20"/>
      </w:pPr>
      <w:r>
        <w:t>背景・語句</w:t>
      </w:r>
    </w:p>
    <w:p>
      <w:pPr>
        <w:spacing w:after="100"/>
        <w:ind w:left="360"/>
      </w:pPr>
      <w:r>
        <w:rPr>
          <w:b w:val="0"/>
        </w:rPr>
        <w:t>・詩人は主の約束に基づいて願っています。待ち望む心も、主がそのようにしてくださったものとして語られています。</w:t>
      </w:r>
    </w:p>
    <w:p>
      <w:pPr>
        <w:spacing w:after="100"/>
        <w:ind w:left="360"/>
      </w:pPr>
      <w:r>
        <w:rPr>
          <w:b/>
          <w:color w:val="006699"/>
          <w:sz w:val="21"/>
        </w:rPr>
        <w:t>詩篇119:50</w:t>
      </w:r>
      <w:r>
        <w:rPr>
          <w:b/>
          <w:color w:val="006699"/>
          <w:sz w:val="21"/>
        </w:rPr>
        <w:t xml:space="preserve">　</w:t>
      </w:r>
      <w:r>
        <w:rPr>
          <w:b/>
          <w:sz w:val="21"/>
        </w:rPr>
        <w:t>これこそ悩みのときの私の慰め。 まことに あなたのみことばは私を生かします。</w:t>
      </w:r>
    </w:p>
    <w:p>
      <w:pPr>
        <w:pStyle w:val="20"/>
      </w:pPr>
      <w:r>
        <w:t>背景・語句</w:t>
      </w:r>
    </w:p>
    <w:p>
      <w:pPr>
        <w:spacing w:after="100"/>
        <w:ind w:left="360"/>
      </w:pPr>
      <w:r>
        <w:rPr>
          <w:b w:val="0"/>
        </w:rPr>
        <w:t>・49節で待ち望んだみことばが、悩みの時の慰めとして語られます。「生かします」は、苦難のただ中で命を保ち、立たせてくださる主の働きを示します。</w:t>
      </w:r>
    </w:p>
    <w:p>
      <w:pPr>
        <w:spacing w:after="100"/>
        <w:ind w:left="360"/>
      </w:pPr>
      <w:r>
        <w:rPr>
          <w:b/>
          <w:color w:val="006699"/>
          <w:sz w:val="21"/>
        </w:rPr>
        <w:t>詩篇119:51</w:t>
      </w:r>
      <w:r>
        <w:rPr>
          <w:b/>
          <w:color w:val="006699"/>
          <w:sz w:val="21"/>
        </w:rPr>
        <w:t xml:space="preserve">　</w:t>
      </w:r>
      <w:r>
        <w:rPr>
          <w:b/>
          <w:sz w:val="21"/>
        </w:rPr>
        <w:t>高ぶる者は ひどく私を</w:t>
      </w:r>
      <w:r>
        <w:ruby>
          <w:rubyPr>
            <w:rubyAlign w:val="distributeSpace"/>
            <w:hps w:val="10"/>
            <w:hpsRaise w:val="18"/>
            <w:hpsBaseText w:val="21"/>
            <w:lid w:val="ja-JP"/>
          </w:rubyPr>
          <w:rt>
            <w:r>
              <w:rPr>
                <w:sz w:val="10"/>
                <w:b/>
              </w:rPr>
              <w:t xml:space="preserve">あざけります</w:t>
            </w:r>
          </w:rt>
          <w:rubyBase>
            <w:r>
              <w:rPr>
                <w:sz w:val="21"/>
                <w:b/>
              </w:rPr>
              <w:t xml:space="preserve">嘲ります</w:t>
            </w:r>
          </w:rubyBase>
        </w:ruby>
      </w:r>
      <w:r>
        <w:rPr>
          <w:b/>
          <w:sz w:val="21"/>
        </w:rPr>
        <w:t>。 しかし 私はあなたのみおしえからそれません。</w:t>
      </w:r>
    </w:p>
    <w:p>
      <w:pPr>
        <w:pStyle w:val="20"/>
      </w:pPr>
      <w:r>
        <w:t>背景・語句</w:t>
      </w:r>
    </w:p>
    <w:p>
      <w:pPr>
        <w:spacing w:after="100"/>
        <w:ind w:left="360"/>
      </w:pPr>
      <w:r>
        <w:rPr>
          <w:b w:val="0"/>
        </w:rPr>
        <w:t>・「しかし」によって、激しい嘲りと詩人の歩みが対比されます。苦難が消えたからではなく、嘲りの中でもみおしえからそれないと語っています。</w:t>
      </w:r>
    </w:p>
    <w:p>
      <w:pPr>
        <w:spacing w:after="100"/>
        <w:ind w:left="360"/>
      </w:pPr>
      <w:r>
        <w:rPr>
          <w:b/>
          <w:color w:val="006699"/>
          <w:sz w:val="21"/>
        </w:rPr>
        <w:t>詩篇119:52</w:t>
      </w:r>
      <w:r>
        <w:rPr>
          <w:b/>
          <w:color w:val="006699"/>
          <w:sz w:val="21"/>
        </w:rPr>
        <w:t xml:space="preserve">　</w:t>
      </w:r>
      <w:r>
        <w:rPr>
          <w:b/>
          <w:sz w:val="21"/>
        </w:rPr>
        <w:t>主よ 私はあなたのとこしえからのさばきを 心に留め 慰めを得ます。</w:t>
      </w:r>
    </w:p>
    <w:p>
      <w:pPr>
        <w:pStyle w:val="20"/>
      </w:pPr>
      <w:r>
        <w:t>背景・語句</w:t>
      </w:r>
    </w:p>
    <w:p>
      <w:pPr>
        <w:spacing w:after="100"/>
        <w:ind w:left="360"/>
      </w:pPr>
      <w:r>
        <w:rPr>
          <w:b w:val="0"/>
        </w:rPr>
        <w:t>・49節では主に心に留めていただくよう願い、52節では詩人自身が主のさばきを心に留めます。今の状況だけでなく、とこしえから変わらない主の判断を思い起こして慰めを得ます。</w:t>
      </w:r>
    </w:p>
    <w:p>
      <w:pPr>
        <w:spacing w:after="100"/>
        <w:ind w:left="360"/>
      </w:pPr>
      <w:r>
        <w:rPr>
          <w:b/>
          <w:color w:val="006699"/>
          <w:sz w:val="21"/>
        </w:rPr>
        <w:t>詩篇119:53</w:t>
      </w:r>
      <w:r>
        <w:rPr>
          <w:b/>
          <w:color w:val="006699"/>
          <w:sz w:val="21"/>
        </w:rPr>
        <w:t xml:space="preserve">　</w:t>
      </w:r>
      <w:r>
        <w:rPr>
          <w:b/>
          <w:sz w:val="21"/>
        </w:rPr>
        <w:t>悪しき者 あなたのみおしえを捨てる者のゆえに 激しい怒りが私をとらえます。</w:t>
      </w:r>
    </w:p>
    <w:p>
      <w:pPr>
        <w:pStyle w:val="20"/>
      </w:pPr>
      <w:r>
        <w:t>背景・語句</w:t>
      </w:r>
    </w:p>
    <w:p>
      <w:pPr>
        <w:spacing w:after="100"/>
        <w:ind w:left="360"/>
      </w:pPr>
      <w:r>
        <w:rPr>
          <w:b w:val="0"/>
        </w:rPr>
        <w:t>・詩人は苦しみだけでなく、みおしえが捨てられていることにも強く反応します。この怒りは自分への侮辱だけではなく、主のみおしえが退けられることに向いています。</w:t>
      </w:r>
    </w:p>
    <w:p>
      <w:pPr>
        <w:spacing w:after="100"/>
        <w:ind w:left="360"/>
      </w:pPr>
      <w:r>
        <w:rPr>
          <w:b/>
          <w:color w:val="006699"/>
          <w:sz w:val="21"/>
        </w:rPr>
        <w:t>詩篇119:54</w:t>
      </w:r>
      <w:r>
        <w:rPr>
          <w:b/>
          <w:color w:val="006699"/>
          <w:sz w:val="21"/>
        </w:rPr>
        <w:t xml:space="preserve">　</w:t>
      </w:r>
      <w:r>
        <w:rPr>
          <w:b/>
          <w:sz w:val="21"/>
        </w:rPr>
        <w:t>あなたのおきては 私の旅の家で 私の歌となりました。</w:t>
      </w:r>
    </w:p>
    <w:p>
      <w:pPr>
        <w:pStyle w:val="20"/>
      </w:pPr>
      <w:r>
        <w:t>背景・語句</w:t>
      </w:r>
    </w:p>
    <w:p>
      <w:pPr>
        <w:spacing w:after="100"/>
        <w:ind w:left="360"/>
      </w:pPr>
      <w:r>
        <w:rPr>
          <w:b w:val="0"/>
        </w:rPr>
        <w:t>・「旅の家」は、地上での一時的な住まい、寄留の場所を表します。落ち着かない場所にあっても、主のおきてが詩人の歌となっています。</w:t>
      </w:r>
    </w:p>
    <w:p>
      <w:pPr>
        <w:spacing w:after="100"/>
        <w:ind w:left="360"/>
      </w:pPr>
      <w:r>
        <w:rPr>
          <w:b/>
          <w:color w:val="006699"/>
          <w:sz w:val="21"/>
        </w:rPr>
        <w:t>詩篇119:55</w:t>
      </w:r>
      <w:r>
        <w:rPr>
          <w:b/>
          <w:color w:val="006699"/>
          <w:sz w:val="21"/>
        </w:rPr>
        <w:t xml:space="preserve">　</w:t>
      </w:r>
      <w:r>
        <w:rPr>
          <w:b/>
          <w:sz w:val="21"/>
        </w:rPr>
        <w:t>主よ 夜にはあなたの御名を思い起こし あなたのみおしえを守ります。</w:t>
      </w:r>
    </w:p>
    <w:p>
      <w:pPr>
        <w:pStyle w:val="20"/>
      </w:pPr>
      <w:r>
        <w:t>背景・語句</w:t>
      </w:r>
    </w:p>
    <w:p>
      <w:pPr>
        <w:spacing w:after="100"/>
        <w:ind w:left="360"/>
      </w:pPr>
      <w:r>
        <w:rPr>
          <w:b w:val="0"/>
        </w:rPr>
        <w:t>・夜にも主の御名を思い起こすことと、みおしえを守ることが結び付いています。思い起こすことは、実際の歩みへ進んでいます。</w:t>
      </w:r>
    </w:p>
    <w:p>
      <w:pPr>
        <w:spacing w:after="100"/>
        <w:ind w:left="360"/>
      </w:pPr>
      <w:r>
        <w:rPr>
          <w:b/>
          <w:color w:val="006699"/>
          <w:sz w:val="21"/>
        </w:rPr>
        <w:t>詩篇119:56</w:t>
      </w:r>
      <w:r>
        <w:rPr>
          <w:b/>
          <w:color w:val="006699"/>
          <w:sz w:val="21"/>
        </w:rPr>
        <w:t xml:space="preserve">　</w:t>
      </w:r>
      <w:r>
        <w:rPr>
          <w:b/>
          <w:sz w:val="21"/>
        </w:rPr>
        <w:t>これこそ 私のもの。 私があなたの戒めを守っているからです。</w:t>
      </w:r>
    </w:p>
    <w:p>
      <w:pPr>
        <w:pStyle w:val="20"/>
      </w:pPr>
      <w:r>
        <w:t>背景・語句</w:t>
      </w:r>
    </w:p>
    <w:p>
      <w:pPr>
        <w:spacing w:after="100"/>
        <w:ind w:left="360"/>
      </w:pPr>
      <w:r>
        <w:rPr>
          <w:b w:val="0"/>
        </w:rPr>
        <w:t>・「これ」が何を指すかには、みおしえを守る歩み、慰めや恵みなどの理解があります。少なくとも本文は、詩人が受けているものと戒めを守る歩みを結び付けています。</w:t>
      </w:r>
    </w:p>
    <w:p>
      <w:pPr>
        <w:pStyle w:val="20"/>
      </w:pPr>
      <w:r>
        <w:t>段落のポイント</w:t>
      </w:r>
    </w:p>
    <w:p>
      <w:pPr>
        <w:spacing w:after="100"/>
        <w:ind w:left="360"/>
      </w:pPr>
      <w:r>
        <w:rPr>
          <w:b w:val="0"/>
        </w:rPr>
        <w:t>・49〜52節では、みことばと主のさばきを心に留めることが、悩みの中の慰めとして繰り返されます。</w:t>
      </w:r>
    </w:p>
    <w:p>
      <w:pPr>
        <w:spacing w:after="100"/>
        <w:ind w:left="360"/>
      </w:pPr>
      <w:r>
        <w:rPr>
          <w:b w:val="0"/>
        </w:rPr>
        <w:t>・53〜55節では、怒り、旅の家、夜という状況の中でも、主のおきてと御名が詩人の心と歩みを支えています。</w:t>
      </w:r>
    </w:p>
    <w:p>
      <w:pPr>
        <w:spacing w:after="100"/>
        <w:ind w:left="360"/>
      </w:pPr>
      <w:r>
        <w:rPr>
          <w:b w:val="0"/>
        </w:rPr>
        <w:t>・56節の「これこそ 私のもの」は、戒めを守る歩みと、詩人が受けているものを結び付けています。</w:t>
      </w:r>
    </w:p>
    <w:p>
      <w:pPr>
        <w:pStyle w:val="1"/>
      </w:pPr>
      <w:r>
        <w:rPr>
          <w:b w:val="0"/>
        </w:rPr>
        <w:t>第八段落　主を自分への</w:t>
      </w:r>
      <w:r>
        <w:ruby>
          <w:rubyPr>
            <w:rubyAlign w:val="distributeSpace"/>
            <w:hps w:val="10"/>
            <w:hpsRaise w:val="18"/>
            <w:hpsBaseText w:val="21"/>
            <w:lid w:val="ja-JP"/>
          </w:rubyPr>
          <w:rt>
            <w:r>
              <w:rPr>
                <w:sz w:val="10"/>
              </w:rPr>
              <w:t xml:space="preserve">わりあて</w:t>
            </w:r>
          </w:rt>
          <w:rubyBase>
            <w:r>
              <w:rPr>
                <w:sz w:val="21"/>
              </w:rPr>
              <w:t xml:space="preserve">割り当て</w:t>
            </w:r>
          </w:rubyBase>
        </w:ruby>
      </w:r>
      <w:r>
        <w:rPr>
          <w:b w:val="0"/>
        </w:rPr>
        <w:t>として歩む（57〜64節）</w:t>
      </w:r>
    </w:p>
    <w:p>
      <w:pPr>
        <w:pStyle w:val="20"/>
      </w:pPr>
      <w:r>
        <w:t>段落の簡単なまとめ</w:t>
      </w:r>
    </w:p>
    <w:p>
      <w:pPr>
        <w:spacing w:after="100"/>
      </w:pPr>
      <w:r>
        <w:rPr>
          <w:b w:val="0"/>
        </w:rPr>
        <w:t>詩人は主ご自身を自分への</w:t>
      </w:r>
      <w:r>
        <w:ruby>
          <w:rubyPr>
            <w:rubyAlign w:val="distributeSpace"/>
            <w:hps w:val="10"/>
            <w:hpsRaise w:val="18"/>
            <w:hpsBaseText w:val="21"/>
            <w:lid w:val="ja-JP"/>
          </w:rubyPr>
          <w:rt>
            <w:r>
              <w:rPr>
                <w:sz w:val="10"/>
              </w:rPr>
              <w:t xml:space="preserve">わりあて</w:t>
            </w:r>
          </w:rt>
          <w:rubyBase>
            <w:r>
              <w:rPr>
                <w:sz w:val="21"/>
              </w:rPr>
              <w:t xml:space="preserve">割り当て</w:t>
            </w:r>
          </w:rubyBase>
        </w:ruby>
      </w:r>
      <w:r>
        <w:rPr>
          <w:b w:val="0"/>
        </w:rPr>
        <w:t>と告白し、あわれみを求めます。そして自分の道を顧み、すぐに足を主のさとしへ向けます。悪しき者に囲まれてもみおしえを忘れず、夜中に感謝し、主を恐れる人々の仲間として歩みます。</w:t>
      </w:r>
    </w:p>
    <w:p>
      <w:pPr>
        <w:spacing w:after="100"/>
        <w:ind w:left="360"/>
      </w:pPr>
      <w:r>
        <w:rPr>
          <w:b/>
          <w:color w:val="006699"/>
          <w:sz w:val="21"/>
        </w:rPr>
        <w:t>詩篇119:57</w:t>
      </w:r>
      <w:r>
        <w:rPr>
          <w:b/>
          <w:color w:val="006699"/>
          <w:sz w:val="21"/>
        </w:rPr>
        <w:t xml:space="preserve">　</w:t>
      </w:r>
      <w:r>
        <w:rPr>
          <w:b/>
          <w:sz w:val="21"/>
        </w:rPr>
        <w:t>主は私への</w:t>
      </w:r>
      <w:r>
        <w:ruby>
          <w:rubyPr>
            <w:rubyAlign w:val="distributeSpace"/>
            <w:hps w:val="10"/>
            <w:hpsRaise w:val="18"/>
            <w:hpsBaseText w:val="21"/>
            <w:lid w:val="ja-JP"/>
          </w:rubyPr>
          <w:rt>
            <w:r>
              <w:rPr>
                <w:sz w:val="10"/>
                <w:b/>
              </w:rPr>
              <w:t xml:space="preserve">わりあて</w:t>
            </w:r>
          </w:rt>
          <w:rubyBase>
            <w:r>
              <w:rPr>
                <w:sz w:val="21"/>
                <w:b/>
              </w:rPr>
              <w:t xml:space="preserve">割り当て</w:t>
            </w:r>
          </w:rubyBase>
        </w:ruby>
      </w:r>
      <w:r>
        <w:rPr>
          <w:b/>
          <w:sz w:val="21"/>
        </w:rPr>
        <w:t>です。 私は あなたのみことばを守ると申し上げました。</w:t>
      </w:r>
    </w:p>
    <w:p>
      <w:pPr>
        <w:pStyle w:val="20"/>
      </w:pPr>
      <w:r>
        <w:t>背景・語句</w:t>
      </w:r>
    </w:p>
    <w:p>
      <w:pPr>
        <w:spacing w:after="100"/>
        <w:ind w:left="360"/>
      </w:pPr>
      <w:r>
        <w:rPr>
          <w:b w:val="0"/>
        </w:rPr>
        <w:t>・「</w:t>
      </w:r>
      <w:r>
        <w:ruby>
          <w:rubyPr>
            <w:rubyAlign w:val="distributeSpace"/>
            <w:hps w:val="10"/>
            <w:hpsRaise w:val="18"/>
            <w:hpsBaseText w:val="21"/>
            <w:lid w:val="ja-JP"/>
          </w:rubyPr>
          <w:rt>
            <w:r>
              <w:rPr>
                <w:sz w:val="10"/>
              </w:rPr>
              <w:t xml:space="preserve">わりあて</w:t>
            </w:r>
          </w:rt>
          <w:rubyBase>
            <w:r>
              <w:rPr>
                <w:sz w:val="21"/>
              </w:rPr>
              <w:t xml:space="preserve">割り当て</w:t>
            </w:r>
          </w:rubyBase>
        </w:ruby>
      </w:r>
      <w:r>
        <w:rPr>
          <w:b w:val="0"/>
        </w:rPr>
        <w:t>」は、自分が受ける分、所有として与えられる分を表します。詩人は何よりも主ご自身を自分の受ける分とし、その告白に続けてみことばを守ると語ります。</w:t>
      </w:r>
    </w:p>
    <w:p>
      <w:pPr>
        <w:spacing w:after="100"/>
        <w:ind w:left="360"/>
      </w:pPr>
      <w:r>
        <w:rPr>
          <w:b/>
          <w:color w:val="006699"/>
          <w:sz w:val="21"/>
        </w:rPr>
        <w:t>詩篇119:58</w:t>
      </w:r>
      <w:r>
        <w:rPr>
          <w:b/>
          <w:color w:val="006699"/>
          <w:sz w:val="21"/>
        </w:rPr>
        <w:t xml:space="preserve">　</w:t>
      </w:r>
      <w:r>
        <w:rPr>
          <w:b/>
          <w:sz w:val="21"/>
        </w:rPr>
        <w:t>私は心を尽くして あなたに</w:t>
      </w:r>
      <w:r>
        <w:ruby>
          <w:rubyPr>
            <w:rubyAlign w:val="distributeSpace"/>
            <w:hps w:val="10"/>
            <w:hpsRaise w:val="18"/>
            <w:hpsBaseText w:val="21"/>
            <w:lid w:val="ja-JP"/>
          </w:rubyPr>
          <w:rt>
            <w:r>
              <w:rPr>
                <w:sz w:val="10"/>
                <w:b/>
              </w:rPr>
              <w:t xml:space="preserve">こいもとめます</w:t>
            </w:r>
          </w:rt>
          <w:rubyBase>
            <w:r>
              <w:rPr>
                <w:sz w:val="21"/>
                <w:b/>
              </w:rPr>
              <w:t xml:space="preserve">乞い求めます</w:t>
            </w:r>
          </w:rubyBase>
        </w:ruby>
      </w:r>
      <w:r>
        <w:rPr>
          <w:b/>
          <w:sz w:val="21"/>
        </w:rPr>
        <w:t>。 みことばのとおりに 私をあわれんでください。</w:t>
      </w:r>
    </w:p>
    <w:p>
      <w:pPr>
        <w:pStyle w:val="20"/>
      </w:pPr>
      <w:r>
        <w:t>背景・語句</w:t>
      </w:r>
    </w:p>
    <w:p>
      <w:pPr>
        <w:spacing w:after="100"/>
        <w:ind w:left="360"/>
      </w:pPr>
      <w:r>
        <w:rPr>
          <w:b w:val="0"/>
        </w:rPr>
        <w:t>・主を自分への</w:t>
      </w:r>
      <w:r>
        <w:ruby>
          <w:rubyPr>
            <w:rubyAlign w:val="distributeSpace"/>
            <w:hps w:val="10"/>
            <w:hpsRaise w:val="18"/>
            <w:hpsBaseText w:val="21"/>
            <w:lid w:val="ja-JP"/>
          </w:rubyPr>
          <w:rt>
            <w:r>
              <w:rPr>
                <w:sz w:val="10"/>
              </w:rPr>
              <w:t xml:space="preserve">わりあて</w:t>
            </w:r>
          </w:rt>
          <w:rubyBase>
            <w:r>
              <w:rPr>
                <w:sz w:val="21"/>
              </w:rPr>
              <w:t xml:space="preserve">割り当て</w:t>
            </w:r>
          </w:rubyBase>
        </w:ruby>
      </w:r>
      <w:r>
        <w:rPr>
          <w:b w:val="0"/>
        </w:rPr>
        <w:t>と告白した詩人は、自分の功績を訴えず、あわれみを求めます。その願いの根拠は「みことばのとおりに」という主の約束です。</w:t>
      </w:r>
    </w:p>
    <w:p>
      <w:pPr>
        <w:spacing w:after="100"/>
        <w:ind w:left="360"/>
      </w:pPr>
      <w:r>
        <w:rPr>
          <w:b/>
          <w:color w:val="006699"/>
          <w:sz w:val="21"/>
        </w:rPr>
        <w:t>詩篇119:59</w:t>
      </w:r>
      <w:r>
        <w:rPr>
          <w:b/>
          <w:color w:val="006699"/>
          <w:sz w:val="21"/>
        </w:rPr>
        <w:t xml:space="preserve">　</w:t>
      </w:r>
      <w:r>
        <w:rPr>
          <w:b/>
          <w:sz w:val="21"/>
        </w:rPr>
        <w:t>私は 自分の道を</w:t>
      </w:r>
      <w:r>
        <w:ruby>
          <w:rubyPr>
            <w:rubyAlign w:val="distributeSpace"/>
            <w:hps w:val="10"/>
            <w:hpsRaise w:val="18"/>
            <w:hpsBaseText w:val="21"/>
            <w:lid w:val="ja-JP"/>
          </w:rubyPr>
          <w:rt>
            <w:r>
              <w:rPr>
                <w:sz w:val="10"/>
                <w:b/>
              </w:rPr>
              <w:t xml:space="preserve">かえりみて</w:t>
            </w:r>
          </w:rt>
          <w:rubyBase>
            <w:r>
              <w:rPr>
                <w:sz w:val="21"/>
                <w:b/>
              </w:rPr>
              <w:t xml:space="preserve">顧みて</w:t>
            </w:r>
          </w:rubyBase>
        </w:ruby>
      </w:r>
      <w:r>
        <w:rPr>
          <w:b/>
          <w:sz w:val="21"/>
        </w:rPr>
        <w:t xml:space="preserve"> あなたのさとしの方へ足の向きを変えました。</w:t>
      </w:r>
    </w:p>
    <w:p>
      <w:pPr>
        <w:pStyle w:val="20"/>
      </w:pPr>
      <w:r>
        <w:t>背景・語句</w:t>
      </w:r>
    </w:p>
    <w:p>
      <w:pPr>
        <w:spacing w:after="100"/>
        <w:ind w:left="360"/>
      </w:pPr>
      <w:r>
        <w:rPr>
          <w:b w:val="0"/>
        </w:rPr>
        <w:t>・自分の歩みを顧みることが、方向転換につながっています。「足の向きを変えました」は、思いだけでなく実際の歩みが主のさとしへ向かうことを表します。</w:t>
      </w:r>
    </w:p>
    <w:p>
      <w:pPr>
        <w:spacing w:after="100"/>
        <w:ind w:left="360"/>
      </w:pPr>
      <w:r>
        <w:rPr>
          <w:b/>
          <w:color w:val="006699"/>
          <w:sz w:val="21"/>
        </w:rPr>
        <w:t>詩篇119:60</w:t>
      </w:r>
      <w:r>
        <w:rPr>
          <w:b/>
          <w:color w:val="006699"/>
          <w:sz w:val="21"/>
        </w:rPr>
        <w:t xml:space="preserve">　</w:t>
      </w:r>
      <w:r>
        <w:rPr>
          <w:b/>
          <w:sz w:val="21"/>
        </w:rPr>
        <w:t>私はすぐ ためらわずに あなたの仰せを守りました。</w:t>
      </w:r>
    </w:p>
    <w:p>
      <w:pPr>
        <w:pStyle w:val="20"/>
      </w:pPr>
      <w:r>
        <w:t>背景・語句</w:t>
      </w:r>
    </w:p>
    <w:p>
      <w:pPr>
        <w:spacing w:after="100"/>
        <w:ind w:left="360"/>
      </w:pPr>
      <w:r>
        <w:rPr>
          <w:b w:val="0"/>
        </w:rPr>
        <w:t>・59節の方向転換に続き、「すぐ」「ためらわずに」と応答の速さが重ねられます。何をすべきか分かった後の先延ばしを置かず、仰せを守ったと語ります。</w:t>
      </w:r>
    </w:p>
    <w:p>
      <w:pPr>
        <w:spacing w:after="100"/>
        <w:ind w:left="360"/>
      </w:pPr>
      <w:r>
        <w:rPr>
          <w:b/>
          <w:color w:val="006699"/>
          <w:sz w:val="21"/>
        </w:rPr>
        <w:t>詩篇119:61</w:t>
      </w:r>
      <w:r>
        <w:rPr>
          <w:b/>
          <w:color w:val="006699"/>
          <w:sz w:val="21"/>
        </w:rPr>
        <w:t xml:space="preserve">　</w:t>
      </w:r>
      <w:r>
        <w:rPr>
          <w:b/>
          <w:sz w:val="21"/>
        </w:rPr>
        <w:t>悪しき者の綱が私に巻き付いても あなたのみおしえを 私は忘れませんでした。</w:t>
      </w:r>
    </w:p>
    <w:p>
      <w:pPr>
        <w:pStyle w:val="20"/>
      </w:pPr>
      <w:r>
        <w:t>背景・語句</w:t>
      </w:r>
    </w:p>
    <w:p>
      <w:pPr>
        <w:spacing w:after="100"/>
        <w:ind w:left="360"/>
      </w:pPr>
      <w:r>
        <w:rPr>
          <w:b w:val="0"/>
        </w:rPr>
        <w:t>・悪しき者の綱に巻き付かれる危機があっても、詩人はみおしえを忘れなかったと振り返ります。51節の嘲りと同じく、外からの圧迫とみおしえに留まる姿が対比されます。</w:t>
      </w:r>
    </w:p>
    <w:p>
      <w:pPr>
        <w:spacing w:after="100"/>
        <w:ind w:left="360"/>
      </w:pPr>
      <w:r>
        <w:rPr>
          <w:b/>
          <w:color w:val="006699"/>
          <w:sz w:val="21"/>
        </w:rPr>
        <w:t>詩篇119:62</w:t>
      </w:r>
      <w:r>
        <w:rPr>
          <w:b/>
          <w:color w:val="006699"/>
          <w:sz w:val="21"/>
        </w:rPr>
        <w:t xml:space="preserve">　</w:t>
      </w:r>
      <w:r>
        <w:rPr>
          <w:b/>
          <w:sz w:val="21"/>
        </w:rPr>
        <w:t>真夜中に 私は起きてあなたに感謝します。 あなたの正しいさばきのゆえに。</w:t>
      </w:r>
    </w:p>
    <w:p>
      <w:pPr>
        <w:pStyle w:val="20"/>
      </w:pPr>
      <w:r>
        <w:t>背景・語句</w:t>
      </w:r>
    </w:p>
    <w:p>
      <w:pPr>
        <w:spacing w:after="100"/>
        <w:ind w:left="360"/>
      </w:pPr>
      <w:r>
        <w:rPr>
          <w:b w:val="0"/>
        </w:rPr>
        <w:t>・55節の「夜には」に続き、62節では「真夜中に」主を覚えます。ここでは苦境への訴えではなく、主の正しいさばきへの感謝が語られます。</w:t>
      </w:r>
    </w:p>
    <w:p>
      <w:pPr>
        <w:spacing w:after="100"/>
        <w:ind w:left="360"/>
      </w:pPr>
      <w:r>
        <w:rPr>
          <w:b/>
          <w:color w:val="006699"/>
          <w:sz w:val="21"/>
        </w:rPr>
        <w:t>詩篇119:63</w:t>
      </w:r>
      <w:r>
        <w:rPr>
          <w:b/>
          <w:color w:val="006699"/>
          <w:sz w:val="21"/>
        </w:rPr>
        <w:t xml:space="preserve">　</w:t>
      </w:r>
      <w:r>
        <w:rPr>
          <w:b/>
          <w:sz w:val="21"/>
        </w:rPr>
        <w:t>私は あなたを恐れるすべての人 あなたの戒めを守る人たちの仲間です。</w:t>
      </w:r>
    </w:p>
    <w:p>
      <w:pPr>
        <w:pStyle w:val="20"/>
      </w:pPr>
      <w:r>
        <w:t>背景・語句</w:t>
      </w:r>
    </w:p>
    <w:p>
      <w:pPr>
        <w:spacing w:after="100"/>
        <w:ind w:left="360"/>
      </w:pPr>
      <w:r>
        <w:rPr>
          <w:b w:val="0"/>
        </w:rPr>
        <w:t>・詩人の歩みは一人だけで完結しません。主を恐れ、戒めを守る人々を自分の仲間として受け入れています。</w:t>
      </w:r>
    </w:p>
    <w:p>
      <w:pPr>
        <w:spacing w:after="100"/>
        <w:ind w:left="360"/>
      </w:pPr>
      <w:r>
        <w:rPr>
          <w:b/>
          <w:color w:val="006699"/>
          <w:sz w:val="21"/>
        </w:rPr>
        <w:t>詩篇119:64</w:t>
      </w:r>
      <w:r>
        <w:rPr>
          <w:b/>
          <w:color w:val="006699"/>
          <w:sz w:val="21"/>
        </w:rPr>
        <w:t xml:space="preserve">　</w:t>
      </w:r>
      <w:r>
        <w:rPr>
          <w:b/>
          <w:sz w:val="21"/>
        </w:rPr>
        <w:t>主よ 地はあなたの恵みに満ちています。 あなたのおきてを私に教えてください。</w:t>
      </w:r>
    </w:p>
    <w:p>
      <w:pPr>
        <w:pStyle w:val="20"/>
      </w:pPr>
      <w:r>
        <w:t>背景・語句</w:t>
      </w:r>
    </w:p>
    <w:p>
      <w:pPr>
        <w:spacing w:after="100"/>
        <w:ind w:left="360"/>
      </w:pPr>
      <w:r>
        <w:rPr>
          <w:b w:val="0"/>
        </w:rPr>
        <w:t>・段落の最後で、視野は自分の苦境から、主の恵みに満ちた地へ広がります。その恵みを認めながら、詩人は再び「教えてください」と願います。</w:t>
      </w:r>
    </w:p>
    <w:p>
      <w:pPr>
        <w:pStyle w:val="20"/>
      </w:pPr>
      <w:r>
        <w:t>段落のポイント</w:t>
      </w:r>
    </w:p>
    <w:p>
      <w:pPr>
        <w:spacing w:after="100"/>
        <w:ind w:left="360"/>
      </w:pPr>
      <w:r>
        <w:rPr>
          <w:b w:val="0"/>
        </w:rPr>
        <w:t>・57〜58節では、主ご自身を自分の受ける分とし、その主のあわれみをみことばに基づいて求めます。</w:t>
      </w:r>
    </w:p>
    <w:p>
      <w:pPr>
        <w:spacing w:after="100"/>
        <w:ind w:left="360"/>
      </w:pPr>
      <w:r>
        <w:rPr>
          <w:b w:val="0"/>
        </w:rPr>
        <w:t>・59〜60節では、自分の道を顧みることが、足の向きを変え、すぐ仰せを守る行動へ続きます。</w:t>
      </w:r>
    </w:p>
    <w:p>
      <w:pPr>
        <w:spacing w:after="100"/>
        <w:ind w:left="360"/>
      </w:pPr>
      <w:r>
        <w:rPr>
          <w:b w:val="0"/>
        </w:rPr>
        <w:t>・61〜64節では、危機の中でもみおしえを忘れず、感謝し、信仰の仲間と歩み、主に教えを求めます。</w:t>
      </w:r>
    </w:p>
    <w:p>
      <w:pPr>
        <w:pStyle w:val="1"/>
      </w:pPr>
      <w:r>
        <w:t>全体のまとめ</w:t>
      </w:r>
    </w:p>
    <w:p>
      <w:pPr>
        <w:spacing w:after="100"/>
        <w:ind w:left="360"/>
      </w:pPr>
      <w:r>
        <w:rPr>
          <w:b w:val="0"/>
        </w:rPr>
        <w:t>・詩人の悩みや嘲りは続いていますが、主のみことばとさばきを思い起こすことで慰めを得ています。</w:t>
      </w:r>
    </w:p>
    <w:p>
      <w:pPr>
        <w:spacing w:after="100"/>
        <w:ind w:left="360"/>
      </w:pPr>
      <w:r>
        <w:rPr>
          <w:b w:val="0"/>
        </w:rPr>
        <w:t>・みことばは、旅の家では歌となり、夜と真夜中には記憶と感謝へ導いています。</w:t>
      </w:r>
    </w:p>
    <w:p>
      <w:pPr>
        <w:spacing w:after="100"/>
        <w:ind w:left="360"/>
      </w:pPr>
      <w:r>
        <w:rPr>
          <w:b w:val="0"/>
        </w:rPr>
        <w:t>・主を自分への</w:t>
      </w:r>
      <w:r>
        <w:ruby>
          <w:rubyPr>
            <w:rubyAlign w:val="distributeSpace"/>
            <w:hps w:val="10"/>
            <w:hpsRaise w:val="18"/>
            <w:hpsBaseText w:val="21"/>
            <w:lid w:val="ja-JP"/>
          </w:rubyPr>
          <w:rt>
            <w:r>
              <w:rPr>
                <w:sz w:val="10"/>
              </w:rPr>
              <w:t xml:space="preserve">わりあて</w:t>
            </w:r>
          </w:rt>
          <w:rubyBase>
            <w:r>
              <w:rPr>
                <w:sz w:val="21"/>
              </w:rPr>
              <w:t xml:space="preserve">割り当て</w:t>
            </w:r>
          </w:rubyBase>
        </w:ruby>
      </w:r>
      <w:r>
        <w:rPr>
          <w:b w:val="0"/>
        </w:rPr>
        <w:t>とする告白は、自分の道を顧み、足の向きを変え、すぐに仰せを守る歩みに表れます。</w:t>
      </w:r>
    </w:p>
    <w:p>
      <w:pPr>
        <w:spacing w:after="100"/>
        <w:ind w:left="360"/>
      </w:pPr>
      <w:r>
        <w:rPr>
          <w:b w:val="0"/>
        </w:rPr>
        <w:t>・主を恐れる人々との交わりと、地に満ちる主の恵みを見ながら、詩人は最後まで教えを求めています。</w:t>
      </w:r>
    </w:p>
    <w:p>
      <w:pPr>
        <w:pStyle w:val="1"/>
      </w:pPr>
      <w:r>
        <w:t>五段階の適用</w:t>
      </w:r>
    </w:p>
    <w:p>
      <w:pPr>
        <w:pStyle w:val="20"/>
      </w:pPr>
      <w:r>
        <w:rPr>
          <w:b w:val="0"/>
        </w:rPr>
        <w:t>1．生活と行動</w:t>
      </w:r>
    </w:p>
    <w:p>
      <w:pPr>
        <w:spacing w:after="100"/>
        <w:ind w:left="360"/>
      </w:pPr>
      <w:r>
        <w:rPr>
          <w:b w:val="0"/>
        </w:rPr>
        <w:t>今日、自分の道を一つ顧み、主のさとしと違う方向が見えたなら、59〜60節にならって、できる一つの行動から足の向きを変えます。</w:t>
      </w:r>
    </w:p>
    <w:p>
      <w:pPr>
        <w:pStyle w:val="20"/>
      </w:pPr>
      <w:r>
        <w:rPr>
          <w:b w:val="0"/>
        </w:rPr>
        <w:t>2．心の診断と福音の構造</w:t>
      </w:r>
    </w:p>
    <w:p>
      <w:pPr>
        <w:spacing w:after="100"/>
        <w:ind w:left="360"/>
      </w:pPr>
      <w:r>
        <w:rPr>
          <w:b w:val="0"/>
        </w:rPr>
        <w:t>苦しい時、何を思い起こして慰めを得ようとしているでしょうか。詩人は自分の強さではなく、主のみことばとあわれみを求めています。私たちも、約束を守ってくださる主により頼みます。</w:t>
      </w:r>
    </w:p>
    <w:p>
      <w:pPr>
        <w:pStyle w:val="20"/>
      </w:pPr>
      <w:r>
        <w:rPr>
          <w:b w:val="0"/>
        </w:rPr>
        <w:t>3．キリスト論・終末論</w:t>
      </w:r>
    </w:p>
    <w:p>
      <w:pPr>
        <w:spacing w:after="100"/>
        <w:ind w:left="360"/>
      </w:pPr>
      <w:r>
        <w:rPr>
          <w:b w:val="0"/>
        </w:rPr>
        <w:t>これは聖書全体からの正典的適用です。本文はイエス様を直接語ってはいません。みことばによって生かされるという祈りを、神のことばを成し遂げ、苦難と死を越えて復活されたイエス様に照らして受け取ります。</w:t>
      </w:r>
    </w:p>
    <w:p>
      <w:pPr>
        <w:pStyle w:val="20"/>
      </w:pPr>
      <w:r>
        <w:rPr>
          <w:b w:val="0"/>
        </w:rPr>
        <w:t>4．三位一体論・観想</w:t>
      </w:r>
    </w:p>
    <w:p>
      <w:pPr>
        <w:spacing w:after="100"/>
        <w:ind w:left="360"/>
      </w:pPr>
      <w:r>
        <w:rPr>
          <w:b w:val="0"/>
        </w:rPr>
        <w:t>これは聖書全体からの観想です。父なる神の恵みに満ちた世界で、御子によって与えられたあわれみを受け、聖霊に自分の道を照らしていただきながら、主のことばへ足を向けます。</w:t>
      </w:r>
    </w:p>
    <w:p>
      <w:pPr>
        <w:pStyle w:val="20"/>
      </w:pPr>
      <w:r>
        <w:rPr>
          <w:b w:val="0"/>
        </w:rPr>
        <w:t>5．説教者自身の生</w:t>
      </w:r>
    </w:p>
    <w:p>
      <w:pPr>
        <w:spacing w:after="100"/>
        <w:ind w:left="360"/>
      </w:pPr>
      <w:r>
        <w:rPr>
          <w:b w:val="0"/>
        </w:rPr>
        <w:t>今、私は何を自分の受ける分として求めているでしょうか。主を私への</w:t>
      </w:r>
      <w:r>
        <w:ruby>
          <w:rubyPr>
            <w:rubyAlign w:val="distributeSpace"/>
            <w:hps w:val="10"/>
            <w:hpsRaise w:val="18"/>
            <w:hpsBaseText w:val="21"/>
            <w:lid w:val="ja-JP"/>
          </w:rubyPr>
          <w:rt>
            <w:r>
              <w:rPr>
                <w:sz w:val="10"/>
              </w:rPr>
              <w:t xml:space="preserve">わりあて</w:t>
            </w:r>
          </w:rt>
          <w:rubyBase>
            <w:r>
              <w:rPr>
                <w:sz w:val="21"/>
              </w:rPr>
              <w:t xml:space="preserve">割り当て</w:t>
            </w:r>
          </w:rubyBase>
        </w:ruby>
      </w:r>
      <w:r>
        <w:rPr>
          <w:b w:val="0"/>
        </w:rPr>
        <w:t>と告白するとき、足の向きを変えたい具体的な一歩は何でしょうか。</w:t>
      </w:r>
    </w:p>
    <w:sectPr w:rsidR="0032435B" w:rsidSect="00034616">
      <w:footerReference w:type="default" r:id="rId19"/>
      <w:pgSz w:w="11906" w:h="16838"/>
      <w:pgMar w:top="1984" w:right="1701" w:bottom="1701"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27ED5E" w14:textId="77777777" w:rsidR="00477AF5" w:rsidRDefault="00477AF5">
      <w:pPr>
        <w:spacing w:after="0" w:line="240" w:lineRule="auto"/>
        <w:rPr>
          <w:rFonts w:hint="eastAsia"/>
        </w:rPr>
      </w:pPr>
      <w:r>
        <w:separator/>
      </w:r>
    </w:p>
  </w:endnote>
  <w:endnote w:type="continuationSeparator" w:id="0">
    <w:p w14:paraId="0ADD9D91" w14:textId="77777777" w:rsidR="00477AF5" w:rsidRDefault="00477A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Kozuka Mincho Pro L">
    <w:altName w:val="Cambria"/>
    <w:panose1 w:val="020B0604020202020204"/>
    <w:charset w:val="00"/>
    <w:family w:val="roman"/>
    <w:notTrueType/>
    <w:pitch w:val="default"/>
  </w:font>
  <w:font w:name="Meiryo UI">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4CDD6" w14:textId="77777777" w:rsidR="0032435B" w:rsidRDefault="00000000">
    <w:pPr>
      <w:pStyle w:val="a6"/>
      <w:jc w:val="center"/>
      <w:rPr>
        <w:rFonts w:hint="eastAsia"/>
      </w:rPr>
    </w:pP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6AF83" w14:textId="77777777" w:rsidR="00477AF5" w:rsidRDefault="00477AF5">
      <w:pPr>
        <w:spacing w:after="0" w:line="240" w:lineRule="auto"/>
        <w:rPr>
          <w:rFonts w:hint="eastAsia"/>
        </w:rPr>
      </w:pPr>
      <w:r>
        <w:separator/>
      </w:r>
    </w:p>
  </w:footnote>
  <w:footnote w:type="continuationSeparator" w:id="0">
    <w:p w14:paraId="1934EA79" w14:textId="77777777" w:rsidR="00477AF5" w:rsidRDefault="00477AF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BD4367"/>
    <w:multiLevelType w:val="singleLevel"/>
    <w:tmpl w:val="1932158E"/>
    <w:lvl w:ilvl="0">
      <w:start w:val="1"/>
      <w:numFmt w:val="decimal"/>
      <w:pStyle w:val="2"/>
      <w:lvlText w:val="%1."/>
      <w:lvlJc w:val="left"/>
      <w:pPr>
        <w:tabs>
          <w:tab w:val="num" w:pos="540"/>
        </w:tabs>
        <w:spacing w:after="80" w:line="300" w:lineRule="auto"/>
        <w:ind w:left="540" w:hanging="270"/>
      </w:pPr>
    </w:lvl>
  </w:abstractNum>
  <w:abstractNum w:abstractNumId="10" w15:restartNumberingAfterBreak="0">
    <w:nsid w:val="60382010"/>
    <w:multiLevelType w:val="singleLevel"/>
    <w:tmpl w:val="61D49AF0"/>
    <w:lvl w:ilvl="0">
      <w:start w:val="1"/>
      <w:numFmt w:val="bullet"/>
      <w:pStyle w:val="a"/>
      <w:lvlText w:val="•"/>
      <w:lvlJc w:val="left"/>
      <w:pPr>
        <w:tabs>
          <w:tab w:val="num" w:pos="540"/>
        </w:tabs>
        <w:spacing w:after="80" w:line="300" w:lineRule="auto"/>
        <w:ind w:left="540" w:hanging="270"/>
      </w:pPr>
      <w:rPr>
        <w:rFonts w:ascii="Arial" w:hAnsi="Arial"/>
      </w:rPr>
    </w:lvl>
  </w:abstractNum>
  <w:num w:numId="1" w16cid:durableId="1867937926">
    <w:abstractNumId w:val="10"/>
    <w:lvlOverride w:ilvl="0">
      <w:startOverride w:val="1"/>
    </w:lvlOverride>
  </w:num>
  <w:num w:numId="2" w16cid:durableId="483010160">
    <w:abstractNumId w:val="9"/>
    <w:lvlOverride w:ilvl="0">
      <w:startOverride w:val="1"/>
    </w:lvlOverride>
  </w:num>
  <w:num w:numId="3" w16cid:durableId="1355427097">
    <w:abstractNumId w:val="9"/>
    <w:lvlOverride w:ilvl="0">
      <w:startOverride w:val="1"/>
    </w:lvlOverride>
  </w:num>
  <w:num w:numId="4" w16cid:durableId="1925409070">
    <w:abstractNumId w:val="9"/>
    <w:lvlOverride w:ilvl="0">
      <w:startOverride w:val="1"/>
    </w:lvlOverride>
  </w:num>
  <w:num w:numId="5" w16cid:durableId="1082868749">
    <w:abstractNumId w:val="9"/>
    <w:lvlOverride w:ilvl="0">
      <w:startOverride w:val="1"/>
    </w:lvlOverride>
  </w:num>
  <w:num w:numId="6" w16cid:durableId="83133202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35B"/>
    <w:rsid w:val="00326F90"/>
    <w:rsid w:val="00477AF5"/>
    <w:rsid w:val="004971C1"/>
    <w:rsid w:val="00AA1D8D"/>
    <w:rsid w:val="00B47730"/>
    <w:rsid w:val="00B92DFD"/>
    <w:rsid w:val="00CB0664"/>
    <w:rsid w:val="00CC7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415161"/>
  <w14:defaultImageDpi w14:val="300"/>
  <w15:docId w15:val="{9FE3FD15-7880-424C-9D3C-14968D3A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Kozuka Mincho Pro L" w:eastAsia="Meiryo UI" w:hAnsi="Kozuka Mincho Pro L" w:cs="Kozuka Mincho Pro L"/>
      <w:color w:val="000000"/>
      <w:sz w:val="21"/>
    </w:rPr>
  </w:style>
  <w:style w:type="paragraph" w:styleId="1">
    <w:name w:val="heading 1"/>
    <w:basedOn w:val="a0"/>
    <w:next w:val="a0"/>
    <w:link w:val="10"/>
    <w:uiPriority w:val="9"/>
    <w:qFormat/>
    <w:rsid w:val="00FC693F"/>
    <w:pPr>
      <w:keepNext/>
      <w:keepLines/>
      <w:spacing w:before="280" w:after="140" w:line="276" w:lineRule="auto"/>
      <w:outlineLvl w:val="0"/>
    </w:pPr>
    <w:rPr>
      <w:rFonts w:ascii="Meiryo UI" w:eastAsia="Meiryo UI" w:hAnsi="Meiryo UI" w:cs="Meiryo UI"/>
      <w:b/>
      <w:bCs/>
      <w:sz w:val="26"/>
      <w:szCs w:val="28"/>
    </w:rPr>
  </w:style>
  <w:style w:type="paragraph" w:styleId="20">
    <w:name w:val="heading 2"/>
    <w:basedOn w:val="a0"/>
    <w:next w:val="a0"/>
    <w:link w:val="21"/>
    <w:uiPriority w:val="9"/>
    <w:unhideWhenUsed/>
    <w:qFormat/>
    <w:rsid w:val="00FC693F"/>
    <w:pPr>
      <w:keepNext/>
      <w:keepLines/>
      <w:spacing w:before="200" w:after="100" w:line="276" w:lineRule="auto"/>
      <w:outlineLvl w:val="1"/>
    </w:pPr>
    <w:rPr>
      <w:rFonts w:ascii="Meiryo UI" w:eastAsia="Meiryo UI" w:hAnsi="Meiryo UI" w:cs="Meiryo UI"/>
      <w:b/>
      <w:bCs/>
      <w:sz w:val="23"/>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Meiryo UI" w:eastAsia="Meiryo UI" w:hAnsi="Meiryo UI" w:cs="Meiryo UI"/>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Meiryo UI" w:eastAsia="Meiryo UI" w:hAnsi="Meiryo UI" w:cs="Meiryo U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Meiryo UI" w:eastAsia="Meiryo UI" w:hAnsi="Meiryo UI" w:cs="Meiryo U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Meiryo UI" w:eastAsia="Meiryo UI" w:hAnsi="Meiryo UI" w:cs="Meiryo U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Meiryo UI" w:eastAsia="Meiryo UI" w:hAnsi="Meiryo UI" w:cs="Meiryo U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Meiryo UI" w:eastAsia="Meiryo UI" w:hAnsi="Meiryo UI" w:cs="Meiryo U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Meiryo UI" w:eastAsia="Meiryo UI" w:hAnsi="Meiryo UI" w:cs="Meiryo U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見出し 2 (文字)"/>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見出し 3 (文字)"/>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表題 (文字)"/>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題 (文字)"/>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文字)"/>
    <w:basedOn w:val="a1"/>
    <w:link w:val="ae"/>
    <w:uiPriority w:val="99"/>
    <w:rsid w:val="00AA1D8D"/>
  </w:style>
  <w:style w:type="paragraph" w:styleId="22">
    <w:name w:val="Body Text 2"/>
    <w:basedOn w:val="a0"/>
    <w:link w:val="23"/>
    <w:uiPriority w:val="99"/>
    <w:unhideWhenUsed/>
    <w:rsid w:val="00AA1D8D"/>
    <w:pPr>
      <w:spacing w:line="480" w:lineRule="auto"/>
    </w:pPr>
  </w:style>
  <w:style w:type="character" w:customStyle="1" w:styleId="23">
    <w:name w:val="本文 2 (文字)"/>
    <w:basedOn w:val="a1"/>
    <w:link w:val="22"/>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本文 3 (文字)"/>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ind w:left="540" w:hanging="270"/>
      <w:contextualSpacing/>
    </w:pPr>
  </w:style>
  <w:style w:type="paragraph" w:styleId="af1">
    <w:name w:val="List Number"/>
    <w:basedOn w:val="a0"/>
    <w:uiPriority w:val="99"/>
    <w:unhideWhenUsed/>
    <w:rsid w:val="00326F90"/>
    <w:pPr>
      <w:tabs>
        <w:tab w:val="num" w:pos="540"/>
      </w:tabs>
      <w:spacing w:after="80"/>
      <w:ind w:left="540" w:hanging="270"/>
      <w:contextualSpacing/>
    </w:pPr>
  </w:style>
  <w:style w:type="paragraph" w:styleId="25">
    <w:name w:val="List Number 2"/>
    <w:basedOn w:val="a0"/>
    <w:uiPriority w:val="99"/>
    <w:unhideWhenUsed/>
    <w:rsid w:val="0029639D"/>
    <w:pPr>
      <w:tabs>
        <w:tab w:val="num" w:pos="540"/>
      </w:tabs>
      <w:spacing w:after="80"/>
      <w:ind w:left="540" w:hanging="270"/>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i/>
      <w:iCs/>
      <w:color w:val="000000" w:themeColor="text1"/>
    </w:rPr>
  </w:style>
  <w:style w:type="character" w:customStyle="1" w:styleId="40">
    <w:name w:val="見出し 4 (文字)"/>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1"/>
    <w:link w:val="27"/>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29">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2a">
    <w:name w:val="Intense Reference"/>
    <w:basedOn w:val="a1"/>
    <w:uiPriority w:val="32"/>
    <w:qFormat/>
    <w:rsid w:val="00FC693F"/>
    <w:rPr>
      <w:b/>
      <w:bCs/>
      <w:smallCaps/>
      <w:color w:val="C0504D" w:themeColor="accent2"/>
      <w:spacing w:val="5"/>
      <w:u w:val="single"/>
    </w:rPr>
  </w:style>
  <w:style w:type="character" w:styleId="afc">
    <w:name w:val="Book Title"/>
    <w:basedOn w:val="a1"/>
    <w:uiPriority w:val="33"/>
    <w:qFormat/>
    <w:rsid w:val="00FC693F"/>
    <w:rPr>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Faithlife/SBLGNT/refs/heads/master/data/sblgnt/text/Mark.txt" TargetMode="External"/><Relationship Id="rId13" Type="http://schemas.openxmlformats.org/officeDocument/2006/relationships/hyperlink" Target="https://www.kci.go.kr/kciportal/ci/sereArticleSearch/ciSereArtiView.kci?sereArticleSearchBean.artiId=ART002386874" TargetMode="External"/><Relationship Id="rId18" Type="http://schemas.openxmlformats.org/officeDocument/2006/relationships/hyperlink" Target="https://www.newadvent.org/fathers/0703.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sagepub.com/doi/10.1177/0034637317704808" TargetMode="External"/><Relationship Id="rId17" Type="http://schemas.openxmlformats.org/officeDocument/2006/relationships/hyperlink" Target="https://www.newadvent.org/fathers/110110.htm" TargetMode="External"/><Relationship Id="rId2" Type="http://schemas.openxmlformats.org/officeDocument/2006/relationships/numbering" Target="numbering.xml"/><Relationship Id="rId16" Type="http://schemas.openxmlformats.org/officeDocument/2006/relationships/hyperlink" Target="https://biblehub.com/commentaries/calvin/mark/3.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261734800_Stretch_Out_Your_Hand_Echo_and_Metalepsis_in_Mark%27s_Sabbath_Healing_Controversy" TargetMode="External"/><Relationship Id="rId5" Type="http://schemas.openxmlformats.org/officeDocument/2006/relationships/webSettings" Target="webSettings.xml"/><Relationship Id="rId15" Type="http://schemas.openxmlformats.org/officeDocument/2006/relationships/hyperlink" Target="https://www.sefaria.org/Mishnah_Shabbat.22.6" TargetMode="External"/><Relationship Id="rId10" Type="http://schemas.openxmlformats.org/officeDocument/2006/relationships/hyperlink" Target="https://raw.githubusercontent.com/morphgnt/sblgnt/refs/heads/master/62-Mk-morphgnt.tx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aw.githubusercontent.com/Faithlife/SBLGNT/refs/heads/master/data/sblgntapp/text/Mark.txt" TargetMode="External"/><Relationship Id="rId14" Type="http://schemas.openxmlformats.org/officeDocument/2006/relationships/hyperlink" Target="https://www.sefaria.org/Mishnah_Yoma.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11240</Words>
  <Characters>13152</Characters>
  <Application>Microsoft Office Word</Application>
  <DocSecurity>0</DocSecurity>
  <Lines>453</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マルコの福音書3:1–6 釈義</dc:title>
  <dc:subject>説教段落⑤『手を伸ばしなさい』の釈義</dc:subject>
  <dc:creator>南雲嘉明</dc:creator>
  <cp:keywords>マルコ3:1–6, 釈義, 安息日, 手を伸ばしなさい</cp:keywords>
  <dc:description>generated by python-docx</dc:description>
  <cp:lastModifiedBy>嘉明 南雲</cp:lastModifiedBy>
  <cp:revision>2</cp:revision>
  <cp:lastPrinted>2026-08-17T13:26:00Z</cp:lastPrinted>
  <dcterms:created xsi:type="dcterms:W3CDTF">2026-08-17T14:17:00Z</dcterms:created>
  <dcterms:modified xsi:type="dcterms:W3CDTF">2026-08-17T14:17:00Z</dcterms:modified>
  <cp:category/>
</cp:coreProperties>
</file>