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07" w:rsidRPr="00E47907" w:rsidRDefault="00E47907" w:rsidP="00E47907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</w:pPr>
      <w:r w:rsidRPr="00E47907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Spring Cloud</w:t>
      </w:r>
      <w:r w:rsidRPr="00E47907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构建微服务架构（二）服务消费者</w:t>
      </w:r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在上一篇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begin"/>
      </w:r>
      <w:r w:rsidR="00BA7030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>HYPERLINK "01.Spring%20Cloud</w:instrText>
      </w:r>
      <w:r w:rsidR="00BA7030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>构建微服务架构（一）服务注册与发现</w:instrText>
      </w:r>
      <w:r w:rsidR="00BA7030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>.docx"</w:instrText>
      </w:r>
      <w:r w:rsidR="00BA7030"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separate"/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《</w:t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Spring Cloud</w:t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构建微服务架构</w:t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（</w:t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一）服务注册与发现》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end"/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中，我们已经成功创建了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“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”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，实现并注册了一个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“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服务提供者：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COMPUTE-SERVICE”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。那么我们要如何去消费服务提供者的接口内容呢？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Ribbon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是一个基于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HTTP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TCP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客户端的负载均衡器。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中也使用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，后续会介绍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的使用。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可以在通过客户端中配置的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ribbonServerList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服务端列表去轮询访问以达到均衡负载的作用。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当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联合使用时，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ribbonServerList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会被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DiscoveryEnabledNIWSServerList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重写，扩展成从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注册中心中获取服务端列表。同时它也会用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NIWSDiscoveryPing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来取代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IPing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，它将职责委托给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来确定服务端是否已经启动。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下面我们通过实例看看如何使用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来调用服务，并实现客户端的均衡负载。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准备工作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启动服务注册中心：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eureka-server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启动服务提供方：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修改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server-port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为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2223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，再启动一个服务提供方：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此时访问：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begin"/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 xml:space="preserve"> HYPERLINK "http://localhost:1111/" \t "_blank" </w:instrTex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separate"/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http://localhost:1111/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end"/>
      </w:r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968605" cy="685800"/>
            <wp:effectExtent l="0" t="0" r="0" b="0"/>
            <wp:docPr id="1" name="图片 1" descr="alt">
              <a:hlinkClick xmlns:a="http://schemas.openxmlformats.org/drawingml/2006/main" r:id="rId7" tooltip="&quot;a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>
                      <a:hlinkClick r:id="rId7" tooltip="&quot;a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22" cy="7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可以看到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服务有两个单元正在运行：</w:t>
      </w:r>
    </w:p>
    <w:p w:rsidR="00E47907" w:rsidRPr="00E47907" w:rsidRDefault="00E47907" w:rsidP="00E47907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192.168.21.101:compute-service:2222</w:t>
      </w:r>
    </w:p>
    <w:p w:rsidR="00E47907" w:rsidRPr="00E47907" w:rsidRDefault="00E47907" w:rsidP="00E47907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192.168.21.101:compute-service:2223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使用</w:t>
      </w: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Ribbon</w:t>
      </w: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实现客户端负载均衡的消费者</w:t>
      </w:r>
    </w:p>
    <w:p w:rsid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构建一个基本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Boot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项目，并在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pom.xml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中加入如下内容：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907" w:rsidTr="00E47907">
        <w:tc>
          <w:tcPr>
            <w:tcW w:w="8296" w:type="dxa"/>
          </w:tcPr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&lt;parent&gt;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spring-boot-starter-parent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1.3.5.RELEASE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relativePath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/&gt;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&lt;!-- lookup parent from repository --&gt;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&lt;/parent&gt;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spring-cloud-starter-ribbon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spring-boot-starter-web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dependencyManagement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spring-cloud-dependencies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Brixton.RELEASE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&lt;type&gt;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pom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&lt;/type&gt;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import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E47907" w:rsidRDefault="00E47907" w:rsidP="00E47907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dependencyManagement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bookmarkStart w:id="0" w:name="_GoBack"/>
      <w:bookmarkEnd w:id="0"/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在应用主类中，通过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EnableDiscoveryClient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注解来添加发现服务能力。创建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RestTemplate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实例，并通过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LoadBalanced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注解开启均衡负载能力。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SpringBootApplication</w:t>
            </w:r>
            <w:proofErr w:type="spellEnd"/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EnableDiscoveryClient</w:t>
            </w:r>
            <w:proofErr w:type="spellEnd"/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RibbonApplication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@Bean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LoadBalanced</w:t>
            </w:r>
            <w:proofErr w:type="spellEnd"/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RestTemplate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restTemplate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SpringApplication.run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RibbonApplication.class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args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创建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ConsumerController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来消费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add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服务。通过直接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RestTemplate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来调用服务，计算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10 + 20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RestController</w:t>
            </w:r>
            <w:proofErr w:type="spellEnd"/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ConsumerController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Autowired</w:t>
            </w:r>
            <w:proofErr w:type="spellEnd"/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restTemplate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RequestMapping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method =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String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restTemplate.getForEntity(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"http://COMPUTE-SERVICE/add?a=10&amp;b=20"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String.class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).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getBody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application.properties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中配置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</w:t>
      </w:r>
    </w:p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spring.application.name=ribbon-consumer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server.port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=3333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</w:tc>
      </w:tr>
    </w:tbl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启动该应用，并访问两次：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begin"/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instrText xml:space="preserve"> HYPERLINK "http://localhost:3333/add" \t "_blank" </w:instrTex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separate"/>
      </w:r>
      <w:r w:rsidRPr="00E47907">
        <w:rPr>
          <w:rFonts w:ascii="inherit" w:eastAsia="宋体" w:hAnsi="inherit" w:cs="Helvetica"/>
          <w:color w:val="38B7EA"/>
          <w:kern w:val="0"/>
          <w:sz w:val="24"/>
          <w:szCs w:val="24"/>
          <w:u w:val="single"/>
          <w:bdr w:val="none" w:sz="0" w:space="0" w:color="auto" w:frame="1"/>
        </w:rPr>
        <w:t>http://localhost:3333/add</w:t>
      </w:r>
      <w:r w:rsidRPr="00E47907"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  <w:fldChar w:fldCharType="end"/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然后，打开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的两个服务提供方，分别输出了类似下面的日志内容：</w:t>
      </w:r>
    </w:p>
    <w:p w:rsidR="00E47907" w:rsidRDefault="00E47907" w:rsidP="00E47907">
      <w:pPr>
        <w:widowControl/>
        <w:numPr>
          <w:ilvl w:val="0"/>
          <w:numId w:val="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端口为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2222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服务提供端的日志：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CF4EB0" w:rsidRDefault="00CF4EB0" w:rsidP="00CF4EB0">
            <w:pPr>
              <w:widowControl/>
              <w:spacing w:line="384" w:lineRule="atLeast"/>
              <w:ind w:right="300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2016-06-02 11:16:26.787  INFO 90014 --- [io-2222-exec-10]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com.didispace.web.ComputeController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: /add, host:192.168.21.101,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service_id:compute-service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, result:30</w:t>
            </w:r>
          </w:p>
        </w:tc>
      </w:tr>
    </w:tbl>
    <w:p w:rsidR="00E47907" w:rsidRDefault="00E47907" w:rsidP="00E47907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端口为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2223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服务提供端的日志：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rPr>
          <w:trHeight w:val="1194"/>
        </w:trPr>
        <w:tc>
          <w:tcPr>
            <w:tcW w:w="8296" w:type="dxa"/>
          </w:tcPr>
          <w:p w:rsidR="00CF4EB0" w:rsidRDefault="00CF4EB0" w:rsidP="00CF4EB0">
            <w:pPr>
              <w:widowControl/>
              <w:spacing w:line="384" w:lineRule="atLeast"/>
              <w:ind w:right="300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2016-06-02 11:19:41.241  INFO 90122 --- [nio-2223-exec-1]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com.didispace.web.ComputeController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: /add, host:192.168.21.101,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service_id:compute-service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, result:30</w:t>
            </w:r>
          </w:p>
        </w:tc>
      </w:tr>
    </w:tbl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可以看到，之前启动的两个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服务端分别被调用了一次。到这里，我们已经通过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在客户端已经实现了对服务调用的均衡负载。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Feign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是一个声明式的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Web 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客户端，它使得编写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Web </w:t>
      </w:r>
      <w:proofErr w:type="spellStart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Serivce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客户端变得更加简单。我们只需要使用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来创建一个接口并用注解来配置它既可完成。它具备可插拔的注解支持，包括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JAX-RS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也支持可插拔的编码器和解码器。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为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增加了对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MVC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注解的支持，还整合了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来提供均衡负载的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HTTP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客户端实现。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下面，通过一个例子来展现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如何方便的声明对上述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computer-service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服务的定义和调用。</w:t>
      </w: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创建一个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Boot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工程，配置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，将上述的配置中的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依赖替换成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的依赖即可，具体如下：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&lt;parent&gt;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spring-boot-starter-parent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1.3.5.RELEASE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relativePath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/&gt;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&lt;!-- lookup parent from repository --&gt;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&lt;/parent&gt;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spring-cloud-starter-feign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spring-boot-starter-web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dependencyManagement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spring-cloud-dependencies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Brixton.RELEASE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&lt;type&gt;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pom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&lt;/type&gt;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import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dependencyManagement</w:t>
            </w:r>
            <w:proofErr w:type="spellEnd"/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在应用主类中通过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EnableFeignClients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注解开启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功能，具体如下：</w:t>
      </w:r>
    </w:p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SpringBootApplication</w:t>
            </w:r>
            <w:proofErr w:type="spellEnd"/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EnableDiscoveryClient</w:t>
            </w:r>
            <w:proofErr w:type="spellEnd"/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EnableFeignClients</w:t>
            </w:r>
            <w:proofErr w:type="spellEnd"/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A1DCC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FeignApplication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SpringApplication.run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FeignApplication.class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args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定义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compute-servic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服务的接口，具体如下：</w:t>
      </w:r>
    </w:p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FeignClient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"compute-service"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interface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A1DCC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ComputeClient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RequestMapping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(method =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Integer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(@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RequestParam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"a"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 Integer a, @</w:t>
            </w:r>
            <w:proofErr w:type="spellStart"/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RequestParam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"b"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 Integer b)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Pr="00E47907" w:rsidRDefault="00E47907" w:rsidP="00E47907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使用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FeignClient</w:t>
      </w:r>
      <w:proofErr w:type="spellEnd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("compute-service")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注解来绑定该接口对应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</w:t>
      </w:r>
    </w:p>
    <w:p w:rsidR="00E47907" w:rsidRPr="00E47907" w:rsidRDefault="00E47907" w:rsidP="00E47907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MVC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的注解来配置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服务下的具体实现。</w:t>
      </w: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web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层中调用上面定义的</w:t>
      </w: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ComputeClient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RestController</w:t>
            </w:r>
            <w:proofErr w:type="spellEnd"/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ConsumerController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Autowired</w:t>
            </w:r>
            <w:proofErr w:type="spellEnd"/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ComputeClient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computeClient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</w:t>
            </w:r>
            <w:proofErr w:type="spellStart"/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RequestMapping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method =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Integer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computeClient.add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10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20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application.properties</w:t>
      </w:r>
      <w:proofErr w:type="spellEnd"/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中不用变，指定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服务注册中心即可，如：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spring.application.name=feign-consumer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server.port</w:t>
            </w:r>
            <w:proofErr w:type="spellEnd"/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=3333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</w:tc>
      </w:tr>
    </w:tbl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启动该应用，访问几次：</w:t>
      </w:r>
      <w:hyperlink r:id="rId9" w:tgtFrame="_blank" w:history="1"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http://localhost:3333/add</w:t>
        </w:r>
      </w:hyperlink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再观察日志，可以得到之前使用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时一样的结果，对服务提供方实现了均衡负载。</w:t>
      </w:r>
    </w:p>
    <w:p w:rsidR="00DC7F44" w:rsidRPr="003E6FE7" w:rsidRDefault="00E47907" w:rsidP="003E6FE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这一节我们通过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以接口和注解配置的方式，轻松实现了对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服务的绑定，这样我们就可以在本地应用中像本地服务一下的调用它，并且做到了客户端均衡负载。</w:t>
      </w:r>
    </w:p>
    <w:sectPr w:rsidR="00DC7F44" w:rsidRPr="003E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92" w:rsidRDefault="00C72992" w:rsidP="00BA7030">
      <w:r>
        <w:separator/>
      </w:r>
    </w:p>
  </w:endnote>
  <w:endnote w:type="continuationSeparator" w:id="0">
    <w:p w:rsidR="00C72992" w:rsidRDefault="00C72992" w:rsidP="00BA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92" w:rsidRDefault="00C72992" w:rsidP="00BA7030">
      <w:r>
        <w:separator/>
      </w:r>
    </w:p>
  </w:footnote>
  <w:footnote w:type="continuationSeparator" w:id="0">
    <w:p w:rsidR="00C72992" w:rsidRDefault="00C72992" w:rsidP="00BA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959"/>
    <w:multiLevelType w:val="multilevel"/>
    <w:tmpl w:val="3C0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E2AB4"/>
    <w:multiLevelType w:val="multilevel"/>
    <w:tmpl w:val="E24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832F0"/>
    <w:multiLevelType w:val="multilevel"/>
    <w:tmpl w:val="A998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93C74"/>
    <w:multiLevelType w:val="multilevel"/>
    <w:tmpl w:val="E5F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0160F"/>
    <w:multiLevelType w:val="multilevel"/>
    <w:tmpl w:val="CB5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C5"/>
    <w:rsid w:val="00000533"/>
    <w:rsid w:val="000B4698"/>
    <w:rsid w:val="00170604"/>
    <w:rsid w:val="00202C87"/>
    <w:rsid w:val="002052FF"/>
    <w:rsid w:val="00257BE7"/>
    <w:rsid w:val="002B5BFC"/>
    <w:rsid w:val="00362328"/>
    <w:rsid w:val="003E6FE7"/>
    <w:rsid w:val="004855BA"/>
    <w:rsid w:val="005A1DCC"/>
    <w:rsid w:val="006A6CA8"/>
    <w:rsid w:val="00820D00"/>
    <w:rsid w:val="00AA6CEA"/>
    <w:rsid w:val="00BA7030"/>
    <w:rsid w:val="00C72992"/>
    <w:rsid w:val="00CF4EB0"/>
    <w:rsid w:val="00D01CC5"/>
    <w:rsid w:val="00DF2EB8"/>
    <w:rsid w:val="00E47907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AD99D"/>
  <w15:chartTrackingRefBased/>
  <w15:docId w15:val="{6CEFB247-C29D-4618-91AF-286B1D6C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79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79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479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9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79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E4790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4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E47907"/>
  </w:style>
  <w:style w:type="character" w:styleId="a3">
    <w:name w:val="Hyperlink"/>
    <w:basedOn w:val="a0"/>
    <w:uiPriority w:val="99"/>
    <w:semiHidden/>
    <w:unhideWhenUsed/>
    <w:rsid w:val="00E479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790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4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">
    <w:name w:val="caption"/>
    <w:basedOn w:val="a0"/>
    <w:rsid w:val="00E47907"/>
  </w:style>
  <w:style w:type="paragraph" w:styleId="HTML">
    <w:name w:val="HTML Preformatted"/>
    <w:basedOn w:val="a"/>
    <w:link w:val="HTML0"/>
    <w:uiPriority w:val="99"/>
    <w:semiHidden/>
    <w:unhideWhenUsed/>
    <w:rsid w:val="00E47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790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47907"/>
  </w:style>
  <w:style w:type="character" w:customStyle="1" w:styleId="name">
    <w:name w:val="name"/>
    <w:basedOn w:val="a0"/>
    <w:rsid w:val="00E47907"/>
  </w:style>
  <w:style w:type="character" w:customStyle="1" w:styleId="comment">
    <w:name w:val="comment"/>
    <w:basedOn w:val="a0"/>
    <w:rsid w:val="00E47907"/>
  </w:style>
  <w:style w:type="character" w:styleId="HTML1">
    <w:name w:val="HTML Code"/>
    <w:basedOn w:val="a0"/>
    <w:uiPriority w:val="99"/>
    <w:semiHidden/>
    <w:unhideWhenUsed/>
    <w:rsid w:val="00E47907"/>
    <w:rPr>
      <w:rFonts w:ascii="宋体" w:eastAsia="宋体" w:hAnsi="宋体" w:cs="宋体"/>
      <w:sz w:val="24"/>
      <w:szCs w:val="24"/>
    </w:rPr>
  </w:style>
  <w:style w:type="character" w:customStyle="1" w:styleId="meta">
    <w:name w:val="meta"/>
    <w:basedOn w:val="a0"/>
    <w:rsid w:val="00E47907"/>
  </w:style>
  <w:style w:type="character" w:customStyle="1" w:styleId="keyword">
    <w:name w:val="keyword"/>
    <w:basedOn w:val="a0"/>
    <w:rsid w:val="00E47907"/>
  </w:style>
  <w:style w:type="character" w:customStyle="1" w:styleId="class">
    <w:name w:val="class"/>
    <w:basedOn w:val="a0"/>
    <w:rsid w:val="00E47907"/>
  </w:style>
  <w:style w:type="character" w:customStyle="1" w:styleId="title">
    <w:name w:val="title"/>
    <w:basedOn w:val="a0"/>
    <w:rsid w:val="00E47907"/>
  </w:style>
  <w:style w:type="character" w:customStyle="1" w:styleId="function">
    <w:name w:val="function"/>
    <w:basedOn w:val="a0"/>
    <w:rsid w:val="00E47907"/>
  </w:style>
  <w:style w:type="character" w:customStyle="1" w:styleId="params">
    <w:name w:val="params"/>
    <w:basedOn w:val="a0"/>
    <w:rsid w:val="00E47907"/>
  </w:style>
  <w:style w:type="character" w:customStyle="1" w:styleId="string">
    <w:name w:val="string"/>
    <w:basedOn w:val="a0"/>
    <w:rsid w:val="00E47907"/>
  </w:style>
  <w:style w:type="character" w:customStyle="1" w:styleId="number">
    <w:name w:val="number"/>
    <w:basedOn w:val="a0"/>
    <w:rsid w:val="00E47907"/>
  </w:style>
  <w:style w:type="table" w:styleId="a6">
    <w:name w:val="Table Grid"/>
    <w:basedOn w:val="a1"/>
    <w:uiPriority w:val="39"/>
    <w:rsid w:val="00E4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7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703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7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4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0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didispace.com/content/images/2016/06/CC478766-836C-4A7F-8B6A-FEF5EF7C153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333/ad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余能顺</dc:creator>
  <cp:keywords/>
  <dc:description/>
  <cp:lastModifiedBy>余能顺</cp:lastModifiedBy>
  <cp:revision>18</cp:revision>
  <dcterms:created xsi:type="dcterms:W3CDTF">2017-09-15T09:49:00Z</dcterms:created>
  <dcterms:modified xsi:type="dcterms:W3CDTF">2017-09-15T09:57:00Z</dcterms:modified>
</cp:coreProperties>
</file>