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49A18" w14:textId="77777777" w:rsidR="00F36E75" w:rsidRPr="00854B03" w:rsidRDefault="00F36E75">
      <w:pPr>
        <w:pStyle w:val="a3"/>
        <w:spacing w:before="11"/>
        <w:ind w:left="0" w:right="0"/>
        <w:jc w:val="left"/>
      </w:pPr>
    </w:p>
    <w:p w14:paraId="05884BFC" w14:textId="77777777" w:rsidR="00F36E75" w:rsidRPr="00854B03" w:rsidRDefault="00D3221F">
      <w:pPr>
        <w:pStyle w:val="1"/>
        <w:spacing w:before="0"/>
        <w:ind w:firstLine="0"/>
        <w:jc w:val="center"/>
      </w:pPr>
      <w:r w:rsidRPr="00854B03">
        <w:rPr>
          <w:color w:val="212529"/>
          <w:spacing w:val="-2"/>
        </w:rPr>
        <w:t>ПУБЛИЧНАЯ</w:t>
      </w:r>
      <w:r w:rsidRPr="00854B03">
        <w:rPr>
          <w:color w:val="212529"/>
          <w:spacing w:val="-6"/>
        </w:rPr>
        <w:t xml:space="preserve"> </w:t>
      </w:r>
      <w:r w:rsidRPr="00854B03">
        <w:rPr>
          <w:color w:val="212529"/>
          <w:spacing w:val="-2"/>
        </w:rPr>
        <w:t>ОФЕРТА</w:t>
      </w:r>
    </w:p>
    <w:p w14:paraId="58D7BE0A" w14:textId="58F7F408" w:rsidR="00F36E75" w:rsidRPr="00854B03" w:rsidRDefault="00D3221F">
      <w:pPr>
        <w:pStyle w:val="a3"/>
        <w:spacing w:before="139"/>
        <w:ind w:left="0" w:right="0"/>
        <w:jc w:val="center"/>
      </w:pPr>
      <w:r w:rsidRPr="00854B03">
        <w:rPr>
          <w:color w:val="212529"/>
          <w:spacing w:val="-2"/>
        </w:rPr>
        <w:t>(официальное</w:t>
      </w:r>
      <w:r w:rsidRPr="00854B03">
        <w:rPr>
          <w:color w:val="212529"/>
          <w:spacing w:val="4"/>
        </w:rPr>
        <w:t xml:space="preserve"> </w:t>
      </w:r>
      <w:r w:rsidRPr="00854B03">
        <w:rPr>
          <w:color w:val="212529"/>
          <w:spacing w:val="-2"/>
        </w:rPr>
        <w:t>предложение</w:t>
      </w:r>
      <w:r w:rsidRPr="00854B03">
        <w:rPr>
          <w:color w:val="212529"/>
          <w:spacing w:val="4"/>
        </w:rPr>
        <w:t xml:space="preserve"> </w:t>
      </w:r>
      <w:r w:rsidRPr="00854B03">
        <w:rPr>
          <w:color w:val="212529"/>
          <w:spacing w:val="-2"/>
        </w:rPr>
        <w:t>о</w:t>
      </w:r>
      <w:r w:rsidRPr="00854B03">
        <w:rPr>
          <w:color w:val="212529"/>
          <w:spacing w:val="5"/>
        </w:rPr>
        <w:t xml:space="preserve"> </w:t>
      </w:r>
      <w:r w:rsidRPr="00854B03">
        <w:rPr>
          <w:color w:val="212529"/>
          <w:spacing w:val="-2"/>
        </w:rPr>
        <w:t>заключении</w:t>
      </w:r>
      <w:r w:rsidRPr="00854B03">
        <w:rPr>
          <w:color w:val="212529"/>
          <w:spacing w:val="4"/>
        </w:rPr>
        <w:t xml:space="preserve"> </w:t>
      </w:r>
      <w:r w:rsidRPr="00854B03">
        <w:rPr>
          <w:color w:val="212529"/>
          <w:spacing w:val="-2"/>
        </w:rPr>
        <w:t>договора</w:t>
      </w:r>
      <w:r w:rsidRPr="00854B03">
        <w:rPr>
          <w:color w:val="212529"/>
          <w:spacing w:val="5"/>
        </w:rPr>
        <w:t xml:space="preserve"> </w:t>
      </w:r>
      <w:r w:rsidRPr="00854B03">
        <w:rPr>
          <w:color w:val="212529"/>
          <w:spacing w:val="-2"/>
        </w:rPr>
        <w:t>присоединения</w:t>
      </w:r>
      <w:r w:rsidRPr="00854B03">
        <w:rPr>
          <w:color w:val="212529"/>
          <w:spacing w:val="4"/>
        </w:rPr>
        <w:t xml:space="preserve"> </w:t>
      </w:r>
      <w:r w:rsidRPr="00854B03">
        <w:rPr>
          <w:color w:val="212529"/>
          <w:spacing w:val="-2"/>
        </w:rPr>
        <w:t>к</w:t>
      </w:r>
      <w:r w:rsidRPr="00854B03">
        <w:rPr>
          <w:color w:val="212529"/>
          <w:spacing w:val="4"/>
        </w:rPr>
        <w:t xml:space="preserve"> </w:t>
      </w:r>
      <w:r w:rsidRPr="00854B03">
        <w:rPr>
          <w:color w:val="212529"/>
          <w:spacing w:val="-2"/>
        </w:rPr>
        <w:t>Сервису</w:t>
      </w:r>
      <w:r w:rsidRPr="00854B03">
        <w:rPr>
          <w:color w:val="212529"/>
          <w:spacing w:val="5"/>
        </w:rPr>
        <w:t xml:space="preserve"> </w:t>
      </w:r>
      <w:r w:rsidR="00854B03" w:rsidRPr="00854B03">
        <w:rPr>
          <w:color w:val="212529"/>
          <w:spacing w:val="5"/>
        </w:rPr>
        <w:t>«</w:t>
      </w:r>
      <w:r w:rsidR="00854B03" w:rsidRPr="00854B03">
        <w:rPr>
          <w:color w:val="212529"/>
          <w:spacing w:val="-2"/>
        </w:rPr>
        <w:t>Единый расчетный центр»</w:t>
      </w:r>
      <w:r w:rsidRPr="00854B03">
        <w:rPr>
          <w:color w:val="212529"/>
          <w:spacing w:val="-2"/>
        </w:rPr>
        <w:t>)</w:t>
      </w:r>
    </w:p>
    <w:p w14:paraId="67A26803" w14:textId="77777777" w:rsidR="00F36E75" w:rsidRPr="00854B03" w:rsidRDefault="00F36E75">
      <w:pPr>
        <w:pStyle w:val="a3"/>
        <w:spacing w:before="0"/>
        <w:ind w:left="0" w:right="0"/>
        <w:jc w:val="left"/>
      </w:pPr>
    </w:p>
    <w:p w14:paraId="5C7D27E2" w14:textId="77777777" w:rsidR="00F36E75" w:rsidRPr="00854B03" w:rsidRDefault="00F36E75">
      <w:pPr>
        <w:pStyle w:val="a3"/>
        <w:spacing w:before="81"/>
        <w:ind w:left="0" w:right="0"/>
        <w:jc w:val="left"/>
      </w:pPr>
    </w:p>
    <w:p w14:paraId="486FFF6A" w14:textId="77777777" w:rsidR="00F36E75" w:rsidRPr="00854B03" w:rsidRDefault="00D3221F">
      <w:pPr>
        <w:pStyle w:val="1"/>
        <w:numPr>
          <w:ilvl w:val="0"/>
          <w:numId w:val="3"/>
        </w:numPr>
        <w:tabs>
          <w:tab w:val="left" w:pos="4413"/>
        </w:tabs>
        <w:spacing w:before="1"/>
        <w:jc w:val="left"/>
      </w:pPr>
      <w:r w:rsidRPr="00854B03">
        <w:rPr>
          <w:color w:val="212529"/>
          <w:spacing w:val="-2"/>
        </w:rPr>
        <w:t>ОБЩИЕ ПОЛОЖЕНИЯ</w:t>
      </w:r>
    </w:p>
    <w:p w14:paraId="0BA65815" w14:textId="13D4CE58" w:rsidR="00F36E75" w:rsidRPr="00854B03" w:rsidRDefault="00D3221F">
      <w:pPr>
        <w:pStyle w:val="a4"/>
        <w:numPr>
          <w:ilvl w:val="1"/>
          <w:numId w:val="3"/>
        </w:numPr>
        <w:tabs>
          <w:tab w:val="left" w:pos="746"/>
        </w:tabs>
        <w:spacing w:before="138" w:line="271" w:lineRule="auto"/>
        <w:ind w:right="25"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 xml:space="preserve">Настоящий документ является официальным предложением (далее — «Оферта») </w:t>
      </w:r>
      <w:r w:rsidR="00854B03" w:rsidRPr="00854B03">
        <w:rPr>
          <w:color w:val="212529"/>
          <w:sz w:val="17"/>
          <w:szCs w:val="17"/>
        </w:rPr>
        <w:t>ЗАО «Биллинг Кей Джи плюс»</w:t>
      </w:r>
      <w:r w:rsidRPr="00854B03">
        <w:rPr>
          <w:color w:val="212529"/>
          <w:sz w:val="17"/>
          <w:szCs w:val="17"/>
        </w:rPr>
        <w:t xml:space="preserve"> (далее - Компания) о заключении договора о предоставлении услуг по приему и проведению платежей и расчетов в пользу третьих лиц на условиях принятия оферты соответст</w:t>
      </w:r>
      <w:r w:rsidRPr="00854B03">
        <w:rPr>
          <w:color w:val="212529"/>
          <w:sz w:val="17"/>
          <w:szCs w:val="17"/>
        </w:rPr>
        <w:t xml:space="preserve">вующего банка; иные сервисы с использованием Сервиса </w:t>
      </w:r>
      <w:r w:rsidR="00854B03" w:rsidRPr="00854B03">
        <w:rPr>
          <w:color w:val="212529"/>
          <w:sz w:val="17"/>
          <w:szCs w:val="17"/>
        </w:rPr>
        <w:t>«ЕДИНЫЙ РАСЧЕТНЫЙ ЦЕНТР»</w:t>
      </w:r>
      <w:r w:rsidRPr="00854B03">
        <w:rPr>
          <w:color w:val="212529"/>
          <w:sz w:val="17"/>
          <w:szCs w:val="17"/>
        </w:rPr>
        <w:t xml:space="preserve"> (далее - </w:t>
      </w:r>
      <w:r w:rsidR="00854B03" w:rsidRPr="00854B03">
        <w:rPr>
          <w:color w:val="212529"/>
          <w:sz w:val="17"/>
          <w:szCs w:val="17"/>
        </w:rPr>
        <w:t>«ЕДИНЫЙ РАСЧЕТНЫЙ ЦЕНТР»</w:t>
      </w:r>
      <w:r w:rsidRPr="00854B03">
        <w:rPr>
          <w:color w:val="212529"/>
          <w:sz w:val="17"/>
          <w:szCs w:val="17"/>
        </w:rPr>
        <w:t>) с физическим лицом (дееспособным/правоспособным, безусловно принимающим указанные в настоящей Оферте условия), в дальнейшем именуемым Пользователем/ Плательщик, далее по тексту совм</w:t>
      </w:r>
      <w:r w:rsidRPr="00854B03">
        <w:rPr>
          <w:color w:val="212529"/>
          <w:sz w:val="17"/>
          <w:szCs w:val="17"/>
        </w:rPr>
        <w:t>естно именуемые Стороны, на условиях, изложенных в данной Оферте.</w:t>
      </w:r>
    </w:p>
    <w:p w14:paraId="078DD78D" w14:textId="5207A23B" w:rsidR="00F36E75" w:rsidRPr="00854B03" w:rsidRDefault="00D3221F">
      <w:pPr>
        <w:pStyle w:val="a4"/>
        <w:numPr>
          <w:ilvl w:val="1"/>
          <w:numId w:val="3"/>
        </w:numPr>
        <w:tabs>
          <w:tab w:val="left" w:pos="665"/>
        </w:tabs>
        <w:spacing w:before="116" w:line="271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 xml:space="preserve">Оферта содержит все существенные условия договора о предоставлении услуг с использованием </w:t>
      </w:r>
      <w:r w:rsidR="00854B03" w:rsidRPr="00854B03">
        <w:rPr>
          <w:color w:val="212529"/>
          <w:sz w:val="17"/>
          <w:szCs w:val="17"/>
        </w:rPr>
        <w:t>«ЕДИНЫЙ РАСЧЕТНЫЙ ЦЕНТР»</w:t>
      </w:r>
      <w:r w:rsidRPr="00854B03">
        <w:rPr>
          <w:color w:val="212529"/>
          <w:sz w:val="17"/>
          <w:szCs w:val="17"/>
        </w:rPr>
        <w:t xml:space="preserve"> (далее «Договор») и Договор считается заключенным и приобретает силу договора с момента совершения Плательщиком/Пользователем действий, предусмотренных в настоя</w:t>
      </w:r>
      <w:r w:rsidRPr="00854B03">
        <w:rPr>
          <w:color w:val="212529"/>
          <w:sz w:val="17"/>
          <w:szCs w:val="17"/>
        </w:rPr>
        <w:t>щей Оферте, в соответствии со ст.387 Гражданского кодекса KP. Совершая действия, предусмотренные в настоящей Оферте, Плательщик/Пользователь также подтверждает свое законное право, дееспособность и правоспособность, а также отсутствие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ограничений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каких-л</w:t>
      </w:r>
      <w:r w:rsidRPr="00854B03">
        <w:rPr>
          <w:color w:val="212529"/>
          <w:sz w:val="17"/>
          <w:szCs w:val="17"/>
        </w:rPr>
        <w:t>ибо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запретов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вступать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договорные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отношения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Компанией,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принимая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при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этом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условия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Оферты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путем присоединения к ней в целом и без каких-либо исключений из Оферты.</w:t>
      </w:r>
    </w:p>
    <w:p w14:paraId="6792FF5B" w14:textId="49A33027" w:rsidR="00F36E75" w:rsidRPr="00854B03" w:rsidRDefault="00D3221F">
      <w:pPr>
        <w:pStyle w:val="a4"/>
        <w:numPr>
          <w:ilvl w:val="1"/>
          <w:numId w:val="3"/>
        </w:numPr>
        <w:tabs>
          <w:tab w:val="left" w:pos="648"/>
        </w:tabs>
        <w:spacing w:before="116" w:line="271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 xml:space="preserve">Сервис </w:t>
      </w:r>
      <w:r w:rsidR="00854B03" w:rsidRPr="00854B03">
        <w:rPr>
          <w:color w:val="212529"/>
          <w:sz w:val="17"/>
          <w:szCs w:val="17"/>
        </w:rPr>
        <w:t>«ЕДИНЫЙ РАСЧЕТНЫЙ ЦЕНТР»</w:t>
      </w:r>
      <w:r w:rsidRPr="00854B03">
        <w:rPr>
          <w:color w:val="212529"/>
          <w:sz w:val="17"/>
          <w:szCs w:val="17"/>
        </w:rPr>
        <w:t xml:space="preserve"> является мобильным приложением </w:t>
      </w:r>
      <w:r w:rsidR="00854B03" w:rsidRPr="00854B03">
        <w:rPr>
          <w:color w:val="212529"/>
          <w:sz w:val="17"/>
          <w:szCs w:val="17"/>
        </w:rPr>
        <w:t>«ЕДИНЫЙ РАСЧЕТНЫЙ ЦЕНТР»</w:t>
      </w:r>
      <w:r w:rsidRPr="00854B03">
        <w:rPr>
          <w:color w:val="212529"/>
          <w:sz w:val="17"/>
          <w:szCs w:val="17"/>
        </w:rPr>
        <w:t xml:space="preserve"> для доступа пользователей к мобильным финансовым сервисам и услугам партнеров - финансовых организаций, а также к услугам и сервисам.</w:t>
      </w:r>
    </w:p>
    <w:p w14:paraId="0D5B3CAC" w14:textId="386C1876" w:rsidR="00F36E75" w:rsidRPr="00854B03" w:rsidRDefault="00D3221F">
      <w:pPr>
        <w:pStyle w:val="a4"/>
        <w:numPr>
          <w:ilvl w:val="1"/>
          <w:numId w:val="3"/>
        </w:numPr>
        <w:tabs>
          <w:tab w:val="left" w:pos="857"/>
        </w:tabs>
        <w:spacing w:before="114" w:line="271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Компания имеет право изменять условия настоящего Договора. Плательщик/По</w:t>
      </w:r>
      <w:r w:rsidRPr="00854B03">
        <w:rPr>
          <w:color w:val="212529"/>
          <w:sz w:val="17"/>
          <w:szCs w:val="17"/>
        </w:rPr>
        <w:t xml:space="preserve">льзователь обязан немедленно прекратить использование </w:t>
      </w:r>
      <w:r w:rsidR="00854B03" w:rsidRPr="00854B03">
        <w:rPr>
          <w:color w:val="212529"/>
          <w:sz w:val="17"/>
          <w:szCs w:val="17"/>
        </w:rPr>
        <w:t>«ЕДИНЫЙ РАСЧЕТНЫЙ ЦЕНТР»</w:t>
      </w:r>
      <w:r w:rsidRPr="00854B03">
        <w:rPr>
          <w:color w:val="212529"/>
          <w:sz w:val="17"/>
          <w:szCs w:val="17"/>
        </w:rPr>
        <w:t xml:space="preserve">, если не согласен с внесенными изменениями. Любое продолжение использования </w:t>
      </w:r>
      <w:r w:rsidR="00854B03" w:rsidRPr="00854B03">
        <w:rPr>
          <w:color w:val="212529"/>
          <w:sz w:val="17"/>
          <w:szCs w:val="17"/>
        </w:rPr>
        <w:t>«ЕДИНЫЙ РАСЧЕТНЫЙ ЦЕНТР»</w:t>
      </w:r>
      <w:r w:rsidRPr="00854B03">
        <w:rPr>
          <w:color w:val="212529"/>
          <w:sz w:val="17"/>
          <w:szCs w:val="17"/>
        </w:rPr>
        <w:t xml:space="preserve"> является подтверждением согласия Плательщика/Пользователя с такими изменениями.</w:t>
      </w:r>
    </w:p>
    <w:p w14:paraId="00335A92" w14:textId="77777777" w:rsidR="00F36E75" w:rsidRPr="00854B03" w:rsidRDefault="00D3221F">
      <w:pPr>
        <w:pStyle w:val="a4"/>
        <w:numPr>
          <w:ilvl w:val="1"/>
          <w:numId w:val="3"/>
        </w:numPr>
        <w:tabs>
          <w:tab w:val="left" w:pos="557"/>
        </w:tabs>
        <w:spacing w:line="271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Плательщик/Пользователь</w:t>
      </w:r>
      <w:r w:rsidRPr="00854B03">
        <w:rPr>
          <w:color w:val="212529"/>
          <w:spacing w:val="-1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должен</w:t>
      </w:r>
      <w:r w:rsidRPr="00854B03">
        <w:rPr>
          <w:color w:val="212529"/>
          <w:spacing w:val="-1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быт</w:t>
      </w:r>
      <w:r w:rsidRPr="00854B03">
        <w:rPr>
          <w:color w:val="212529"/>
          <w:sz w:val="17"/>
          <w:szCs w:val="17"/>
        </w:rPr>
        <w:t>ь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владельцем</w:t>
      </w:r>
      <w:r w:rsidRPr="00854B03">
        <w:rPr>
          <w:color w:val="212529"/>
          <w:spacing w:val="-1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абонентского</w:t>
      </w:r>
      <w:r w:rsidRPr="00854B03">
        <w:rPr>
          <w:color w:val="212529"/>
          <w:spacing w:val="-1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устройства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</w:t>
      </w:r>
      <w:r w:rsidRPr="00854B03">
        <w:rPr>
          <w:color w:val="212529"/>
          <w:spacing w:val="-1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пользователем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абонентского</w:t>
      </w:r>
      <w:r w:rsidRPr="00854B03">
        <w:rPr>
          <w:color w:val="212529"/>
          <w:spacing w:val="-1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номера,</w:t>
      </w:r>
      <w:r w:rsidRPr="00854B03">
        <w:rPr>
          <w:color w:val="212529"/>
          <w:spacing w:val="-1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заключившим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 оператором сотовой связи KP договор об оказании услуг связи.</w:t>
      </w:r>
    </w:p>
    <w:p w14:paraId="4D263C79" w14:textId="7DB8EBEF" w:rsidR="00F36E75" w:rsidRPr="00854B03" w:rsidRDefault="00D3221F">
      <w:pPr>
        <w:pStyle w:val="a4"/>
        <w:numPr>
          <w:ilvl w:val="1"/>
          <w:numId w:val="3"/>
        </w:numPr>
        <w:tabs>
          <w:tab w:val="left" w:pos="745"/>
        </w:tabs>
        <w:spacing w:before="114" w:line="271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Актуальная /действующая версия настоящей Оферты размещена в мобильном приложении для ознакомления Плательщи</w:t>
      </w:r>
      <w:r w:rsidRPr="00854B03">
        <w:rPr>
          <w:color w:val="212529"/>
          <w:sz w:val="17"/>
          <w:szCs w:val="17"/>
        </w:rPr>
        <w:t xml:space="preserve">ком/ Пользователем в обязательном порядке до момента фактического начала использования сервисов и услуг </w:t>
      </w:r>
      <w:r w:rsidR="00854B03" w:rsidRPr="00854B03">
        <w:rPr>
          <w:color w:val="212529"/>
          <w:sz w:val="17"/>
          <w:szCs w:val="17"/>
        </w:rPr>
        <w:t>«ЕДИНЫЙ РАСЧЕТНЫЙ ЦЕНТР»</w:t>
      </w:r>
      <w:r w:rsidRPr="00854B03">
        <w:rPr>
          <w:color w:val="212529"/>
          <w:sz w:val="17"/>
          <w:szCs w:val="17"/>
        </w:rPr>
        <w:t>.</w:t>
      </w:r>
    </w:p>
    <w:p w14:paraId="4EEAD8F5" w14:textId="43CEDE04" w:rsidR="00F36E75" w:rsidRPr="00854B03" w:rsidRDefault="00D3221F">
      <w:pPr>
        <w:pStyle w:val="a3"/>
        <w:spacing w:before="113" w:line="271" w:lineRule="auto"/>
        <w:ind w:right="27"/>
      </w:pPr>
      <w:proofErr w:type="spellStart"/>
      <w:r w:rsidRPr="00854B03">
        <w:rPr>
          <w:color w:val="212529"/>
        </w:rPr>
        <w:t>Переченъ</w:t>
      </w:r>
      <w:proofErr w:type="spellEnd"/>
      <w:r w:rsidRPr="00854B03">
        <w:rPr>
          <w:color w:val="212529"/>
          <w:spacing w:val="-4"/>
        </w:rPr>
        <w:t xml:space="preserve"> </w:t>
      </w:r>
      <w:r w:rsidRPr="00854B03">
        <w:rPr>
          <w:color w:val="212529"/>
        </w:rPr>
        <w:t>сервисов,</w:t>
      </w:r>
      <w:r w:rsidRPr="00854B03">
        <w:rPr>
          <w:color w:val="212529"/>
          <w:spacing w:val="-4"/>
        </w:rPr>
        <w:t xml:space="preserve"> </w:t>
      </w:r>
      <w:r w:rsidRPr="00854B03">
        <w:rPr>
          <w:color w:val="212529"/>
        </w:rPr>
        <w:t>предоставляемых</w:t>
      </w:r>
      <w:r w:rsidRPr="00854B03">
        <w:rPr>
          <w:color w:val="212529"/>
          <w:spacing w:val="-4"/>
        </w:rPr>
        <w:t xml:space="preserve"> </w:t>
      </w:r>
      <w:proofErr w:type="gramStart"/>
      <w:r w:rsidRPr="00854B03">
        <w:rPr>
          <w:color w:val="212529"/>
        </w:rPr>
        <w:t>в</w:t>
      </w:r>
      <w:r w:rsidRPr="00854B03">
        <w:rPr>
          <w:color w:val="212529"/>
          <w:spacing w:val="-4"/>
        </w:rPr>
        <w:t xml:space="preserve"> </w:t>
      </w:r>
      <w:r w:rsidR="00854B03" w:rsidRPr="00854B03">
        <w:rPr>
          <w:color w:val="212529"/>
        </w:rPr>
        <w:t>«ЕДИНЫЙ РАСЧЕТНЫЙ ЦЕНТР»</w:t>
      </w:r>
      <w:proofErr w:type="gramEnd"/>
      <w:r w:rsidRPr="00854B03">
        <w:rPr>
          <w:color w:val="212529"/>
          <w:spacing w:val="-4"/>
        </w:rPr>
        <w:t xml:space="preserve"> </w:t>
      </w:r>
      <w:r w:rsidRPr="00854B03">
        <w:rPr>
          <w:color w:val="212529"/>
        </w:rPr>
        <w:t>не</w:t>
      </w:r>
      <w:r w:rsidRPr="00854B03">
        <w:rPr>
          <w:color w:val="212529"/>
          <w:spacing w:val="-4"/>
        </w:rPr>
        <w:t xml:space="preserve"> </w:t>
      </w:r>
      <w:r w:rsidRPr="00854B03">
        <w:rPr>
          <w:color w:val="212529"/>
        </w:rPr>
        <w:t>является</w:t>
      </w:r>
      <w:r w:rsidRPr="00854B03">
        <w:rPr>
          <w:color w:val="212529"/>
          <w:spacing w:val="-4"/>
        </w:rPr>
        <w:t xml:space="preserve"> </w:t>
      </w:r>
      <w:r w:rsidRPr="00854B03">
        <w:rPr>
          <w:color w:val="212529"/>
        </w:rPr>
        <w:t>исчерпывающим</w:t>
      </w:r>
      <w:r w:rsidRPr="00854B03">
        <w:rPr>
          <w:color w:val="212529"/>
          <w:spacing w:val="-4"/>
        </w:rPr>
        <w:t xml:space="preserve"> </w:t>
      </w:r>
      <w:r w:rsidRPr="00854B03">
        <w:rPr>
          <w:color w:val="212529"/>
        </w:rPr>
        <w:t>и</w:t>
      </w:r>
      <w:r w:rsidRPr="00854B03">
        <w:rPr>
          <w:color w:val="212529"/>
          <w:spacing w:val="-4"/>
        </w:rPr>
        <w:t xml:space="preserve"> </w:t>
      </w:r>
      <w:r w:rsidRPr="00854B03">
        <w:rPr>
          <w:color w:val="212529"/>
        </w:rPr>
        <w:t>может</w:t>
      </w:r>
      <w:r w:rsidRPr="00854B03">
        <w:rPr>
          <w:color w:val="212529"/>
          <w:spacing w:val="-4"/>
        </w:rPr>
        <w:t xml:space="preserve"> </w:t>
      </w:r>
      <w:r w:rsidRPr="00854B03">
        <w:rPr>
          <w:color w:val="212529"/>
        </w:rPr>
        <w:t>быть</w:t>
      </w:r>
      <w:r w:rsidRPr="00854B03">
        <w:rPr>
          <w:color w:val="212529"/>
          <w:spacing w:val="-4"/>
        </w:rPr>
        <w:t xml:space="preserve"> </w:t>
      </w:r>
      <w:r w:rsidRPr="00854B03">
        <w:rPr>
          <w:color w:val="212529"/>
        </w:rPr>
        <w:t>изменен</w:t>
      </w:r>
      <w:r w:rsidRPr="00854B03">
        <w:rPr>
          <w:color w:val="212529"/>
          <w:spacing w:val="-4"/>
        </w:rPr>
        <w:t xml:space="preserve"> </w:t>
      </w:r>
      <w:r w:rsidRPr="00854B03">
        <w:rPr>
          <w:color w:val="212529"/>
        </w:rPr>
        <w:t>и/или</w:t>
      </w:r>
      <w:r w:rsidRPr="00854B03">
        <w:rPr>
          <w:color w:val="212529"/>
          <w:spacing w:val="-4"/>
        </w:rPr>
        <w:t xml:space="preserve"> </w:t>
      </w:r>
      <w:r w:rsidRPr="00854B03">
        <w:rPr>
          <w:color w:val="212529"/>
        </w:rPr>
        <w:t>дополнен</w:t>
      </w:r>
      <w:r w:rsidRPr="00854B03">
        <w:rPr>
          <w:color w:val="212529"/>
          <w:spacing w:val="-4"/>
        </w:rPr>
        <w:t xml:space="preserve"> </w:t>
      </w:r>
      <w:r w:rsidRPr="00854B03">
        <w:rPr>
          <w:color w:val="212529"/>
        </w:rPr>
        <w:t>Оператором</w:t>
      </w:r>
      <w:r w:rsidRPr="00854B03">
        <w:rPr>
          <w:color w:val="212529"/>
          <w:spacing w:val="-4"/>
        </w:rPr>
        <w:t xml:space="preserve"> </w:t>
      </w:r>
      <w:r w:rsidRPr="00854B03">
        <w:rPr>
          <w:color w:val="212529"/>
        </w:rPr>
        <w:t xml:space="preserve">системы </w:t>
      </w:r>
      <w:r w:rsidRPr="00854B03">
        <w:rPr>
          <w:color w:val="212529"/>
        </w:rPr>
        <w:t xml:space="preserve">в одностороннем порядке путем размещения соответствующей информации в </w:t>
      </w:r>
      <w:r w:rsidR="00854B03" w:rsidRPr="00854B03">
        <w:rPr>
          <w:color w:val="212529"/>
        </w:rPr>
        <w:t>«ЕДИНЫЙ РАСЧЕТНЫЙ ЦЕНТР»</w:t>
      </w:r>
      <w:r w:rsidRPr="00854B03">
        <w:rPr>
          <w:color w:val="212529"/>
        </w:rPr>
        <w:t xml:space="preserve"> и на сайте без дополнительного/отдельного уведомления Пользователя. Продолжение использования пользователем </w:t>
      </w:r>
      <w:r w:rsidR="00854B03" w:rsidRPr="00854B03">
        <w:rPr>
          <w:color w:val="212529"/>
        </w:rPr>
        <w:t>«ЕДИНЫЙ РАСЧЕТНЫЙ ЦЕНТР»</w:t>
      </w:r>
      <w:r w:rsidRPr="00854B03">
        <w:rPr>
          <w:color w:val="212529"/>
        </w:rPr>
        <w:t xml:space="preserve"> после внесения </w:t>
      </w:r>
      <w:proofErr w:type="gramStart"/>
      <w:r w:rsidRPr="00854B03">
        <w:rPr>
          <w:color w:val="212529"/>
        </w:rPr>
        <w:t>изменения .</w:t>
      </w:r>
      <w:proofErr w:type="gramEnd"/>
      <w:r w:rsidRPr="00854B03">
        <w:rPr>
          <w:color w:val="212529"/>
        </w:rPr>
        <w:t xml:space="preserve"> и/или дополнений в перечень, ук</w:t>
      </w:r>
      <w:r w:rsidRPr="00854B03">
        <w:rPr>
          <w:color w:val="212529"/>
        </w:rPr>
        <w:t>азанный в п. 1.1. настоящего Договора, означает полное согласие Пользователя.</w:t>
      </w:r>
    </w:p>
    <w:p w14:paraId="2291FF8E" w14:textId="77777777" w:rsidR="00F36E75" w:rsidRPr="00854B03" w:rsidRDefault="00D3221F">
      <w:pPr>
        <w:pStyle w:val="1"/>
        <w:numPr>
          <w:ilvl w:val="0"/>
          <w:numId w:val="3"/>
        </w:numPr>
        <w:tabs>
          <w:tab w:val="left" w:pos="4692"/>
        </w:tabs>
        <w:spacing w:before="116"/>
        <w:ind w:left="4692"/>
        <w:jc w:val="left"/>
      </w:pPr>
      <w:r w:rsidRPr="00854B03">
        <w:rPr>
          <w:color w:val="212529"/>
          <w:spacing w:val="-2"/>
        </w:rPr>
        <w:t>ОПРЕДЕЛЕНИЯ</w:t>
      </w:r>
    </w:p>
    <w:p w14:paraId="5605A82D" w14:textId="77777777" w:rsidR="00F36E75" w:rsidRPr="00854B03" w:rsidRDefault="00D3221F">
      <w:pPr>
        <w:pStyle w:val="a3"/>
        <w:spacing w:before="138" w:line="271" w:lineRule="auto"/>
      </w:pPr>
      <w:r w:rsidRPr="00854B03">
        <w:rPr>
          <w:color w:val="212529"/>
        </w:rPr>
        <w:t>2.1 Публичная Оферта (или Оферта) - предложение, о заключении договора на предложенных условиях и содержащее все существенные условия договора, адресованное неопредел</w:t>
      </w:r>
      <w:r w:rsidRPr="00854B03">
        <w:rPr>
          <w:color w:val="212529"/>
        </w:rPr>
        <w:t>ённому кругу лиц.</w:t>
      </w:r>
    </w:p>
    <w:p w14:paraId="3211AC07" w14:textId="77777777" w:rsidR="00F36E75" w:rsidRPr="00854B03" w:rsidRDefault="00D3221F">
      <w:pPr>
        <w:pStyle w:val="a4"/>
        <w:numPr>
          <w:ilvl w:val="1"/>
          <w:numId w:val="2"/>
        </w:numPr>
        <w:tabs>
          <w:tab w:val="left" w:pos="534"/>
        </w:tabs>
        <w:spacing w:before="114"/>
        <w:ind w:right="0" w:hanging="506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Акцепт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-</w:t>
      </w:r>
      <w:r w:rsidRPr="00854B03">
        <w:rPr>
          <w:color w:val="212529"/>
          <w:spacing w:val="-8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ответ</w:t>
      </w:r>
      <w:r w:rsidRPr="00854B03">
        <w:rPr>
          <w:color w:val="212529"/>
          <w:spacing w:val="-8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лица,</w:t>
      </w:r>
      <w:r w:rsidRPr="00854B03">
        <w:rPr>
          <w:color w:val="212529"/>
          <w:spacing w:val="-8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которому</w:t>
      </w:r>
      <w:r w:rsidRPr="00854B03">
        <w:rPr>
          <w:color w:val="212529"/>
          <w:spacing w:val="-8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адресована</w:t>
      </w:r>
      <w:r w:rsidRPr="00854B03">
        <w:rPr>
          <w:color w:val="212529"/>
          <w:spacing w:val="-8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оферта,</w:t>
      </w:r>
      <w:r w:rsidRPr="00854B03">
        <w:rPr>
          <w:color w:val="212529"/>
          <w:spacing w:val="-8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</w:t>
      </w:r>
      <w:r w:rsidRPr="00854B03">
        <w:rPr>
          <w:color w:val="212529"/>
          <w:spacing w:val="-8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её</w:t>
      </w:r>
      <w:r w:rsidRPr="00854B03">
        <w:rPr>
          <w:color w:val="212529"/>
          <w:spacing w:val="-8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принятии.</w:t>
      </w:r>
    </w:p>
    <w:p w14:paraId="6B014EAC" w14:textId="77C39709" w:rsidR="00F36E75" w:rsidRPr="00854B03" w:rsidRDefault="00D3221F">
      <w:pPr>
        <w:pStyle w:val="a4"/>
        <w:numPr>
          <w:ilvl w:val="1"/>
          <w:numId w:val="2"/>
        </w:numPr>
        <w:tabs>
          <w:tab w:val="left" w:pos="633"/>
        </w:tabs>
        <w:spacing w:before="139" w:line="278" w:lineRule="auto"/>
        <w:ind w:left="28"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 xml:space="preserve">Оператор системы </w:t>
      </w:r>
      <w:r w:rsidR="00854B03" w:rsidRPr="00854B03">
        <w:rPr>
          <w:color w:val="212529"/>
          <w:sz w:val="17"/>
          <w:szCs w:val="17"/>
        </w:rPr>
        <w:t>–</w:t>
      </w:r>
      <w:r w:rsidRPr="00854B03">
        <w:rPr>
          <w:color w:val="212529"/>
          <w:sz w:val="17"/>
          <w:szCs w:val="17"/>
        </w:rPr>
        <w:t xml:space="preserve"> </w:t>
      </w:r>
      <w:r w:rsidR="00854B03" w:rsidRPr="00854B03">
        <w:rPr>
          <w:color w:val="212529"/>
          <w:sz w:val="17"/>
          <w:szCs w:val="17"/>
        </w:rPr>
        <w:t>Закрытое акционерное общество «Биллинг Кей Джи плюс»</w:t>
      </w:r>
      <w:r w:rsidRPr="00854B03">
        <w:rPr>
          <w:color w:val="212529"/>
          <w:sz w:val="17"/>
          <w:szCs w:val="17"/>
        </w:rPr>
        <w:t xml:space="preserve"> ИНН </w:t>
      </w:r>
      <w:r w:rsidR="00854B03" w:rsidRPr="00854B03">
        <w:rPr>
          <w:color w:val="007BFF"/>
          <w:sz w:val="17"/>
          <w:szCs w:val="17"/>
          <w:u w:val="single" w:color="007BFF"/>
        </w:rPr>
        <w:t>01702292510279</w:t>
      </w:r>
      <w:r w:rsidRPr="00854B03">
        <w:rPr>
          <w:color w:val="212529"/>
          <w:sz w:val="17"/>
          <w:szCs w:val="17"/>
        </w:rPr>
        <w:t xml:space="preserve">, зарегистрированное по адресу: </w:t>
      </w:r>
      <w:r w:rsidRPr="00D3221F">
        <w:rPr>
          <w:bCs/>
          <w:sz w:val="17"/>
          <w:szCs w:val="17"/>
        </w:rPr>
        <w:t>720049, Кыргызская Республика, г. Бишкек, ул. Токтогула 228/1, пом. 29</w:t>
      </w:r>
      <w:r w:rsidRPr="00854B03">
        <w:rPr>
          <w:color w:val="212529"/>
          <w:sz w:val="17"/>
          <w:szCs w:val="17"/>
        </w:rPr>
        <w:t>,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которое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осуществляет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функции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обеспечения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надлежащей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 xml:space="preserve">деятельности системы </w:t>
      </w:r>
      <w:r w:rsidR="00854B03" w:rsidRPr="00854B03">
        <w:rPr>
          <w:color w:val="212529"/>
          <w:sz w:val="17"/>
          <w:szCs w:val="17"/>
        </w:rPr>
        <w:t>«ЕДИНЫЙ РАСЧЕТНЫЙ ЦЕНТР (ЕРЦ)»</w:t>
      </w:r>
      <w:r w:rsidRPr="00854B03">
        <w:rPr>
          <w:color w:val="212529"/>
          <w:sz w:val="17"/>
          <w:szCs w:val="17"/>
        </w:rPr>
        <w:t>.</w:t>
      </w:r>
    </w:p>
    <w:p w14:paraId="2C341D4A" w14:textId="4CEBB442" w:rsidR="00F36E75" w:rsidRPr="00854B03" w:rsidRDefault="00D3221F">
      <w:pPr>
        <w:pStyle w:val="a4"/>
        <w:numPr>
          <w:ilvl w:val="1"/>
          <w:numId w:val="2"/>
        </w:numPr>
        <w:tabs>
          <w:tab w:val="left" w:pos="756"/>
        </w:tabs>
        <w:spacing w:before="125" w:line="271" w:lineRule="auto"/>
        <w:ind w:left="28" w:right="28"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 xml:space="preserve">Агент – </w:t>
      </w:r>
      <w:r w:rsidRPr="00854B03">
        <w:rPr>
          <w:color w:val="212529"/>
          <w:sz w:val="17"/>
          <w:szCs w:val="17"/>
        </w:rPr>
        <w:t>Закрытое акционерное общество «Биллинг Кей Джи плюс»</w:t>
      </w:r>
      <w:r w:rsidRPr="00854B03">
        <w:rPr>
          <w:color w:val="212529"/>
          <w:sz w:val="17"/>
          <w:szCs w:val="17"/>
        </w:rPr>
        <w:t>, осуществляющее деятельность по приему платежей от Пользователей в пользу третьих лиц (коммун</w:t>
      </w:r>
      <w:r w:rsidRPr="00854B03">
        <w:rPr>
          <w:color w:val="212529"/>
          <w:sz w:val="17"/>
          <w:szCs w:val="17"/>
        </w:rPr>
        <w:t>альных службы) на основании соответствующих заключенных договоров.</w:t>
      </w:r>
    </w:p>
    <w:p w14:paraId="66545CA6" w14:textId="77777777" w:rsidR="00F36E75" w:rsidRPr="00854B03" w:rsidRDefault="00D3221F">
      <w:pPr>
        <w:pStyle w:val="a4"/>
        <w:numPr>
          <w:ilvl w:val="1"/>
          <w:numId w:val="2"/>
        </w:numPr>
        <w:tabs>
          <w:tab w:val="left" w:pos="700"/>
        </w:tabs>
        <w:spacing w:before="114" w:line="271" w:lineRule="auto"/>
        <w:ind w:left="28"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Авторизация - механизм/процесс установления и подтверждения того, что от имени Пользователя действует физическое лицо, которое Пользователь указывает как самого себя.</w:t>
      </w:r>
    </w:p>
    <w:p w14:paraId="4D73320F" w14:textId="7B43C171" w:rsidR="00F36E75" w:rsidRPr="00854B03" w:rsidRDefault="00D3221F">
      <w:pPr>
        <w:pStyle w:val="a4"/>
        <w:numPr>
          <w:ilvl w:val="1"/>
          <w:numId w:val="2"/>
        </w:numPr>
        <w:tabs>
          <w:tab w:val="left" w:pos="904"/>
        </w:tabs>
        <w:spacing w:before="113" w:line="278" w:lineRule="auto"/>
        <w:ind w:left="28"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Плательщик/Пользовател</w:t>
      </w:r>
      <w:r w:rsidRPr="00854B03">
        <w:rPr>
          <w:color w:val="212529"/>
          <w:sz w:val="17"/>
          <w:szCs w:val="17"/>
        </w:rPr>
        <w:t xml:space="preserve">ь - правоспособное/дееспособное физическое лицо, принявшее от своего имени или от имени юридического лица (гарантирующее наличие соответствующих полномочий физическому лицу от юридического лица) предложение о заключении договора, на предложенных настоящей </w:t>
      </w:r>
      <w:r w:rsidRPr="00854B03">
        <w:rPr>
          <w:color w:val="212529"/>
          <w:sz w:val="17"/>
          <w:szCs w:val="17"/>
        </w:rPr>
        <w:t xml:space="preserve">офертой условиях, использующий </w:t>
      </w:r>
      <w:bookmarkStart w:id="0" w:name="_Hlk207798669"/>
      <w:r w:rsidR="00854B03" w:rsidRPr="00854B03">
        <w:rPr>
          <w:color w:val="212529"/>
          <w:sz w:val="17"/>
          <w:szCs w:val="17"/>
        </w:rPr>
        <w:t>«Единый расчетный центр (ЕРЦ</w:t>
      </w:r>
      <w:proofErr w:type="gramStart"/>
      <w:r w:rsidR="00854B03" w:rsidRPr="00854B03">
        <w:rPr>
          <w:color w:val="212529"/>
          <w:sz w:val="17"/>
          <w:szCs w:val="17"/>
        </w:rPr>
        <w:t>)</w:t>
      </w:r>
      <w:r w:rsidRPr="00854B03">
        <w:rPr>
          <w:color w:val="212529"/>
          <w:sz w:val="17"/>
          <w:szCs w:val="17"/>
        </w:rPr>
        <w:t xml:space="preserve"> </w:t>
      </w:r>
      <w:bookmarkEnd w:id="0"/>
      <w:r w:rsidRPr="00854B03">
        <w:rPr>
          <w:color w:val="212529"/>
          <w:sz w:val="17"/>
          <w:szCs w:val="17"/>
        </w:rPr>
        <w:t>.</w:t>
      </w:r>
      <w:proofErr w:type="gramEnd"/>
    </w:p>
    <w:p w14:paraId="5754368D" w14:textId="5EE2E213" w:rsidR="00F36E75" w:rsidRPr="00854B03" w:rsidRDefault="00D3221F">
      <w:pPr>
        <w:pStyle w:val="a4"/>
        <w:numPr>
          <w:ilvl w:val="1"/>
          <w:numId w:val="2"/>
        </w:numPr>
        <w:tabs>
          <w:tab w:val="left" w:pos="717"/>
        </w:tabs>
        <w:spacing w:before="129" w:line="285" w:lineRule="auto"/>
        <w:ind w:left="28"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 xml:space="preserve">Электронная форма - форма данных, отражаемых на дисплее мобильного приложения, является частью настоящей Оферты и позволяет Плательщику/Пользователю однозначно выразить свою волю (согласие/несогласие) при </w:t>
      </w:r>
      <w:r w:rsidR="00854B03" w:rsidRPr="00854B03">
        <w:rPr>
          <w:color w:val="212529"/>
          <w:sz w:val="17"/>
          <w:szCs w:val="17"/>
        </w:rPr>
        <w:t>«Единый расчетный центр (ЕРЦ)</w:t>
      </w:r>
      <w:r w:rsidRPr="00854B03">
        <w:rPr>
          <w:color w:val="212529"/>
          <w:sz w:val="17"/>
          <w:szCs w:val="17"/>
        </w:rPr>
        <w:t>.</w:t>
      </w:r>
    </w:p>
    <w:p w14:paraId="54BD958A" w14:textId="0E9A4793" w:rsidR="00F36E75" w:rsidRPr="00854B03" w:rsidRDefault="00D3221F">
      <w:pPr>
        <w:pStyle w:val="a4"/>
        <w:numPr>
          <w:ilvl w:val="1"/>
          <w:numId w:val="2"/>
        </w:numPr>
        <w:tabs>
          <w:tab w:val="left" w:pos="534"/>
        </w:tabs>
        <w:spacing w:before="132"/>
        <w:ind w:right="0" w:hanging="506"/>
        <w:rPr>
          <w:sz w:val="17"/>
          <w:szCs w:val="17"/>
        </w:rPr>
      </w:pPr>
      <w:r w:rsidRPr="00854B03">
        <w:rPr>
          <w:color w:val="212529"/>
          <w:spacing w:val="-2"/>
          <w:sz w:val="17"/>
          <w:szCs w:val="17"/>
        </w:rPr>
        <w:t>Тарифы</w:t>
      </w:r>
      <w:r w:rsidRPr="00854B03">
        <w:rPr>
          <w:color w:val="212529"/>
          <w:spacing w:val="5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-</w:t>
      </w:r>
      <w:r w:rsidRPr="00854B03">
        <w:rPr>
          <w:color w:val="212529"/>
          <w:spacing w:val="6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тарифы,</w:t>
      </w:r>
      <w:r w:rsidRPr="00854B03">
        <w:rPr>
          <w:color w:val="212529"/>
          <w:spacing w:val="6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предусматривающие</w:t>
      </w:r>
      <w:r w:rsidRPr="00854B03">
        <w:rPr>
          <w:color w:val="212529"/>
          <w:spacing w:val="5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размер</w:t>
      </w:r>
      <w:r w:rsidRPr="00854B03">
        <w:rPr>
          <w:color w:val="212529"/>
          <w:spacing w:val="6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вознаграждения/комиссии</w:t>
      </w:r>
      <w:r w:rsidRPr="00854B03">
        <w:rPr>
          <w:color w:val="212529"/>
          <w:spacing w:val="6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за</w:t>
      </w:r>
      <w:r w:rsidRPr="00854B03">
        <w:rPr>
          <w:color w:val="212529"/>
          <w:spacing w:val="6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предоставляемые</w:t>
      </w:r>
      <w:r w:rsidRPr="00854B03">
        <w:rPr>
          <w:color w:val="212529"/>
          <w:spacing w:val="5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сервисы/услуги</w:t>
      </w:r>
      <w:r w:rsidRPr="00854B03">
        <w:rPr>
          <w:color w:val="212529"/>
          <w:spacing w:val="6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в</w:t>
      </w:r>
      <w:r w:rsidRPr="00854B03">
        <w:rPr>
          <w:color w:val="212529"/>
          <w:spacing w:val="6"/>
          <w:sz w:val="17"/>
          <w:szCs w:val="17"/>
        </w:rPr>
        <w:t xml:space="preserve"> </w:t>
      </w:r>
      <w:r w:rsidR="00854B03" w:rsidRPr="00854B03">
        <w:rPr>
          <w:color w:val="212529"/>
          <w:sz w:val="17"/>
          <w:szCs w:val="17"/>
        </w:rPr>
        <w:t>«Единый расчетный центр (ЕРЦ)</w:t>
      </w:r>
      <w:r w:rsidRPr="00854B03">
        <w:rPr>
          <w:color w:val="212529"/>
          <w:spacing w:val="-2"/>
          <w:sz w:val="17"/>
          <w:szCs w:val="17"/>
        </w:rPr>
        <w:t>.</w:t>
      </w:r>
    </w:p>
    <w:p w14:paraId="081EB291" w14:textId="77777777" w:rsidR="00F36E75" w:rsidRPr="00854B03" w:rsidRDefault="00D3221F">
      <w:pPr>
        <w:pStyle w:val="1"/>
        <w:numPr>
          <w:ilvl w:val="0"/>
          <w:numId w:val="3"/>
        </w:numPr>
        <w:tabs>
          <w:tab w:val="left" w:pos="2569"/>
        </w:tabs>
        <w:spacing w:before="160"/>
        <w:ind w:left="2569" w:hanging="506"/>
        <w:jc w:val="left"/>
      </w:pPr>
      <w:r w:rsidRPr="00854B03">
        <w:rPr>
          <w:color w:val="212529"/>
          <w:spacing w:val="-2"/>
        </w:rPr>
        <w:t>ПРЕДМЕТ</w:t>
      </w:r>
      <w:r w:rsidRPr="00854B03">
        <w:rPr>
          <w:color w:val="212529"/>
          <w:spacing w:val="-6"/>
        </w:rPr>
        <w:t xml:space="preserve"> </w:t>
      </w:r>
      <w:r w:rsidRPr="00854B03">
        <w:rPr>
          <w:color w:val="212529"/>
          <w:spacing w:val="-2"/>
        </w:rPr>
        <w:t>ДОГОВОРА</w:t>
      </w:r>
      <w:r w:rsidRPr="00854B03">
        <w:rPr>
          <w:color w:val="212529"/>
          <w:spacing w:val="-6"/>
        </w:rPr>
        <w:t xml:space="preserve"> </w:t>
      </w:r>
      <w:r w:rsidRPr="00854B03">
        <w:rPr>
          <w:color w:val="212529"/>
          <w:spacing w:val="-2"/>
        </w:rPr>
        <w:t>И</w:t>
      </w:r>
      <w:r w:rsidRPr="00854B03">
        <w:rPr>
          <w:color w:val="212529"/>
          <w:spacing w:val="-5"/>
        </w:rPr>
        <w:t xml:space="preserve"> </w:t>
      </w:r>
      <w:r w:rsidRPr="00854B03">
        <w:rPr>
          <w:color w:val="212529"/>
          <w:spacing w:val="-2"/>
        </w:rPr>
        <w:t>ПОРЯДОК</w:t>
      </w:r>
      <w:r w:rsidRPr="00854B03">
        <w:rPr>
          <w:color w:val="212529"/>
          <w:spacing w:val="-6"/>
        </w:rPr>
        <w:t xml:space="preserve"> </w:t>
      </w:r>
      <w:r w:rsidRPr="00854B03">
        <w:rPr>
          <w:color w:val="212529"/>
          <w:spacing w:val="-2"/>
        </w:rPr>
        <w:t>РЕГИСТРАЦИИ/АВТОРИЗАЦИИ</w:t>
      </w:r>
    </w:p>
    <w:p w14:paraId="1CB51994" w14:textId="56D556E4" w:rsidR="00F36E75" w:rsidRPr="00854B03" w:rsidRDefault="00D3221F">
      <w:pPr>
        <w:pStyle w:val="a4"/>
        <w:numPr>
          <w:ilvl w:val="1"/>
          <w:numId w:val="3"/>
        </w:numPr>
        <w:tabs>
          <w:tab w:val="left" w:pos="534"/>
        </w:tabs>
        <w:spacing w:before="149"/>
        <w:ind w:left="534" w:right="0" w:hanging="506"/>
        <w:rPr>
          <w:sz w:val="17"/>
          <w:szCs w:val="17"/>
        </w:rPr>
      </w:pPr>
      <w:r w:rsidRPr="00854B03">
        <w:rPr>
          <w:color w:val="212529"/>
          <w:spacing w:val="-2"/>
          <w:sz w:val="17"/>
          <w:szCs w:val="17"/>
        </w:rPr>
        <w:t>Настоящий</w:t>
      </w:r>
      <w:r w:rsidRPr="00854B03">
        <w:rPr>
          <w:color w:val="212529"/>
          <w:spacing w:val="3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договор</w:t>
      </w:r>
      <w:r w:rsidRPr="00854B03">
        <w:rPr>
          <w:color w:val="212529"/>
          <w:spacing w:val="4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определяет</w:t>
      </w:r>
      <w:r w:rsidRPr="00854B03">
        <w:rPr>
          <w:color w:val="212529"/>
          <w:spacing w:val="4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и</w:t>
      </w:r>
      <w:r w:rsidRPr="00854B03">
        <w:rPr>
          <w:color w:val="212529"/>
          <w:spacing w:val="3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устанавливает</w:t>
      </w:r>
      <w:r w:rsidRPr="00854B03">
        <w:rPr>
          <w:color w:val="212529"/>
          <w:spacing w:val="4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условия</w:t>
      </w:r>
      <w:r w:rsidRPr="00854B03">
        <w:rPr>
          <w:color w:val="212529"/>
          <w:spacing w:val="4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и</w:t>
      </w:r>
      <w:r w:rsidRPr="00854B03">
        <w:rPr>
          <w:color w:val="212529"/>
          <w:spacing w:val="3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порядок</w:t>
      </w:r>
      <w:r w:rsidRPr="00854B03">
        <w:rPr>
          <w:color w:val="212529"/>
          <w:spacing w:val="4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использования</w:t>
      </w:r>
      <w:r w:rsidRPr="00854B03">
        <w:rPr>
          <w:color w:val="212529"/>
          <w:spacing w:val="4"/>
          <w:sz w:val="17"/>
          <w:szCs w:val="17"/>
        </w:rPr>
        <w:t xml:space="preserve"> </w:t>
      </w:r>
      <w:r w:rsidR="00854B03" w:rsidRPr="00854B03">
        <w:rPr>
          <w:color w:val="212529"/>
          <w:spacing w:val="-2"/>
          <w:sz w:val="17"/>
          <w:szCs w:val="17"/>
        </w:rPr>
        <w:t>«ЕДИНЫЙ РАСЧЕТНЫЙ ЦЕНТР (ЕРЦ)»</w:t>
      </w:r>
      <w:r w:rsidRPr="00854B03">
        <w:rPr>
          <w:color w:val="212529"/>
          <w:spacing w:val="-2"/>
          <w:sz w:val="17"/>
          <w:szCs w:val="17"/>
        </w:rPr>
        <w:t>.</w:t>
      </w:r>
    </w:p>
    <w:p w14:paraId="6AA2FF61" w14:textId="77777777" w:rsidR="00F36E75" w:rsidRPr="00854B03" w:rsidRDefault="00F36E75">
      <w:pPr>
        <w:pStyle w:val="a4"/>
        <w:jc w:val="left"/>
        <w:rPr>
          <w:sz w:val="17"/>
          <w:szCs w:val="17"/>
        </w:rPr>
        <w:sectPr w:rsidR="00F36E75" w:rsidRPr="00854B03">
          <w:type w:val="continuous"/>
          <w:pgSz w:w="11910" w:h="16840"/>
          <w:pgMar w:top="1020" w:right="850" w:bottom="280" w:left="850" w:header="720" w:footer="720" w:gutter="0"/>
          <w:cols w:space="720"/>
        </w:sectPr>
      </w:pPr>
    </w:p>
    <w:p w14:paraId="0A2C2A6C" w14:textId="513B447A" w:rsidR="00F36E75" w:rsidRPr="00854B03" w:rsidRDefault="00D3221F">
      <w:pPr>
        <w:pStyle w:val="a4"/>
        <w:numPr>
          <w:ilvl w:val="1"/>
          <w:numId w:val="3"/>
        </w:numPr>
        <w:tabs>
          <w:tab w:val="left" w:pos="578"/>
        </w:tabs>
        <w:spacing w:before="65" w:line="276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lastRenderedPageBreak/>
        <w:t>Пользователь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регистрируется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качестве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пользователя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="00854B03" w:rsidRPr="00854B03">
        <w:rPr>
          <w:color w:val="212529"/>
          <w:sz w:val="17"/>
          <w:szCs w:val="17"/>
        </w:rPr>
        <w:t>«ЕДИНЫЙ РАСЧЕТНЫЙ ЦЕНТР (ЕРЦ)»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при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входе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мобильное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приложение.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Для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регистрации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используется логин,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который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является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идентификатором,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который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указывает/обозначает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абонентский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номер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Пользователя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пароль,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который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состоит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из определенного набора символов цифр в целях защиты от несанкционированного доступа любых третьих лиц. Любые распоряжения/ согласия/заявления/иные документы, составленные с использованием логина и пароля, приравниваю</w:t>
      </w:r>
      <w:r w:rsidRPr="00854B03">
        <w:rPr>
          <w:color w:val="212529"/>
          <w:sz w:val="17"/>
          <w:szCs w:val="17"/>
        </w:rPr>
        <w:t xml:space="preserve">тся к документам на бумажном носителе, собственноручно подписанным Пользователем, а также являются аналогом собственноручной подписи (простая электронная </w:t>
      </w:r>
      <w:r w:rsidRPr="00854B03">
        <w:rPr>
          <w:color w:val="212529"/>
          <w:spacing w:val="-2"/>
          <w:sz w:val="17"/>
          <w:szCs w:val="17"/>
        </w:rPr>
        <w:t>подпись).</w:t>
      </w:r>
    </w:p>
    <w:p w14:paraId="5B642037" w14:textId="373FE503" w:rsidR="00F36E75" w:rsidRPr="00854B03" w:rsidRDefault="00D3221F">
      <w:pPr>
        <w:pStyle w:val="a4"/>
        <w:numPr>
          <w:ilvl w:val="1"/>
          <w:numId w:val="1"/>
        </w:numPr>
        <w:tabs>
          <w:tab w:val="left" w:pos="792"/>
        </w:tabs>
        <w:spacing w:before="125" w:line="297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 xml:space="preserve">Для совершения некоторых операций в </w:t>
      </w:r>
      <w:r w:rsidR="00854B03" w:rsidRPr="00854B03">
        <w:rPr>
          <w:color w:val="212529"/>
          <w:sz w:val="17"/>
          <w:szCs w:val="17"/>
        </w:rPr>
        <w:t>«Единый расчетный центр" (ЕРЦ)</w:t>
      </w:r>
      <w:r w:rsidRPr="00854B03">
        <w:rPr>
          <w:color w:val="212529"/>
          <w:sz w:val="17"/>
          <w:szCs w:val="17"/>
        </w:rPr>
        <w:t xml:space="preserve"> может быть необходимо введение дополнительного пар</w:t>
      </w:r>
      <w:r w:rsidRPr="00854B03">
        <w:rPr>
          <w:color w:val="212529"/>
          <w:sz w:val="17"/>
          <w:szCs w:val="17"/>
        </w:rPr>
        <w:t>оля/кода, который высылается в виде ЅМЅ-сообщения на абонентский номер Пользователя.</w:t>
      </w:r>
    </w:p>
    <w:p w14:paraId="2B34B38D" w14:textId="6C94A5BF" w:rsidR="00F36E75" w:rsidRPr="00854B03" w:rsidRDefault="00D3221F">
      <w:pPr>
        <w:pStyle w:val="a4"/>
        <w:numPr>
          <w:ilvl w:val="1"/>
          <w:numId w:val="1"/>
        </w:numPr>
        <w:tabs>
          <w:tab w:val="left" w:pos="588"/>
        </w:tabs>
        <w:spacing w:before="92" w:line="285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При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регистрации/авторизации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Пользователю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необходимо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предоставить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данные/информацию,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которая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указывается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Пользователем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 xml:space="preserve">в соответствующих полях мобильного приложения </w:t>
      </w:r>
      <w:r w:rsidR="00854B03" w:rsidRPr="00854B03">
        <w:rPr>
          <w:color w:val="212529"/>
          <w:sz w:val="17"/>
          <w:szCs w:val="17"/>
        </w:rPr>
        <w:t>«Единый расчетный центр" (ЕРЦ)</w:t>
      </w:r>
      <w:r w:rsidRPr="00854B03">
        <w:rPr>
          <w:color w:val="212529"/>
          <w:sz w:val="17"/>
          <w:szCs w:val="17"/>
        </w:rPr>
        <w:t xml:space="preserve">, </w:t>
      </w:r>
      <w:r w:rsidRPr="00854B03">
        <w:rPr>
          <w:color w:val="212529"/>
          <w:sz w:val="17"/>
          <w:szCs w:val="17"/>
        </w:rPr>
        <w:t>в целях идентификации. Пользователь подтверждает, что предоставленная информация/данные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являются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точными,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достоверными/актуальными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полными,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при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этом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Пользователь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обязуется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регулярно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обеспечивать актуальность/достоверность таких данных путем предоставления ответствующей информации.</w:t>
      </w:r>
    </w:p>
    <w:p w14:paraId="1FD8EC56" w14:textId="44241055" w:rsidR="00F36E75" w:rsidRPr="00854B03" w:rsidRDefault="00D3221F">
      <w:pPr>
        <w:pStyle w:val="a4"/>
        <w:numPr>
          <w:ilvl w:val="1"/>
          <w:numId w:val="1"/>
        </w:numPr>
        <w:tabs>
          <w:tab w:val="left" w:pos="898"/>
        </w:tabs>
        <w:spacing w:before="110" w:line="280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 xml:space="preserve">Пользователь обязуется гарантировать использование </w:t>
      </w:r>
      <w:r w:rsidR="00854B03" w:rsidRPr="00854B03">
        <w:rPr>
          <w:color w:val="212529"/>
          <w:sz w:val="17"/>
          <w:szCs w:val="17"/>
        </w:rPr>
        <w:t>«Единый расчетный центр" (ЕРЦ)</w:t>
      </w:r>
      <w:r w:rsidRPr="00854B03">
        <w:rPr>
          <w:color w:val="212529"/>
          <w:sz w:val="17"/>
          <w:szCs w:val="17"/>
        </w:rPr>
        <w:t>, паролей и логинов самостоятельно/лично, не передавая соответствующую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информацию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третьим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лицам.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Пол</w:t>
      </w:r>
      <w:r w:rsidRPr="00854B03">
        <w:rPr>
          <w:color w:val="212529"/>
          <w:sz w:val="17"/>
          <w:szCs w:val="17"/>
        </w:rPr>
        <w:t>ьзователь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несет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ответственность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за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любые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убытки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и/или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ненадлежащее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использование указанной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выше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информации/данных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случае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передачи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такой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информации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(которая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может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включать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персональные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данные)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Пользователем третьим лицам и/или несвоевременного уведомления</w:t>
      </w:r>
      <w:r w:rsidRPr="00854B03">
        <w:rPr>
          <w:color w:val="212529"/>
          <w:sz w:val="17"/>
          <w:szCs w:val="17"/>
        </w:rPr>
        <w:t xml:space="preserve"> Оператора системы/Агента о таком разглашении информации/данных.</w:t>
      </w:r>
    </w:p>
    <w:p w14:paraId="5FEF56FD" w14:textId="12CDC31A" w:rsidR="00F36E75" w:rsidRPr="00854B03" w:rsidRDefault="00D3221F">
      <w:pPr>
        <w:pStyle w:val="a4"/>
        <w:numPr>
          <w:ilvl w:val="1"/>
          <w:numId w:val="1"/>
        </w:numPr>
        <w:tabs>
          <w:tab w:val="left" w:pos="597"/>
        </w:tabs>
        <w:spacing w:before="116" w:line="285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Программные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технические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средства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(оборудование,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программное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обеспечение),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которое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используется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="00854B03" w:rsidRPr="00854B03">
        <w:rPr>
          <w:color w:val="212529"/>
          <w:sz w:val="17"/>
          <w:szCs w:val="17"/>
        </w:rPr>
        <w:t>«Единый расчетный центр" (ЕРЦ)</w:t>
      </w:r>
      <w:r w:rsidRPr="00854B03">
        <w:rPr>
          <w:color w:val="212529"/>
          <w:sz w:val="17"/>
          <w:szCs w:val="17"/>
        </w:rPr>
        <w:t>,</w:t>
      </w:r>
      <w:r w:rsidRPr="00854B03">
        <w:rPr>
          <w:color w:val="212529"/>
          <w:spacing w:val="-3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 xml:space="preserve">соответствуют требованиям, предусмотренных законодательством KP, а также необходимым </w:t>
      </w:r>
      <w:r w:rsidRPr="00854B03">
        <w:rPr>
          <w:color w:val="212529"/>
          <w:sz w:val="17"/>
          <w:szCs w:val="17"/>
        </w:rPr>
        <w:t xml:space="preserve">требованиям по безопасности, включая информационную </w:t>
      </w:r>
      <w:r w:rsidRPr="00854B03">
        <w:rPr>
          <w:color w:val="212529"/>
          <w:spacing w:val="-2"/>
          <w:sz w:val="17"/>
          <w:szCs w:val="17"/>
        </w:rPr>
        <w:t>безопасность.</w:t>
      </w:r>
    </w:p>
    <w:p w14:paraId="7BE90724" w14:textId="4D4C13CD" w:rsidR="00F36E75" w:rsidRPr="00854B03" w:rsidRDefault="00D3221F">
      <w:pPr>
        <w:pStyle w:val="a4"/>
        <w:numPr>
          <w:ilvl w:val="1"/>
          <w:numId w:val="1"/>
        </w:numPr>
        <w:tabs>
          <w:tab w:val="left" w:pos="722"/>
        </w:tabs>
        <w:spacing w:before="111" w:line="292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 xml:space="preserve">Пользователю использует </w:t>
      </w:r>
      <w:r w:rsidR="00854B03" w:rsidRPr="00854B03">
        <w:rPr>
          <w:color w:val="212529"/>
          <w:sz w:val="17"/>
          <w:szCs w:val="17"/>
        </w:rPr>
        <w:t>«Единый расчетный центр" (ЕРЦ)</w:t>
      </w:r>
      <w:r w:rsidRPr="00854B03">
        <w:rPr>
          <w:color w:val="212529"/>
          <w:sz w:val="17"/>
          <w:szCs w:val="17"/>
        </w:rPr>
        <w:t xml:space="preserve"> для личных целей и гарантирует использование </w:t>
      </w:r>
      <w:r w:rsidR="00854B03" w:rsidRPr="00854B03">
        <w:rPr>
          <w:color w:val="212529"/>
          <w:sz w:val="17"/>
          <w:szCs w:val="17"/>
        </w:rPr>
        <w:t>«Единый расчетный центр" (ЕРЦ)</w:t>
      </w:r>
      <w:r w:rsidRPr="00854B03">
        <w:rPr>
          <w:color w:val="212529"/>
          <w:sz w:val="17"/>
          <w:szCs w:val="17"/>
        </w:rPr>
        <w:t xml:space="preserve"> в соответствии с требованиями законодательства KP. Пользователь соглашается с тем, что ему может быть отказано в регистрации/авторизации или ограничены сервисы/ услуги в </w:t>
      </w:r>
      <w:r w:rsidR="00854B03" w:rsidRPr="00854B03">
        <w:rPr>
          <w:color w:val="212529"/>
          <w:sz w:val="17"/>
          <w:szCs w:val="17"/>
        </w:rPr>
        <w:t>«Единый расчетный центр" (ЕРЦ)</w:t>
      </w:r>
      <w:r w:rsidRPr="00854B03">
        <w:rPr>
          <w:color w:val="212529"/>
          <w:sz w:val="17"/>
          <w:szCs w:val="17"/>
        </w:rPr>
        <w:t xml:space="preserve"> по итогам проверки его данных Оператором системы/Агентом— проверки документов, прохождения процедур, необходимых в соответствии с законодательством KP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 проверок безопасности.</w:t>
      </w:r>
    </w:p>
    <w:p w14:paraId="35C3EB1D" w14:textId="5B135E94" w:rsidR="00F36E75" w:rsidRPr="00854B03" w:rsidRDefault="00D3221F">
      <w:pPr>
        <w:pStyle w:val="a4"/>
        <w:numPr>
          <w:ilvl w:val="1"/>
          <w:numId w:val="1"/>
        </w:numPr>
        <w:tabs>
          <w:tab w:val="left" w:pos="726"/>
        </w:tabs>
        <w:spacing w:before="108" w:line="290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 xml:space="preserve">Распоряжения/указания Пользователя о совершении операций в </w:t>
      </w:r>
      <w:r w:rsidR="00854B03" w:rsidRPr="00854B03">
        <w:rPr>
          <w:color w:val="212529"/>
          <w:sz w:val="17"/>
          <w:szCs w:val="17"/>
        </w:rPr>
        <w:t>«ЕДИНЫЙ РАСЧЕТНЫЙ ЦЕНТР (ЕРЦ)»</w:t>
      </w:r>
      <w:r w:rsidRPr="00854B03">
        <w:rPr>
          <w:color w:val="212529"/>
          <w:sz w:val="17"/>
          <w:szCs w:val="17"/>
        </w:rPr>
        <w:t xml:space="preserve"> формируются са</w:t>
      </w:r>
      <w:r w:rsidRPr="00854B03">
        <w:rPr>
          <w:color w:val="212529"/>
          <w:sz w:val="17"/>
          <w:szCs w:val="17"/>
        </w:rPr>
        <w:t>мостоятельно Пользователем путем введения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информации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соответствующие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поля/указание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необходимых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реквизитов,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а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также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нажатия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соответствующих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кнопок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 xml:space="preserve">мобильном приложение </w:t>
      </w:r>
      <w:r w:rsidR="00854B03" w:rsidRPr="00854B03">
        <w:rPr>
          <w:color w:val="212529"/>
          <w:sz w:val="17"/>
          <w:szCs w:val="17"/>
        </w:rPr>
        <w:t>«Единый расчетный центр" (ЕРЦ)</w:t>
      </w:r>
      <w:r w:rsidRPr="00854B03">
        <w:rPr>
          <w:color w:val="212529"/>
          <w:sz w:val="17"/>
          <w:szCs w:val="17"/>
        </w:rPr>
        <w:t xml:space="preserve"> (Оплатить</w:t>
      </w:r>
      <w:proofErr w:type="gramStart"/>
      <w:r w:rsidRPr="00854B03">
        <w:rPr>
          <w:color w:val="212529"/>
          <w:sz w:val="17"/>
          <w:szCs w:val="17"/>
        </w:rPr>
        <w:t>, Подтвердить</w:t>
      </w:r>
      <w:proofErr w:type="gramEnd"/>
      <w:r w:rsidRPr="00854B03">
        <w:rPr>
          <w:color w:val="212529"/>
          <w:sz w:val="17"/>
          <w:szCs w:val="17"/>
        </w:rPr>
        <w:t xml:space="preserve"> платеж, Продолжить и т.п.).</w:t>
      </w:r>
    </w:p>
    <w:p w14:paraId="381F74E7" w14:textId="77777777" w:rsidR="00F36E75" w:rsidRPr="00854B03" w:rsidRDefault="00D3221F">
      <w:pPr>
        <w:pStyle w:val="1"/>
        <w:numPr>
          <w:ilvl w:val="0"/>
          <w:numId w:val="3"/>
        </w:numPr>
        <w:tabs>
          <w:tab w:val="left" w:pos="3912"/>
        </w:tabs>
        <w:spacing w:before="120"/>
        <w:ind w:left="3912"/>
        <w:jc w:val="left"/>
      </w:pPr>
      <w:r w:rsidRPr="00854B03">
        <w:rPr>
          <w:color w:val="212529"/>
          <w:spacing w:val="-2"/>
        </w:rPr>
        <w:t>ПPABA</w:t>
      </w:r>
      <w:r w:rsidRPr="00854B03">
        <w:rPr>
          <w:color w:val="212529"/>
          <w:spacing w:val="-10"/>
        </w:rPr>
        <w:t xml:space="preserve"> </w:t>
      </w:r>
      <w:r w:rsidRPr="00854B03">
        <w:rPr>
          <w:color w:val="212529"/>
          <w:spacing w:val="-2"/>
        </w:rPr>
        <w:t>И</w:t>
      </w:r>
      <w:r w:rsidRPr="00854B03">
        <w:rPr>
          <w:color w:val="212529"/>
          <w:spacing w:val="-5"/>
        </w:rPr>
        <w:t xml:space="preserve"> </w:t>
      </w:r>
      <w:r w:rsidRPr="00854B03">
        <w:rPr>
          <w:color w:val="212529"/>
          <w:spacing w:val="-2"/>
        </w:rPr>
        <w:t>ОБЯЗАННОСТИ CTOPOH</w:t>
      </w:r>
    </w:p>
    <w:p w14:paraId="29D492B1" w14:textId="77777777" w:rsidR="00F36E75" w:rsidRPr="00854B03" w:rsidRDefault="00D3221F">
      <w:pPr>
        <w:pStyle w:val="a4"/>
        <w:numPr>
          <w:ilvl w:val="1"/>
          <w:numId w:val="3"/>
        </w:numPr>
        <w:tabs>
          <w:tab w:val="left" w:pos="534"/>
        </w:tabs>
        <w:spacing w:before="139"/>
        <w:ind w:left="534" w:right="0" w:hanging="506"/>
        <w:rPr>
          <w:sz w:val="17"/>
          <w:szCs w:val="17"/>
        </w:rPr>
      </w:pPr>
      <w:r w:rsidRPr="00854B03">
        <w:rPr>
          <w:color w:val="212529"/>
          <w:spacing w:val="-2"/>
          <w:sz w:val="17"/>
          <w:szCs w:val="17"/>
        </w:rPr>
        <w:t>Пользователь</w:t>
      </w:r>
      <w:r w:rsidRPr="00854B03">
        <w:rPr>
          <w:color w:val="212529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обязуется:</w:t>
      </w:r>
    </w:p>
    <w:p w14:paraId="5B0C62CC" w14:textId="7B7C5C3B" w:rsidR="00F36E75" w:rsidRPr="00854B03" w:rsidRDefault="00D3221F">
      <w:pPr>
        <w:pStyle w:val="a4"/>
        <w:numPr>
          <w:ilvl w:val="2"/>
          <w:numId w:val="3"/>
        </w:numPr>
        <w:tabs>
          <w:tab w:val="left" w:pos="506"/>
        </w:tabs>
        <w:spacing w:before="149"/>
        <w:ind w:left="506" w:right="0" w:hanging="478"/>
        <w:jc w:val="left"/>
        <w:rPr>
          <w:sz w:val="17"/>
          <w:szCs w:val="17"/>
        </w:rPr>
      </w:pPr>
      <w:r w:rsidRPr="00854B03">
        <w:rPr>
          <w:color w:val="212529"/>
          <w:spacing w:val="-2"/>
          <w:sz w:val="17"/>
          <w:szCs w:val="17"/>
        </w:rPr>
        <w:t>использовать</w:t>
      </w:r>
      <w:r w:rsidRPr="00854B03">
        <w:rPr>
          <w:color w:val="212529"/>
          <w:spacing w:val="1"/>
          <w:sz w:val="17"/>
          <w:szCs w:val="17"/>
        </w:rPr>
        <w:t xml:space="preserve"> </w:t>
      </w:r>
      <w:r w:rsidR="00854B03" w:rsidRPr="00854B03">
        <w:rPr>
          <w:color w:val="212529"/>
          <w:spacing w:val="-2"/>
          <w:sz w:val="17"/>
          <w:szCs w:val="17"/>
        </w:rPr>
        <w:t>«Единый расчетный центр" (ЕРЦ)</w:t>
      </w:r>
      <w:r w:rsidRPr="00854B03">
        <w:rPr>
          <w:color w:val="212529"/>
          <w:spacing w:val="1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в</w:t>
      </w:r>
      <w:r w:rsidRPr="00854B03">
        <w:rPr>
          <w:color w:val="212529"/>
          <w:spacing w:val="1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соответствии</w:t>
      </w:r>
      <w:r w:rsidRPr="00854B03">
        <w:rPr>
          <w:color w:val="212529"/>
          <w:spacing w:val="1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с</w:t>
      </w:r>
      <w:r w:rsidRPr="00854B03">
        <w:rPr>
          <w:color w:val="212529"/>
          <w:spacing w:val="1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требованиями</w:t>
      </w:r>
      <w:r w:rsidRPr="00854B03">
        <w:rPr>
          <w:color w:val="212529"/>
          <w:spacing w:val="2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законодательства</w:t>
      </w:r>
      <w:r w:rsidRPr="00854B03">
        <w:rPr>
          <w:color w:val="212529"/>
          <w:spacing w:val="1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KP,</w:t>
      </w:r>
      <w:r w:rsidRPr="00854B03">
        <w:rPr>
          <w:color w:val="212529"/>
          <w:spacing w:val="1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исключая</w:t>
      </w:r>
      <w:r w:rsidRPr="00854B03">
        <w:rPr>
          <w:color w:val="212529"/>
          <w:spacing w:val="1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использование</w:t>
      </w:r>
      <w:r w:rsidRPr="00854B03">
        <w:rPr>
          <w:color w:val="212529"/>
          <w:spacing w:val="1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в</w:t>
      </w:r>
      <w:r w:rsidRPr="00854B03">
        <w:rPr>
          <w:color w:val="212529"/>
          <w:spacing w:val="2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противоправных</w:t>
      </w:r>
      <w:r w:rsidRPr="00854B03">
        <w:rPr>
          <w:color w:val="212529"/>
          <w:spacing w:val="1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целях;</w:t>
      </w:r>
    </w:p>
    <w:p w14:paraId="0537056E" w14:textId="6466B469" w:rsidR="00F36E75" w:rsidRPr="00854B03" w:rsidRDefault="00D3221F">
      <w:pPr>
        <w:pStyle w:val="a4"/>
        <w:numPr>
          <w:ilvl w:val="2"/>
          <w:numId w:val="3"/>
        </w:numPr>
        <w:tabs>
          <w:tab w:val="left" w:pos="506"/>
        </w:tabs>
        <w:spacing w:before="170"/>
        <w:ind w:left="506" w:right="0" w:hanging="478"/>
        <w:jc w:val="left"/>
        <w:rPr>
          <w:sz w:val="17"/>
          <w:szCs w:val="17"/>
        </w:rPr>
      </w:pPr>
      <w:r w:rsidRPr="00854B03">
        <w:rPr>
          <w:color w:val="212529"/>
          <w:spacing w:val="-2"/>
          <w:sz w:val="17"/>
          <w:szCs w:val="17"/>
        </w:rPr>
        <w:t>предоставить</w:t>
      </w:r>
      <w:r w:rsidRPr="00854B03">
        <w:rPr>
          <w:color w:val="212529"/>
          <w:spacing w:val="7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актуальные/полные/действительные</w:t>
      </w:r>
      <w:r w:rsidRPr="00854B03">
        <w:rPr>
          <w:color w:val="212529"/>
          <w:spacing w:val="7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данные</w:t>
      </w:r>
      <w:r w:rsidRPr="00854B03">
        <w:rPr>
          <w:color w:val="212529"/>
          <w:spacing w:val="8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при</w:t>
      </w:r>
      <w:r w:rsidRPr="00854B03">
        <w:rPr>
          <w:color w:val="212529"/>
          <w:spacing w:val="7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регистрации</w:t>
      </w:r>
      <w:r w:rsidRPr="00854B03">
        <w:rPr>
          <w:color w:val="212529"/>
          <w:spacing w:val="8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и</w:t>
      </w:r>
      <w:r w:rsidRPr="00854B03">
        <w:rPr>
          <w:color w:val="212529"/>
          <w:spacing w:val="7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в</w:t>
      </w:r>
      <w:r w:rsidRPr="00854B03">
        <w:rPr>
          <w:color w:val="212529"/>
          <w:spacing w:val="8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период</w:t>
      </w:r>
      <w:r w:rsidRPr="00854B03">
        <w:rPr>
          <w:color w:val="212529"/>
          <w:spacing w:val="7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использования</w:t>
      </w:r>
      <w:r w:rsidRPr="00854B03">
        <w:rPr>
          <w:color w:val="212529"/>
          <w:spacing w:val="8"/>
          <w:sz w:val="17"/>
          <w:szCs w:val="17"/>
        </w:rPr>
        <w:t xml:space="preserve"> </w:t>
      </w:r>
      <w:r w:rsidR="00854B03" w:rsidRPr="00854B03">
        <w:rPr>
          <w:color w:val="212529"/>
          <w:spacing w:val="-2"/>
          <w:sz w:val="17"/>
          <w:szCs w:val="17"/>
        </w:rPr>
        <w:t>«Единый расчетный центр" (ЕРЦ)</w:t>
      </w:r>
      <w:r w:rsidRPr="00854B03">
        <w:rPr>
          <w:color w:val="212529"/>
          <w:spacing w:val="-2"/>
          <w:sz w:val="17"/>
          <w:szCs w:val="17"/>
        </w:rPr>
        <w:t>;</w:t>
      </w:r>
    </w:p>
    <w:p w14:paraId="2AD7EDDB" w14:textId="1C8F3FFF" w:rsidR="00F36E75" w:rsidRPr="00854B03" w:rsidRDefault="00D3221F">
      <w:pPr>
        <w:pStyle w:val="a4"/>
        <w:numPr>
          <w:ilvl w:val="2"/>
          <w:numId w:val="3"/>
        </w:numPr>
        <w:tabs>
          <w:tab w:val="left" w:pos="546"/>
        </w:tabs>
        <w:spacing w:before="160" w:line="278" w:lineRule="auto"/>
        <w:ind w:firstLine="0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своевременно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немедленно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уведомлять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об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изменении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персональных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данных,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смене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абонентского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номера,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краже/утере</w:t>
      </w:r>
      <w:r w:rsidRPr="00854B03">
        <w:rPr>
          <w:color w:val="212529"/>
          <w:spacing w:val="-7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ЅІМ-карты, абонентского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устройства,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нарушении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конфиденциальности/любых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условий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безопасности/несанкционированного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доступа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и/</w:t>
      </w:r>
      <w:r w:rsidRPr="00854B03">
        <w:rPr>
          <w:color w:val="212529"/>
          <w:sz w:val="17"/>
          <w:szCs w:val="17"/>
        </w:rPr>
        <w:t>или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действий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 xml:space="preserve">и любых иных данных, используемых или являющихся идентификаторами во время пользования </w:t>
      </w:r>
      <w:r w:rsidR="00854B03" w:rsidRPr="00854B03">
        <w:rPr>
          <w:color w:val="212529"/>
          <w:sz w:val="17"/>
          <w:szCs w:val="17"/>
        </w:rPr>
        <w:t>«Единый расчетный центр" (ЕРЦ)</w:t>
      </w:r>
      <w:r w:rsidRPr="00854B03">
        <w:rPr>
          <w:color w:val="212529"/>
          <w:sz w:val="17"/>
          <w:szCs w:val="17"/>
        </w:rPr>
        <w:t>.</w:t>
      </w:r>
    </w:p>
    <w:p w14:paraId="38CCBA6F" w14:textId="77777777" w:rsidR="00F36E75" w:rsidRPr="00854B03" w:rsidRDefault="00D3221F">
      <w:pPr>
        <w:pStyle w:val="a4"/>
        <w:numPr>
          <w:ilvl w:val="1"/>
          <w:numId w:val="3"/>
        </w:numPr>
        <w:tabs>
          <w:tab w:val="left" w:pos="534"/>
        </w:tabs>
        <w:spacing w:before="129"/>
        <w:ind w:left="534" w:right="0" w:hanging="506"/>
        <w:rPr>
          <w:sz w:val="17"/>
          <w:szCs w:val="17"/>
        </w:rPr>
      </w:pPr>
      <w:r w:rsidRPr="00854B03">
        <w:rPr>
          <w:color w:val="212529"/>
          <w:spacing w:val="-2"/>
          <w:sz w:val="17"/>
          <w:szCs w:val="17"/>
        </w:rPr>
        <w:t>Оператор</w:t>
      </w:r>
      <w:r w:rsidRPr="00854B03">
        <w:rPr>
          <w:color w:val="212529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системы:</w:t>
      </w:r>
    </w:p>
    <w:p w14:paraId="2118FFEE" w14:textId="78714801" w:rsidR="00F36E75" w:rsidRPr="00854B03" w:rsidRDefault="00D3221F">
      <w:pPr>
        <w:pStyle w:val="a4"/>
        <w:numPr>
          <w:ilvl w:val="2"/>
          <w:numId w:val="3"/>
        </w:numPr>
        <w:tabs>
          <w:tab w:val="left" w:pos="739"/>
        </w:tabs>
        <w:spacing w:before="149" w:line="297" w:lineRule="auto"/>
        <w:ind w:firstLine="0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 xml:space="preserve">вправе отказать Пользователю в регистрации/авторизации или ограничены сервисы/услуги в </w:t>
      </w:r>
      <w:r w:rsidR="00854B03" w:rsidRPr="00854B03">
        <w:rPr>
          <w:color w:val="212529"/>
          <w:sz w:val="17"/>
          <w:szCs w:val="17"/>
        </w:rPr>
        <w:t>«Единый расчетный центр" (ЕРЦ)</w:t>
      </w:r>
      <w:r w:rsidRPr="00854B03">
        <w:rPr>
          <w:color w:val="212529"/>
          <w:sz w:val="17"/>
          <w:szCs w:val="17"/>
        </w:rPr>
        <w:t xml:space="preserve"> по итогам проверки его данных</w:t>
      </w:r>
      <w:r w:rsidRPr="00854B03">
        <w:rPr>
          <w:color w:val="212529"/>
          <w:spacing w:val="-2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—</w:t>
      </w:r>
      <w:r w:rsidRPr="00854B03">
        <w:rPr>
          <w:color w:val="212529"/>
          <w:spacing w:val="-2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провер</w:t>
      </w:r>
      <w:r w:rsidRPr="00854B03">
        <w:rPr>
          <w:color w:val="212529"/>
          <w:sz w:val="17"/>
          <w:szCs w:val="17"/>
        </w:rPr>
        <w:t>ки</w:t>
      </w:r>
      <w:r w:rsidRPr="00854B03">
        <w:rPr>
          <w:color w:val="212529"/>
          <w:spacing w:val="-2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документов,</w:t>
      </w:r>
      <w:r w:rsidRPr="00854B03">
        <w:rPr>
          <w:color w:val="212529"/>
          <w:spacing w:val="-2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прохождения</w:t>
      </w:r>
      <w:r w:rsidRPr="00854B03">
        <w:rPr>
          <w:color w:val="212529"/>
          <w:spacing w:val="-2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процедур,</w:t>
      </w:r>
      <w:r w:rsidRPr="00854B03">
        <w:rPr>
          <w:color w:val="212529"/>
          <w:spacing w:val="-2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необходимых</w:t>
      </w:r>
      <w:r w:rsidRPr="00854B03">
        <w:rPr>
          <w:color w:val="212529"/>
          <w:spacing w:val="-2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</w:t>
      </w:r>
      <w:r w:rsidRPr="00854B03">
        <w:rPr>
          <w:color w:val="212529"/>
          <w:spacing w:val="-2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соответствии</w:t>
      </w:r>
      <w:r w:rsidRPr="00854B03">
        <w:rPr>
          <w:color w:val="212529"/>
          <w:spacing w:val="-2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</w:t>
      </w:r>
      <w:r w:rsidRPr="00854B03">
        <w:rPr>
          <w:color w:val="212529"/>
          <w:spacing w:val="-2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законодательством</w:t>
      </w:r>
      <w:r w:rsidRPr="00854B03">
        <w:rPr>
          <w:color w:val="212529"/>
          <w:spacing w:val="-2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KP</w:t>
      </w:r>
      <w:r w:rsidRPr="00854B03">
        <w:rPr>
          <w:color w:val="212529"/>
          <w:spacing w:val="-8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</w:t>
      </w:r>
      <w:r w:rsidRPr="00854B03">
        <w:rPr>
          <w:color w:val="212529"/>
          <w:spacing w:val="-2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проверок</w:t>
      </w:r>
      <w:r w:rsidRPr="00854B03">
        <w:rPr>
          <w:color w:val="212529"/>
          <w:spacing w:val="-2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безопасности;</w:t>
      </w:r>
    </w:p>
    <w:p w14:paraId="571F0B80" w14:textId="48D57301" w:rsidR="00F36E75" w:rsidRPr="00854B03" w:rsidRDefault="00D3221F">
      <w:pPr>
        <w:pStyle w:val="a4"/>
        <w:numPr>
          <w:ilvl w:val="2"/>
          <w:numId w:val="3"/>
        </w:numPr>
        <w:tabs>
          <w:tab w:val="left" w:pos="991"/>
        </w:tabs>
        <w:spacing w:before="92" w:line="278" w:lineRule="auto"/>
        <w:ind w:firstLine="0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 xml:space="preserve">вправе осуществлять запрос, обработку/проверку, сбор любой информации, в том числе в отношении предоставляемой Пользователем при регистрации/авторизации, с использованием любых доступных источников информации и баз данных в целях минимизации потенциальных </w:t>
      </w:r>
      <w:r w:rsidRPr="00854B03">
        <w:rPr>
          <w:color w:val="212529"/>
          <w:sz w:val="17"/>
          <w:szCs w:val="17"/>
        </w:rPr>
        <w:t xml:space="preserve">рисков проведения незаконных операций/осуществления незаконных действий в </w:t>
      </w:r>
      <w:r w:rsidR="00854B03" w:rsidRPr="00854B03">
        <w:rPr>
          <w:color w:val="212529"/>
          <w:sz w:val="17"/>
          <w:szCs w:val="17"/>
        </w:rPr>
        <w:t>«Единый расчетный центр" (ЕРЦ)</w:t>
      </w:r>
      <w:r w:rsidRPr="00854B03">
        <w:rPr>
          <w:color w:val="212529"/>
          <w:sz w:val="17"/>
          <w:szCs w:val="17"/>
        </w:rPr>
        <w:t>;</w:t>
      </w:r>
    </w:p>
    <w:p w14:paraId="5D09169F" w14:textId="2129DC23" w:rsidR="00F36E75" w:rsidRPr="00854B03" w:rsidRDefault="00D3221F">
      <w:pPr>
        <w:pStyle w:val="a4"/>
        <w:numPr>
          <w:ilvl w:val="2"/>
          <w:numId w:val="3"/>
        </w:numPr>
        <w:tabs>
          <w:tab w:val="left" w:pos="654"/>
        </w:tabs>
        <w:spacing w:before="139" w:line="297" w:lineRule="auto"/>
        <w:ind w:firstLine="0"/>
        <w:jc w:val="left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 xml:space="preserve">вправе производить доработки/модификацию программного обеспечения </w:t>
      </w:r>
      <w:r w:rsidR="00854B03" w:rsidRPr="00854B03">
        <w:rPr>
          <w:color w:val="212529"/>
          <w:sz w:val="17"/>
          <w:szCs w:val="17"/>
        </w:rPr>
        <w:t>«Единый расчетный центр" (ЕРЦ)</w:t>
      </w:r>
      <w:r w:rsidRPr="00854B03">
        <w:rPr>
          <w:color w:val="212529"/>
          <w:sz w:val="17"/>
          <w:szCs w:val="17"/>
        </w:rPr>
        <w:t>, а также приостанавливать функционирование при сбоях в работе программных средств/программного обеспечения, равно как и в случаях профилактических и ремонтных работ;</w:t>
      </w:r>
    </w:p>
    <w:p w14:paraId="40B5CBE5" w14:textId="68D41A92" w:rsidR="00F36E75" w:rsidRPr="00854B03" w:rsidRDefault="00D3221F">
      <w:pPr>
        <w:pStyle w:val="a4"/>
        <w:numPr>
          <w:ilvl w:val="2"/>
          <w:numId w:val="3"/>
        </w:numPr>
        <w:tabs>
          <w:tab w:val="left" w:pos="838"/>
        </w:tabs>
        <w:spacing w:before="102" w:line="297" w:lineRule="auto"/>
        <w:ind w:firstLine="0"/>
        <w:jc w:val="left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вправе</w:t>
      </w:r>
      <w:r w:rsidRPr="00854B03">
        <w:rPr>
          <w:color w:val="212529"/>
          <w:spacing w:val="2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ограничить</w:t>
      </w:r>
      <w:r w:rsidRPr="00854B03">
        <w:rPr>
          <w:color w:val="212529"/>
          <w:spacing w:val="2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доступ</w:t>
      </w:r>
      <w:r w:rsidRPr="00854B03">
        <w:rPr>
          <w:color w:val="212529"/>
          <w:spacing w:val="2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</w:t>
      </w:r>
      <w:r w:rsidRPr="00854B03">
        <w:rPr>
          <w:color w:val="212529"/>
          <w:spacing w:val="24"/>
          <w:sz w:val="17"/>
          <w:szCs w:val="17"/>
        </w:rPr>
        <w:t xml:space="preserve"> </w:t>
      </w:r>
      <w:r w:rsidR="00854B03" w:rsidRPr="00854B03">
        <w:rPr>
          <w:color w:val="212529"/>
          <w:sz w:val="17"/>
          <w:szCs w:val="17"/>
        </w:rPr>
        <w:t>«ЕДИНЫЙ РАСЧЕТНЫЙ ЦЕНТР (ЕРЦ)»</w:t>
      </w:r>
      <w:r w:rsidRPr="00854B03">
        <w:rPr>
          <w:color w:val="212529"/>
          <w:spacing w:val="2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</w:t>
      </w:r>
      <w:r w:rsidRPr="00854B03">
        <w:rPr>
          <w:color w:val="212529"/>
          <w:spacing w:val="2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случае</w:t>
      </w:r>
      <w:r w:rsidRPr="00854B03">
        <w:rPr>
          <w:color w:val="212529"/>
          <w:spacing w:val="2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подозрения/выявления</w:t>
      </w:r>
      <w:r w:rsidRPr="00854B03">
        <w:rPr>
          <w:color w:val="212529"/>
          <w:spacing w:val="2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случаев</w:t>
      </w:r>
      <w:r w:rsidRPr="00854B03">
        <w:rPr>
          <w:color w:val="212529"/>
          <w:spacing w:val="24"/>
          <w:sz w:val="17"/>
          <w:szCs w:val="17"/>
        </w:rPr>
        <w:t xml:space="preserve"> </w:t>
      </w:r>
      <w:proofErr w:type="spellStart"/>
      <w:r w:rsidRPr="00854B03">
        <w:rPr>
          <w:color w:val="212529"/>
          <w:sz w:val="17"/>
          <w:szCs w:val="17"/>
        </w:rPr>
        <w:t>фрода</w:t>
      </w:r>
      <w:proofErr w:type="spellEnd"/>
      <w:r w:rsidRPr="00854B03">
        <w:rPr>
          <w:color w:val="212529"/>
          <w:sz w:val="17"/>
          <w:szCs w:val="17"/>
        </w:rPr>
        <w:t>,</w:t>
      </w:r>
      <w:r w:rsidRPr="00854B03">
        <w:rPr>
          <w:color w:val="212529"/>
          <w:spacing w:val="2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мошенничества,</w:t>
      </w:r>
      <w:r w:rsidRPr="00854B03">
        <w:rPr>
          <w:color w:val="212529"/>
          <w:spacing w:val="2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отмывания</w:t>
      </w:r>
      <w:r w:rsidRPr="00854B03">
        <w:rPr>
          <w:color w:val="212529"/>
          <w:spacing w:val="2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денег</w:t>
      </w:r>
      <w:r w:rsidRPr="00854B03">
        <w:rPr>
          <w:color w:val="212529"/>
          <w:spacing w:val="2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без предварительного уведомления Пользователя;</w:t>
      </w:r>
    </w:p>
    <w:p w14:paraId="195BECE1" w14:textId="6F75081B" w:rsidR="00F36E75" w:rsidRPr="00854B03" w:rsidRDefault="00D3221F">
      <w:pPr>
        <w:pStyle w:val="a4"/>
        <w:numPr>
          <w:ilvl w:val="2"/>
          <w:numId w:val="3"/>
        </w:numPr>
        <w:tabs>
          <w:tab w:val="left" w:pos="726"/>
        </w:tabs>
        <w:spacing w:before="89" w:line="285" w:lineRule="auto"/>
        <w:ind w:firstLine="0"/>
        <w:jc w:val="left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уведомляет Пользователей о внесении изменений в условия настоящего Договора (Оферты) путем размещения новой версии в м</w:t>
      </w:r>
      <w:r w:rsidRPr="00854B03">
        <w:rPr>
          <w:color w:val="212529"/>
          <w:sz w:val="17"/>
          <w:szCs w:val="17"/>
        </w:rPr>
        <w:t xml:space="preserve">обильном приложении </w:t>
      </w:r>
      <w:r w:rsidR="00854B03" w:rsidRPr="00854B03">
        <w:rPr>
          <w:color w:val="212529"/>
          <w:sz w:val="17"/>
          <w:szCs w:val="17"/>
        </w:rPr>
        <w:t>«ЕДИНЫЙ РАСЧЕТНЫЙ ЦЕНТР (ЕРЦ)»</w:t>
      </w:r>
      <w:r w:rsidRPr="00854B03">
        <w:rPr>
          <w:color w:val="212529"/>
          <w:sz w:val="17"/>
          <w:szCs w:val="17"/>
        </w:rPr>
        <w:t>.</w:t>
      </w:r>
    </w:p>
    <w:p w14:paraId="769B41A9" w14:textId="5A39642E" w:rsidR="00F36E75" w:rsidRPr="00854B03" w:rsidRDefault="00D3221F">
      <w:pPr>
        <w:pStyle w:val="a4"/>
        <w:numPr>
          <w:ilvl w:val="2"/>
          <w:numId w:val="3"/>
        </w:numPr>
        <w:tabs>
          <w:tab w:val="left" w:pos="506"/>
        </w:tabs>
        <w:spacing w:before="132"/>
        <w:ind w:left="506" w:right="0" w:hanging="478"/>
        <w:jc w:val="left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вправе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устанавливать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взимать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комиссию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за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пользование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сервисами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услугами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="00854B03" w:rsidRPr="00854B03">
        <w:rPr>
          <w:color w:val="212529"/>
          <w:spacing w:val="-2"/>
          <w:sz w:val="17"/>
          <w:szCs w:val="17"/>
        </w:rPr>
        <w:t>«ЕДИНЫЙ РАСЧЕТНЫЙ ЦЕНТР (ЕРЦ)»</w:t>
      </w:r>
      <w:r w:rsidRPr="00854B03">
        <w:rPr>
          <w:color w:val="212529"/>
          <w:spacing w:val="-2"/>
          <w:sz w:val="17"/>
          <w:szCs w:val="17"/>
        </w:rPr>
        <w:t>;</w:t>
      </w:r>
    </w:p>
    <w:p w14:paraId="3D32ED00" w14:textId="77777777" w:rsidR="00F36E75" w:rsidRPr="00854B03" w:rsidRDefault="00D3221F">
      <w:pPr>
        <w:pStyle w:val="a4"/>
        <w:numPr>
          <w:ilvl w:val="2"/>
          <w:numId w:val="3"/>
        </w:numPr>
        <w:tabs>
          <w:tab w:val="left" w:pos="506"/>
        </w:tabs>
        <w:spacing w:before="160"/>
        <w:ind w:left="506" w:right="0" w:hanging="478"/>
        <w:jc w:val="left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не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несет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ответственности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за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качество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сервисов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</w:t>
      </w:r>
      <w:r w:rsidRPr="00854B03">
        <w:rPr>
          <w:color w:val="212529"/>
          <w:spacing w:val="-1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услуг,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предоставляемых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третьими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лицами;</w:t>
      </w:r>
    </w:p>
    <w:p w14:paraId="65BAF589" w14:textId="77777777" w:rsidR="00F36E75" w:rsidRPr="00854B03" w:rsidRDefault="00D3221F">
      <w:pPr>
        <w:pStyle w:val="a4"/>
        <w:numPr>
          <w:ilvl w:val="2"/>
          <w:numId w:val="3"/>
        </w:numPr>
        <w:tabs>
          <w:tab w:val="left" w:pos="689"/>
        </w:tabs>
        <w:spacing w:before="138" w:line="271" w:lineRule="auto"/>
        <w:ind w:firstLine="0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лимиты, тарифы, опции, доступность услуг/сервисов и иные условия могут зависеть от порядка прохождения идентификации и верификации Пользователя, при этом какое-либо ограничение, связанное с вышеизложенным, не является нарушением и/или ненадлежащим исполнен</w:t>
      </w:r>
      <w:r w:rsidRPr="00854B03">
        <w:rPr>
          <w:color w:val="212529"/>
          <w:sz w:val="17"/>
          <w:szCs w:val="17"/>
        </w:rPr>
        <w:t>ием обязательств Оператора системы/Агента.</w:t>
      </w:r>
    </w:p>
    <w:p w14:paraId="506A6F1F" w14:textId="77777777" w:rsidR="00F36E75" w:rsidRPr="00854B03" w:rsidRDefault="00D3221F">
      <w:pPr>
        <w:pStyle w:val="1"/>
        <w:numPr>
          <w:ilvl w:val="0"/>
          <w:numId w:val="3"/>
        </w:numPr>
        <w:tabs>
          <w:tab w:val="left" w:pos="3515"/>
        </w:tabs>
        <w:ind w:left="3515" w:hanging="506"/>
        <w:jc w:val="left"/>
      </w:pPr>
      <w:r w:rsidRPr="00854B03">
        <w:rPr>
          <w:color w:val="212529"/>
        </w:rPr>
        <w:t>ОСОБЫЕ</w:t>
      </w:r>
      <w:r w:rsidRPr="00854B03">
        <w:rPr>
          <w:color w:val="212529"/>
          <w:spacing w:val="-9"/>
        </w:rPr>
        <w:t xml:space="preserve"> </w:t>
      </w:r>
      <w:r w:rsidRPr="00854B03">
        <w:rPr>
          <w:color w:val="212529"/>
        </w:rPr>
        <w:t>УСЛОВИЯ</w:t>
      </w:r>
      <w:r w:rsidRPr="00854B03">
        <w:rPr>
          <w:color w:val="212529"/>
          <w:spacing w:val="-9"/>
        </w:rPr>
        <w:t xml:space="preserve"> </w:t>
      </w:r>
      <w:r w:rsidRPr="00854B03">
        <w:rPr>
          <w:color w:val="212529"/>
        </w:rPr>
        <w:t>И</w:t>
      </w:r>
      <w:r w:rsidRPr="00854B03">
        <w:rPr>
          <w:color w:val="212529"/>
          <w:spacing w:val="-8"/>
        </w:rPr>
        <w:t xml:space="preserve"> </w:t>
      </w:r>
      <w:r w:rsidRPr="00854B03">
        <w:rPr>
          <w:color w:val="212529"/>
          <w:spacing w:val="-2"/>
        </w:rPr>
        <w:t>OTBETCTBEHHOCTЬ</w:t>
      </w:r>
    </w:p>
    <w:p w14:paraId="1E35D6C0" w14:textId="77777777" w:rsidR="00F36E75" w:rsidRPr="00854B03" w:rsidRDefault="00F36E75">
      <w:pPr>
        <w:pStyle w:val="1"/>
        <w:sectPr w:rsidR="00F36E75" w:rsidRPr="00854B03">
          <w:pgSz w:w="11910" w:h="16840"/>
          <w:pgMar w:top="740" w:right="850" w:bottom="280" w:left="850" w:header="720" w:footer="720" w:gutter="0"/>
          <w:cols w:space="720"/>
        </w:sectPr>
      </w:pPr>
    </w:p>
    <w:p w14:paraId="127C391A" w14:textId="3325E8B9" w:rsidR="00F36E75" w:rsidRPr="00854B03" w:rsidRDefault="00D3221F">
      <w:pPr>
        <w:pStyle w:val="a4"/>
        <w:numPr>
          <w:ilvl w:val="1"/>
          <w:numId w:val="3"/>
        </w:numPr>
        <w:tabs>
          <w:tab w:val="left" w:pos="719"/>
        </w:tabs>
        <w:spacing w:before="65" w:line="297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lastRenderedPageBreak/>
        <w:t xml:space="preserve">Оператор системы имеет право временно прекратить предоставление функционала </w:t>
      </w:r>
      <w:r w:rsidR="00854B03" w:rsidRPr="00854B03">
        <w:rPr>
          <w:color w:val="212529"/>
          <w:sz w:val="17"/>
          <w:szCs w:val="17"/>
        </w:rPr>
        <w:t>«ЕДИНЫЙ РАСЧЕТНЫЙ ЦЕНТР (ЕРЦ)»</w:t>
      </w:r>
      <w:r w:rsidRPr="00854B03">
        <w:rPr>
          <w:color w:val="212529"/>
          <w:sz w:val="17"/>
          <w:szCs w:val="17"/>
        </w:rPr>
        <w:t xml:space="preserve"> при отсутствии технологической </w:t>
      </w:r>
      <w:r w:rsidRPr="00854B03">
        <w:rPr>
          <w:color w:val="212529"/>
          <w:spacing w:val="-2"/>
          <w:sz w:val="17"/>
          <w:szCs w:val="17"/>
        </w:rPr>
        <w:t>возможности.</w:t>
      </w:r>
    </w:p>
    <w:p w14:paraId="42A75A82" w14:textId="541BB5B0" w:rsidR="00F36E75" w:rsidRPr="00854B03" w:rsidRDefault="00D3221F">
      <w:pPr>
        <w:pStyle w:val="a4"/>
        <w:numPr>
          <w:ilvl w:val="1"/>
          <w:numId w:val="3"/>
        </w:numPr>
        <w:tabs>
          <w:tab w:val="left" w:pos="623"/>
        </w:tabs>
        <w:spacing w:before="103" w:line="300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Плательщик/Пользователь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самостоятельно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несет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ответственность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за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достоверное/корректное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использование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="00854B03" w:rsidRPr="00854B03">
        <w:rPr>
          <w:color w:val="212529"/>
          <w:sz w:val="17"/>
          <w:szCs w:val="17"/>
        </w:rPr>
        <w:t>«ЕДИНЫЙ РАСЧЕТНЫЙ ЦЕНТР (ЕРЦ)»</w:t>
      </w:r>
      <w:r w:rsidRPr="00854B03">
        <w:rPr>
          <w:color w:val="212529"/>
          <w:sz w:val="17"/>
          <w:szCs w:val="17"/>
        </w:rPr>
        <w:t>,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 xml:space="preserve">заполнение электронных форм </w:t>
      </w:r>
      <w:r w:rsidR="00854B03" w:rsidRPr="00854B03">
        <w:rPr>
          <w:color w:val="212529"/>
          <w:sz w:val="17"/>
          <w:szCs w:val="17"/>
        </w:rPr>
        <w:t>«ЕДИНЫЙ РАСЧЕТНЫЙ ЦЕНТР (ЕРЦ)»</w:t>
      </w:r>
      <w:r w:rsidRPr="00854B03">
        <w:rPr>
          <w:color w:val="212529"/>
          <w:sz w:val="17"/>
          <w:szCs w:val="17"/>
        </w:rPr>
        <w:t>. Оператор системы/Агент не несет ответственности за прямой или косвенный ущерб, возникший у Плательщика/Пользовате</w:t>
      </w:r>
      <w:r w:rsidRPr="00854B03">
        <w:rPr>
          <w:color w:val="212529"/>
          <w:sz w:val="17"/>
          <w:szCs w:val="17"/>
        </w:rPr>
        <w:t xml:space="preserve">ля вследствие недостоверного/некорректного использования </w:t>
      </w:r>
      <w:r w:rsidR="00854B03" w:rsidRPr="00854B03">
        <w:rPr>
          <w:color w:val="212529"/>
          <w:sz w:val="17"/>
          <w:szCs w:val="17"/>
        </w:rPr>
        <w:t>«ЕДИНЫЙ РАСЧЕТНЫЙ ЦЕНТР (ЕРЦ)»</w:t>
      </w:r>
      <w:r w:rsidRPr="00854B03">
        <w:rPr>
          <w:color w:val="212529"/>
          <w:sz w:val="17"/>
          <w:szCs w:val="17"/>
        </w:rPr>
        <w:t>, утери/кражи абонентского номера или абонентского устройства, разглашения Пользователем персональных данных или информации, являющейся идентификатором/иной информации, корректность заполнения П</w:t>
      </w:r>
      <w:r w:rsidRPr="00854B03">
        <w:rPr>
          <w:color w:val="212529"/>
          <w:sz w:val="17"/>
          <w:szCs w:val="17"/>
        </w:rPr>
        <w:t xml:space="preserve">ользователем электронных форм </w:t>
      </w:r>
      <w:r w:rsidR="00854B03" w:rsidRPr="00854B03">
        <w:rPr>
          <w:color w:val="212529"/>
          <w:sz w:val="17"/>
          <w:szCs w:val="17"/>
        </w:rPr>
        <w:t>«ЕДИНЫЙ РАСЧЕТНЫЙ ЦЕНТР (ЕРЦ)»</w:t>
      </w:r>
      <w:r w:rsidRPr="00854B03">
        <w:rPr>
          <w:color w:val="212529"/>
          <w:sz w:val="17"/>
          <w:szCs w:val="17"/>
        </w:rPr>
        <w:t>.</w:t>
      </w:r>
    </w:p>
    <w:p w14:paraId="294812AE" w14:textId="543CB639" w:rsidR="00F36E75" w:rsidRPr="00854B03" w:rsidRDefault="00D3221F">
      <w:pPr>
        <w:pStyle w:val="a4"/>
        <w:numPr>
          <w:ilvl w:val="1"/>
          <w:numId w:val="3"/>
        </w:numPr>
        <w:tabs>
          <w:tab w:val="left" w:pos="779"/>
        </w:tabs>
        <w:spacing w:before="125" w:line="297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 xml:space="preserve">Оператор системы не несет ответственности за не предоставление услуг/сервисов в </w:t>
      </w:r>
      <w:r w:rsidR="00854B03" w:rsidRPr="00854B03">
        <w:rPr>
          <w:color w:val="212529"/>
          <w:sz w:val="17"/>
          <w:szCs w:val="17"/>
        </w:rPr>
        <w:t>«ЕДИНЫЙ РАСЧЕТНЫЙ ЦЕНТР (ЕРЦ)»</w:t>
      </w:r>
      <w:r w:rsidRPr="00854B03">
        <w:rPr>
          <w:color w:val="212529"/>
          <w:sz w:val="17"/>
          <w:szCs w:val="17"/>
        </w:rPr>
        <w:t xml:space="preserve"> в случае сбоя программного обеспечения или оборудования, не принадлежащих Оператору/Агенту.</w:t>
      </w:r>
    </w:p>
    <w:p w14:paraId="4D0174CD" w14:textId="5FF2F914" w:rsidR="00F36E75" w:rsidRPr="00854B03" w:rsidRDefault="00D3221F">
      <w:pPr>
        <w:pStyle w:val="a4"/>
        <w:numPr>
          <w:ilvl w:val="1"/>
          <w:numId w:val="3"/>
        </w:numPr>
        <w:tabs>
          <w:tab w:val="left" w:pos="860"/>
        </w:tabs>
        <w:spacing w:before="103" w:line="278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Оператор системы/Агент не несет ответстве</w:t>
      </w:r>
      <w:r w:rsidRPr="00854B03">
        <w:rPr>
          <w:color w:val="212529"/>
          <w:sz w:val="17"/>
          <w:szCs w:val="17"/>
        </w:rPr>
        <w:t xml:space="preserve">нности за полные или частичные перерывы в предоставлении </w:t>
      </w:r>
      <w:r w:rsidR="00854B03" w:rsidRPr="00854B03">
        <w:rPr>
          <w:color w:val="212529"/>
          <w:sz w:val="17"/>
          <w:szCs w:val="17"/>
        </w:rPr>
        <w:t>«ЕДИНЫЙ РАСЧЕТНЫЙ ЦЕНТР (ЕРЦ)»</w:t>
      </w:r>
      <w:r w:rsidRPr="00854B03">
        <w:rPr>
          <w:color w:val="212529"/>
          <w:sz w:val="17"/>
          <w:szCs w:val="17"/>
        </w:rPr>
        <w:t>, по обстоятельствам, если таковые не зависят от его воли (отключение электричества, перегрузы сети связи, нарушения/обрывы каналов передачи данных, перебоев с интернет подачей на стороне интерн</w:t>
      </w:r>
      <w:r w:rsidRPr="00854B03">
        <w:rPr>
          <w:color w:val="212529"/>
          <w:sz w:val="17"/>
          <w:szCs w:val="17"/>
        </w:rPr>
        <w:t>ет-провайдеров, заменой оборудования третьих лиц, программного обеспечения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или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проведения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других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работ,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вызванных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необходимостью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поддержания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работоспособности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модернизации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программного</w:t>
      </w:r>
      <w:r w:rsidRPr="00854B03">
        <w:rPr>
          <w:color w:val="212529"/>
          <w:spacing w:val="-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и/ или аппаратного обеспечения и иные).</w:t>
      </w:r>
    </w:p>
    <w:p w14:paraId="4BEAC346" w14:textId="77777777" w:rsidR="00F36E75" w:rsidRPr="00854B03" w:rsidRDefault="00D3221F">
      <w:pPr>
        <w:pStyle w:val="a4"/>
        <w:numPr>
          <w:ilvl w:val="1"/>
          <w:numId w:val="3"/>
        </w:numPr>
        <w:tabs>
          <w:tab w:val="left" w:pos="756"/>
        </w:tabs>
        <w:spacing w:before="107" w:line="271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Все споры и разногласия, возникающие при исполнении сторонами обязательств по настоящему Договору, решаются путем переговоров. В случае невозможности их устранения, спор подлежит рассмотрению в судебном порядке в соо</w:t>
      </w:r>
      <w:r w:rsidRPr="00854B03">
        <w:rPr>
          <w:color w:val="212529"/>
          <w:sz w:val="17"/>
          <w:szCs w:val="17"/>
        </w:rPr>
        <w:t>тветствии с законодательством KP.</w:t>
      </w:r>
    </w:p>
    <w:p w14:paraId="0852365D" w14:textId="77777777" w:rsidR="00F36E75" w:rsidRPr="00854B03" w:rsidRDefault="00D3221F">
      <w:pPr>
        <w:pStyle w:val="1"/>
        <w:numPr>
          <w:ilvl w:val="0"/>
          <w:numId w:val="3"/>
        </w:numPr>
        <w:tabs>
          <w:tab w:val="left" w:pos="3659"/>
        </w:tabs>
        <w:ind w:left="3659" w:hanging="506"/>
        <w:jc w:val="left"/>
      </w:pPr>
      <w:r w:rsidRPr="00854B03">
        <w:rPr>
          <w:color w:val="212529"/>
          <w:spacing w:val="-2"/>
        </w:rPr>
        <w:t>ЗАКЛЮЧЕНИЕ</w:t>
      </w:r>
      <w:r w:rsidRPr="00854B03">
        <w:rPr>
          <w:color w:val="212529"/>
          <w:spacing w:val="1"/>
        </w:rPr>
        <w:t xml:space="preserve"> </w:t>
      </w:r>
      <w:r w:rsidRPr="00854B03">
        <w:rPr>
          <w:color w:val="212529"/>
          <w:spacing w:val="-2"/>
        </w:rPr>
        <w:t>И</w:t>
      </w:r>
      <w:r w:rsidRPr="00854B03">
        <w:rPr>
          <w:color w:val="212529"/>
          <w:spacing w:val="1"/>
        </w:rPr>
        <w:t xml:space="preserve"> </w:t>
      </w:r>
      <w:r w:rsidRPr="00854B03">
        <w:rPr>
          <w:color w:val="212529"/>
          <w:spacing w:val="-2"/>
        </w:rPr>
        <w:t>ДЕЙСТВИЕ</w:t>
      </w:r>
      <w:r w:rsidRPr="00854B03">
        <w:rPr>
          <w:color w:val="212529"/>
          <w:spacing w:val="2"/>
        </w:rPr>
        <w:t xml:space="preserve"> </w:t>
      </w:r>
      <w:r w:rsidRPr="00854B03">
        <w:rPr>
          <w:color w:val="212529"/>
          <w:spacing w:val="-2"/>
        </w:rPr>
        <w:t>ДОГОВОРА</w:t>
      </w:r>
    </w:p>
    <w:p w14:paraId="54FC50C5" w14:textId="77777777" w:rsidR="00F36E75" w:rsidRPr="00854B03" w:rsidRDefault="00D3221F">
      <w:pPr>
        <w:pStyle w:val="a4"/>
        <w:numPr>
          <w:ilvl w:val="1"/>
          <w:numId w:val="3"/>
        </w:numPr>
        <w:tabs>
          <w:tab w:val="left" w:pos="778"/>
        </w:tabs>
        <w:spacing w:before="149" w:line="285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Настоящий Договор заключается в форме договора присоединения, согласно ГК KP статья 387.</w:t>
      </w:r>
      <w:r w:rsidRPr="00854B03">
        <w:rPr>
          <w:color w:val="212529"/>
          <w:spacing w:val="40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Плательщик/Пользователь присоединяется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Договору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после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ознакомления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со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всеми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его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условиями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путем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осущ</w:t>
      </w:r>
      <w:r w:rsidRPr="00854B03">
        <w:rPr>
          <w:color w:val="212529"/>
          <w:sz w:val="17"/>
          <w:szCs w:val="17"/>
        </w:rPr>
        <w:t>ествления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действий,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которые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указываются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настоящем документе и считаются акцептом (принятием) Оферты.</w:t>
      </w:r>
    </w:p>
    <w:p w14:paraId="6EB37E3D" w14:textId="77777777" w:rsidR="00F36E75" w:rsidRPr="00854B03" w:rsidRDefault="00D3221F">
      <w:pPr>
        <w:pStyle w:val="a4"/>
        <w:numPr>
          <w:ilvl w:val="1"/>
          <w:numId w:val="3"/>
        </w:numPr>
        <w:tabs>
          <w:tab w:val="left" w:pos="534"/>
        </w:tabs>
        <w:spacing w:before="100"/>
        <w:ind w:left="534" w:right="0" w:hanging="506"/>
        <w:jc w:val="both"/>
        <w:rPr>
          <w:sz w:val="17"/>
          <w:szCs w:val="17"/>
        </w:rPr>
      </w:pPr>
      <w:r w:rsidRPr="00854B03">
        <w:rPr>
          <w:color w:val="212529"/>
          <w:spacing w:val="-2"/>
          <w:sz w:val="17"/>
          <w:szCs w:val="17"/>
        </w:rPr>
        <w:t>Расторжение</w:t>
      </w:r>
      <w:r w:rsidRPr="00854B03">
        <w:rPr>
          <w:color w:val="212529"/>
          <w:spacing w:val="1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Договора</w:t>
      </w:r>
      <w:r w:rsidRPr="00854B03">
        <w:rPr>
          <w:color w:val="212529"/>
          <w:spacing w:val="2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предусматривается</w:t>
      </w:r>
      <w:r w:rsidRPr="00854B03">
        <w:rPr>
          <w:color w:val="212529"/>
          <w:spacing w:val="1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по</w:t>
      </w:r>
      <w:r w:rsidRPr="00854B03">
        <w:rPr>
          <w:color w:val="212529"/>
          <w:spacing w:val="2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основаниям</w:t>
      </w:r>
      <w:r w:rsidRPr="00854B03">
        <w:rPr>
          <w:color w:val="212529"/>
          <w:spacing w:val="2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согласно</w:t>
      </w:r>
      <w:r w:rsidRPr="00854B03">
        <w:rPr>
          <w:color w:val="212529"/>
          <w:spacing w:val="1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настоящего</w:t>
      </w:r>
      <w:r w:rsidRPr="00854B03">
        <w:rPr>
          <w:color w:val="212529"/>
          <w:spacing w:val="2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Договора</w:t>
      </w:r>
      <w:r w:rsidRPr="00854B03">
        <w:rPr>
          <w:color w:val="212529"/>
          <w:spacing w:val="2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или</w:t>
      </w:r>
      <w:r w:rsidRPr="00854B03">
        <w:rPr>
          <w:color w:val="212529"/>
          <w:spacing w:val="1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действующем</w:t>
      </w:r>
      <w:r w:rsidRPr="00854B03">
        <w:rPr>
          <w:color w:val="212529"/>
          <w:spacing w:val="2"/>
          <w:sz w:val="17"/>
          <w:szCs w:val="17"/>
        </w:rPr>
        <w:t xml:space="preserve"> </w:t>
      </w:r>
      <w:r w:rsidRPr="00854B03">
        <w:rPr>
          <w:color w:val="212529"/>
          <w:spacing w:val="-2"/>
          <w:sz w:val="17"/>
          <w:szCs w:val="17"/>
        </w:rPr>
        <w:t>законодательством</w:t>
      </w:r>
      <w:r w:rsidRPr="00854B03">
        <w:rPr>
          <w:color w:val="212529"/>
          <w:spacing w:val="2"/>
          <w:sz w:val="17"/>
          <w:szCs w:val="17"/>
        </w:rPr>
        <w:t xml:space="preserve"> </w:t>
      </w:r>
      <w:r w:rsidRPr="00854B03">
        <w:rPr>
          <w:color w:val="212529"/>
          <w:spacing w:val="-5"/>
          <w:sz w:val="17"/>
          <w:szCs w:val="17"/>
        </w:rPr>
        <w:t>KP.</w:t>
      </w:r>
    </w:p>
    <w:p w14:paraId="76FEE0D8" w14:textId="77777777" w:rsidR="00F36E75" w:rsidRPr="00854B03" w:rsidRDefault="00D3221F">
      <w:pPr>
        <w:pStyle w:val="1"/>
        <w:numPr>
          <w:ilvl w:val="0"/>
          <w:numId w:val="3"/>
        </w:numPr>
        <w:tabs>
          <w:tab w:val="left" w:pos="2961"/>
        </w:tabs>
        <w:spacing w:before="139"/>
        <w:ind w:left="2961" w:hanging="506"/>
        <w:jc w:val="left"/>
      </w:pPr>
      <w:r w:rsidRPr="00854B03">
        <w:rPr>
          <w:color w:val="212529"/>
        </w:rPr>
        <w:t>ПЕРСОНАЛЬНЫЕ</w:t>
      </w:r>
      <w:r w:rsidRPr="00854B03">
        <w:rPr>
          <w:color w:val="212529"/>
          <w:spacing w:val="-9"/>
        </w:rPr>
        <w:t xml:space="preserve"> </w:t>
      </w:r>
      <w:r w:rsidRPr="00854B03">
        <w:rPr>
          <w:color w:val="212529"/>
        </w:rPr>
        <w:t>ДАННЫЕ</w:t>
      </w:r>
      <w:r w:rsidRPr="00854B03">
        <w:rPr>
          <w:color w:val="212529"/>
          <w:spacing w:val="-9"/>
        </w:rPr>
        <w:t xml:space="preserve"> </w:t>
      </w:r>
      <w:r w:rsidRPr="00854B03">
        <w:rPr>
          <w:color w:val="212529"/>
        </w:rPr>
        <w:t>И</w:t>
      </w:r>
      <w:r w:rsidRPr="00854B03">
        <w:rPr>
          <w:color w:val="212529"/>
          <w:spacing w:val="-9"/>
        </w:rPr>
        <w:t xml:space="preserve"> </w:t>
      </w:r>
      <w:r w:rsidRPr="00854B03">
        <w:rPr>
          <w:color w:val="212529"/>
          <w:spacing w:val="-2"/>
        </w:rPr>
        <w:t>КОНФИДЕНЦИАЛЬНОСТЬ</w:t>
      </w:r>
    </w:p>
    <w:p w14:paraId="2B04B3E2" w14:textId="4D54BD6C" w:rsidR="00F36E75" w:rsidRPr="00854B03" w:rsidRDefault="00D3221F">
      <w:pPr>
        <w:pStyle w:val="a4"/>
        <w:numPr>
          <w:ilvl w:val="1"/>
          <w:numId w:val="3"/>
        </w:numPr>
        <w:tabs>
          <w:tab w:val="left" w:pos="617"/>
        </w:tabs>
        <w:spacing w:before="149" w:line="285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 xml:space="preserve">В том случае, если Плательщик/Пользователь при использовании </w:t>
      </w:r>
      <w:r w:rsidR="00854B03" w:rsidRPr="00854B03">
        <w:rPr>
          <w:color w:val="212529"/>
          <w:sz w:val="17"/>
          <w:szCs w:val="17"/>
        </w:rPr>
        <w:t>«ЕДИНЫЙ РАСЧЕТНЫЙ ЦЕНТР (ЕРЦ)»</w:t>
      </w:r>
      <w:r w:rsidRPr="00854B03">
        <w:rPr>
          <w:color w:val="212529"/>
          <w:sz w:val="17"/>
          <w:szCs w:val="17"/>
        </w:rPr>
        <w:t xml:space="preserve"> предоставляет Оператору системы свои персональные данные,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Плательщик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также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предоставляет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Оператору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системы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свое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полное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согласие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на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сбор,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хранение,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передачу,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обработку</w:t>
      </w:r>
      <w:r w:rsidRPr="00854B03">
        <w:rPr>
          <w:color w:val="212529"/>
          <w:spacing w:val="-1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 xml:space="preserve">персональных </w:t>
      </w:r>
      <w:r w:rsidRPr="00854B03">
        <w:rPr>
          <w:color w:val="212529"/>
          <w:spacing w:val="-2"/>
          <w:sz w:val="17"/>
          <w:szCs w:val="17"/>
        </w:rPr>
        <w:t>данных.</w:t>
      </w:r>
    </w:p>
    <w:p w14:paraId="6E75B0DA" w14:textId="77777777" w:rsidR="00F36E75" w:rsidRPr="00854B03" w:rsidRDefault="00D3221F">
      <w:pPr>
        <w:pStyle w:val="a4"/>
        <w:numPr>
          <w:ilvl w:val="1"/>
          <w:numId w:val="3"/>
        </w:numPr>
        <w:tabs>
          <w:tab w:val="left" w:pos="611"/>
        </w:tabs>
        <w:spacing w:before="100" w:line="271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П</w:t>
      </w:r>
      <w:r w:rsidRPr="00854B03">
        <w:rPr>
          <w:color w:val="212529"/>
          <w:sz w:val="17"/>
          <w:szCs w:val="17"/>
        </w:rPr>
        <w:t>лательщик/Пользователь вправе в любое время отозвать свое согласие посредством письменного обращения с соответствующим заявлением от Плательщика/Пользователя.</w:t>
      </w:r>
    </w:p>
    <w:p w14:paraId="340E8D89" w14:textId="77777777" w:rsidR="00F36E75" w:rsidRPr="00854B03" w:rsidRDefault="00D3221F">
      <w:pPr>
        <w:pStyle w:val="a4"/>
        <w:numPr>
          <w:ilvl w:val="1"/>
          <w:numId w:val="3"/>
        </w:numPr>
        <w:tabs>
          <w:tab w:val="left" w:pos="617"/>
        </w:tabs>
        <w:spacing w:before="114" w:line="271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Оператор системы соблюдает конфиденциальность персональных данных Клиентов/плательщиков в соответ</w:t>
      </w:r>
      <w:r w:rsidRPr="00854B03">
        <w:rPr>
          <w:color w:val="212529"/>
          <w:sz w:val="17"/>
          <w:szCs w:val="17"/>
        </w:rPr>
        <w:t xml:space="preserve">ствии с требованиями законодательства KP, а также принимает необходимые меры для их защиты от уничтожения, изменения/модификации, блокирования, неправомерного доступа, распространения, а также от иных действий, которые являются неправомерными по отношению </w:t>
      </w:r>
      <w:r w:rsidRPr="00854B03">
        <w:rPr>
          <w:color w:val="212529"/>
          <w:sz w:val="17"/>
          <w:szCs w:val="17"/>
        </w:rPr>
        <w:t>к конфиденциальности персональных данных Клиентов/Плательщиков/Пользователей.</w:t>
      </w:r>
    </w:p>
    <w:p w14:paraId="2D58A1CE" w14:textId="77777777" w:rsidR="00F36E75" w:rsidRPr="00854B03" w:rsidRDefault="00D3221F">
      <w:pPr>
        <w:pStyle w:val="1"/>
        <w:numPr>
          <w:ilvl w:val="0"/>
          <w:numId w:val="3"/>
        </w:numPr>
        <w:tabs>
          <w:tab w:val="left" w:pos="4735"/>
        </w:tabs>
        <w:ind w:left="4735" w:hanging="506"/>
        <w:jc w:val="left"/>
      </w:pPr>
      <w:r w:rsidRPr="00854B03">
        <w:rPr>
          <w:color w:val="212529"/>
          <w:spacing w:val="-2"/>
        </w:rPr>
        <w:t>ФОРС-МАЖОР</w:t>
      </w:r>
    </w:p>
    <w:p w14:paraId="3C4417EE" w14:textId="77777777" w:rsidR="00F36E75" w:rsidRPr="00854B03" w:rsidRDefault="00D3221F">
      <w:pPr>
        <w:pStyle w:val="a4"/>
        <w:numPr>
          <w:ilvl w:val="1"/>
          <w:numId w:val="3"/>
        </w:numPr>
        <w:tabs>
          <w:tab w:val="left" w:pos="826"/>
        </w:tabs>
        <w:spacing w:before="139" w:line="271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Стороны освобождаются от ответственности, за частичное или полное неисполнение обязательств по Договору, если это неисполнение явилось следствием обстоятельств непреод</w:t>
      </w:r>
      <w:r w:rsidRPr="00854B03">
        <w:rPr>
          <w:color w:val="212529"/>
          <w:sz w:val="17"/>
          <w:szCs w:val="17"/>
        </w:rPr>
        <w:t>олимой силы (форс-мажор), которые соответствующая Сторона не могла ни предвидеть, ни предотвратить разумными мерами при той степени добросовестности, осмотрительности и заботливости, какая от нее требовалась по характеру соответствующего обязательства.</w:t>
      </w:r>
    </w:p>
    <w:p w14:paraId="1B56D2DD" w14:textId="77777777" w:rsidR="00F36E75" w:rsidRPr="00854B03" w:rsidRDefault="00D3221F">
      <w:pPr>
        <w:pStyle w:val="a4"/>
        <w:numPr>
          <w:ilvl w:val="1"/>
          <w:numId w:val="3"/>
        </w:numPr>
        <w:tabs>
          <w:tab w:val="left" w:pos="688"/>
        </w:tabs>
        <w:spacing w:line="271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К о</w:t>
      </w:r>
      <w:r w:rsidRPr="00854B03">
        <w:rPr>
          <w:color w:val="212529"/>
          <w:sz w:val="17"/>
          <w:szCs w:val="17"/>
        </w:rPr>
        <w:t>бстоятельствам непреодолимой силы относятся следующие, но не ограничиваются ими: наводнение, пожар, землетрясение, взрыв, шторм, оседание почвы и иные явления природы, эпидемии, а также война или военные действия, массовые беспорядки, принятие органами гос</w:t>
      </w:r>
      <w:r w:rsidRPr="00854B03">
        <w:rPr>
          <w:color w:val="212529"/>
          <w:sz w:val="17"/>
          <w:szCs w:val="17"/>
        </w:rPr>
        <w:t>ударственной власти или управления решения, акта, повлекшего невозможность исполнения Договора, в т. ч. наложение ареста на имущество/расчетные счета Сторон.</w:t>
      </w:r>
    </w:p>
    <w:p w14:paraId="6CE4341C" w14:textId="77777777" w:rsidR="00F36E75" w:rsidRPr="00854B03" w:rsidRDefault="00D3221F">
      <w:pPr>
        <w:pStyle w:val="a4"/>
        <w:numPr>
          <w:ilvl w:val="1"/>
          <w:numId w:val="3"/>
        </w:numPr>
        <w:tabs>
          <w:tab w:val="left" w:pos="1025"/>
        </w:tabs>
        <w:spacing w:line="271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В случае, когда форс-мажорные обстоятельства преодолены, действие Договора продлевается на срок, равный по продолжительности периоду действия форс-мажорных обстоятельств.</w:t>
      </w:r>
    </w:p>
    <w:p w14:paraId="09B00F7C" w14:textId="77777777" w:rsidR="00F36E75" w:rsidRPr="00854B03" w:rsidRDefault="00D3221F">
      <w:pPr>
        <w:pStyle w:val="a4"/>
        <w:numPr>
          <w:ilvl w:val="1"/>
          <w:numId w:val="3"/>
        </w:numPr>
        <w:tabs>
          <w:tab w:val="left" w:pos="814"/>
        </w:tabs>
        <w:spacing w:before="114" w:line="271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О наступление форс-мажорных обстоятельств, а также о предполагаемом сроке их действия</w:t>
      </w:r>
      <w:r w:rsidRPr="00854B03">
        <w:rPr>
          <w:color w:val="212529"/>
          <w:sz w:val="17"/>
          <w:szCs w:val="17"/>
        </w:rPr>
        <w:t>, Сторона, для которой такие обстоятельства наступили, извещает в письменной форме другую Сторону, по возможности немедленно, но не позднее 5 (Пяти) рабочих дней с момента их наступления. При отсутствии возможности отправить извещение в письменной форме, и</w:t>
      </w:r>
      <w:r w:rsidRPr="00854B03">
        <w:rPr>
          <w:color w:val="212529"/>
          <w:sz w:val="17"/>
          <w:szCs w:val="17"/>
        </w:rPr>
        <w:t>звещение подлежит отправлению в электронном виде на электронный адрес, указанный в настоящей Оферте. Не извещение или несвоевременное извещение о наступление таких обстоятельств лишает права ссылаться на форс-мажорные обстоятельства.</w:t>
      </w:r>
    </w:p>
    <w:p w14:paraId="424EBE85" w14:textId="77777777" w:rsidR="00F36E75" w:rsidRPr="00854B03" w:rsidRDefault="00D3221F">
      <w:pPr>
        <w:pStyle w:val="a4"/>
        <w:numPr>
          <w:ilvl w:val="1"/>
          <w:numId w:val="3"/>
        </w:numPr>
        <w:tabs>
          <w:tab w:val="left" w:pos="607"/>
        </w:tabs>
        <w:spacing w:before="112" w:line="271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Если форс-мажорные обстоятельства продолжаются более 3 (</w:t>
      </w:r>
      <w:proofErr w:type="spellStart"/>
      <w:r w:rsidRPr="00854B03">
        <w:rPr>
          <w:color w:val="212529"/>
          <w:sz w:val="17"/>
          <w:szCs w:val="17"/>
        </w:rPr>
        <w:t>тpex</w:t>
      </w:r>
      <w:proofErr w:type="spellEnd"/>
      <w:r w:rsidRPr="00854B03">
        <w:rPr>
          <w:color w:val="212529"/>
          <w:sz w:val="17"/>
          <w:szCs w:val="17"/>
        </w:rPr>
        <w:t>) месяцев подряд, любая из Сторон вправе расторгнуть Договор, уведомив другую Сторону об этом не менее чем за 10 (Десять) рабочих дней до расторжения.</w:t>
      </w:r>
    </w:p>
    <w:p w14:paraId="61EFD02D" w14:textId="77777777" w:rsidR="00F36E75" w:rsidRPr="00854B03" w:rsidRDefault="00D3221F">
      <w:pPr>
        <w:pStyle w:val="a4"/>
        <w:numPr>
          <w:ilvl w:val="1"/>
          <w:numId w:val="3"/>
        </w:numPr>
        <w:tabs>
          <w:tab w:val="left" w:pos="756"/>
        </w:tabs>
        <w:spacing w:before="114" w:line="271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Сторона, ссылающаяся на форс-мажорные обстоят</w:t>
      </w:r>
      <w:r w:rsidRPr="00854B03">
        <w:rPr>
          <w:color w:val="212529"/>
          <w:sz w:val="17"/>
          <w:szCs w:val="17"/>
        </w:rPr>
        <w:t>ельства, в течение 30 (Тридцати) календарных дней с момента окончания обстоятельств непреодолимой силы, обязана предоставить для подтверждения их наступления и прекращения другой Стороне документ соответствующего компетентного органа (для KP — Торгово-пром</w:t>
      </w:r>
      <w:r w:rsidRPr="00854B03">
        <w:rPr>
          <w:color w:val="212529"/>
          <w:sz w:val="17"/>
          <w:szCs w:val="17"/>
        </w:rPr>
        <w:t>ышленная палата). Разумность сроков в данном случае определяется порядком документооборота соответствующего компетентного органа.</w:t>
      </w:r>
    </w:p>
    <w:p w14:paraId="481242B6" w14:textId="77777777" w:rsidR="00F36E75" w:rsidRPr="00854B03" w:rsidRDefault="00F36E75">
      <w:pPr>
        <w:pStyle w:val="a4"/>
        <w:spacing w:line="271" w:lineRule="auto"/>
        <w:rPr>
          <w:sz w:val="17"/>
          <w:szCs w:val="17"/>
        </w:rPr>
        <w:sectPr w:rsidR="00F36E75" w:rsidRPr="00854B03">
          <w:pgSz w:w="11910" w:h="16840"/>
          <w:pgMar w:top="740" w:right="850" w:bottom="280" w:left="850" w:header="720" w:footer="720" w:gutter="0"/>
          <w:cols w:space="720"/>
        </w:sectPr>
      </w:pPr>
    </w:p>
    <w:p w14:paraId="7F961D53" w14:textId="77777777" w:rsidR="00F36E75" w:rsidRPr="00854B03" w:rsidRDefault="00D3221F">
      <w:pPr>
        <w:pStyle w:val="1"/>
        <w:numPr>
          <w:ilvl w:val="0"/>
          <w:numId w:val="3"/>
        </w:numPr>
        <w:tabs>
          <w:tab w:val="left" w:pos="3310"/>
        </w:tabs>
        <w:spacing w:before="75"/>
        <w:ind w:left="3310"/>
        <w:jc w:val="left"/>
      </w:pPr>
      <w:r w:rsidRPr="00854B03">
        <w:rPr>
          <w:color w:val="212529"/>
          <w:spacing w:val="-4"/>
        </w:rPr>
        <w:lastRenderedPageBreak/>
        <w:t>НЕШТАТНЫЕ</w:t>
      </w:r>
      <w:r w:rsidRPr="00854B03">
        <w:rPr>
          <w:color w:val="212529"/>
          <w:spacing w:val="-5"/>
        </w:rPr>
        <w:t xml:space="preserve"> </w:t>
      </w:r>
      <w:r w:rsidRPr="00854B03">
        <w:rPr>
          <w:color w:val="212529"/>
          <w:spacing w:val="-4"/>
        </w:rPr>
        <w:t>СИТУАЦИИ И МОШЕННИЧЕСТВО</w:t>
      </w:r>
    </w:p>
    <w:p w14:paraId="3CEFF7DB" w14:textId="77777777" w:rsidR="00F36E75" w:rsidRPr="00854B03" w:rsidRDefault="00D3221F">
      <w:pPr>
        <w:pStyle w:val="a4"/>
        <w:numPr>
          <w:ilvl w:val="1"/>
          <w:numId w:val="3"/>
        </w:numPr>
        <w:tabs>
          <w:tab w:val="left" w:pos="722"/>
        </w:tabs>
        <w:spacing w:before="139" w:line="271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В случае возникновения нештатной ситуации и/или любых системных рисков, при усл</w:t>
      </w:r>
      <w:r w:rsidRPr="00854B03">
        <w:rPr>
          <w:color w:val="212529"/>
          <w:sz w:val="17"/>
          <w:szCs w:val="17"/>
        </w:rPr>
        <w:t>овии, если они не входят в правила и особенности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процессов,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в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том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числе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технические/информационные/технологические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процессы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функционирования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платежной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системы</w:t>
      </w:r>
      <w:r w:rsidRPr="00854B03">
        <w:rPr>
          <w:color w:val="212529"/>
          <w:spacing w:val="-4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или платежной инфраструктуры, Клиент/Плательщик/Пользователь оповещается о перерывах в проведении</w:t>
      </w:r>
      <w:r w:rsidRPr="00854B03">
        <w:rPr>
          <w:color w:val="212529"/>
          <w:sz w:val="17"/>
          <w:szCs w:val="17"/>
        </w:rPr>
        <w:t xml:space="preserve"> платежей в течение 24 (двадцати четырех часов) с момента обнаружения/фиксации такового путем публикации в публичных информационных ресурсах/источниках. Аналогичным образом размещается информация о заверении работ по возникшим проблемам.</w:t>
      </w:r>
    </w:p>
    <w:p w14:paraId="5D046C64" w14:textId="77777777" w:rsidR="00F36E75" w:rsidRPr="00854B03" w:rsidRDefault="00D3221F">
      <w:pPr>
        <w:pStyle w:val="a4"/>
        <w:numPr>
          <w:ilvl w:val="1"/>
          <w:numId w:val="3"/>
        </w:numPr>
        <w:tabs>
          <w:tab w:val="left" w:pos="596"/>
        </w:tabs>
        <w:spacing w:line="271" w:lineRule="auto"/>
        <w:ind w:firstLine="0"/>
        <w:jc w:val="both"/>
        <w:rPr>
          <w:sz w:val="17"/>
          <w:szCs w:val="17"/>
        </w:rPr>
      </w:pPr>
      <w:r w:rsidRPr="00854B03">
        <w:rPr>
          <w:color w:val="212529"/>
          <w:sz w:val="17"/>
          <w:szCs w:val="17"/>
        </w:rPr>
        <w:t>В случае возникнов</w:t>
      </w:r>
      <w:r w:rsidRPr="00854B03">
        <w:rPr>
          <w:color w:val="212529"/>
          <w:sz w:val="17"/>
          <w:szCs w:val="17"/>
        </w:rPr>
        <w:t>ения случаев мошенничества/</w:t>
      </w:r>
      <w:proofErr w:type="spellStart"/>
      <w:r w:rsidRPr="00854B03">
        <w:rPr>
          <w:color w:val="212529"/>
          <w:sz w:val="17"/>
          <w:szCs w:val="17"/>
        </w:rPr>
        <w:t>фрода</w:t>
      </w:r>
      <w:proofErr w:type="spellEnd"/>
      <w:r w:rsidRPr="00854B03">
        <w:rPr>
          <w:color w:val="212529"/>
          <w:sz w:val="17"/>
          <w:szCs w:val="17"/>
        </w:rPr>
        <w:t xml:space="preserve"> или подозрения на вероятность возникновения фактов мошенничества или </w:t>
      </w:r>
      <w:proofErr w:type="spellStart"/>
      <w:r w:rsidRPr="00854B03">
        <w:rPr>
          <w:color w:val="212529"/>
          <w:sz w:val="17"/>
          <w:szCs w:val="17"/>
        </w:rPr>
        <w:t>фрода</w:t>
      </w:r>
      <w:proofErr w:type="spellEnd"/>
      <w:r w:rsidRPr="00854B03">
        <w:rPr>
          <w:color w:val="212529"/>
          <w:sz w:val="17"/>
          <w:szCs w:val="17"/>
        </w:rPr>
        <w:t xml:space="preserve">, касающихся любым образом условий настоящей Оферты и правоотношений, возникших вследствие, все спорные ситуации, возникшие в связи с вышеуказанными </w:t>
      </w:r>
      <w:r w:rsidRPr="00854B03">
        <w:rPr>
          <w:color w:val="212529"/>
          <w:sz w:val="17"/>
          <w:szCs w:val="17"/>
        </w:rPr>
        <w:t>фактами/случаями, подлежат регулированию в соответствии с нормами действующего законодательства KP.</w:t>
      </w:r>
    </w:p>
    <w:p w14:paraId="0DBF1E62" w14:textId="77777777" w:rsidR="00F36E75" w:rsidRPr="00854B03" w:rsidRDefault="00D3221F">
      <w:pPr>
        <w:pStyle w:val="1"/>
        <w:numPr>
          <w:ilvl w:val="0"/>
          <w:numId w:val="3"/>
        </w:numPr>
        <w:tabs>
          <w:tab w:val="left" w:pos="4280"/>
        </w:tabs>
        <w:ind w:left="4280"/>
        <w:jc w:val="left"/>
      </w:pPr>
      <w:r w:rsidRPr="00854B03">
        <w:rPr>
          <w:color w:val="212529"/>
          <w:spacing w:val="-2"/>
        </w:rPr>
        <w:t>РЕКВИЗИТЫ</w:t>
      </w:r>
      <w:r w:rsidRPr="00854B03">
        <w:rPr>
          <w:color w:val="212529"/>
          <w:spacing w:val="5"/>
        </w:rPr>
        <w:t xml:space="preserve"> </w:t>
      </w:r>
      <w:r w:rsidRPr="00854B03">
        <w:rPr>
          <w:color w:val="212529"/>
          <w:spacing w:val="-2"/>
        </w:rPr>
        <w:t>OПEPATOPA</w:t>
      </w:r>
    </w:p>
    <w:p w14:paraId="77FD5836" w14:textId="51347168" w:rsidR="00F36E75" w:rsidRPr="00854B03" w:rsidRDefault="00854B03">
      <w:pPr>
        <w:pStyle w:val="a3"/>
        <w:spacing w:before="139" w:line="285" w:lineRule="auto"/>
        <w:ind w:right="0"/>
        <w:jc w:val="left"/>
      </w:pPr>
      <w:r w:rsidRPr="00854B03">
        <w:rPr>
          <w:color w:val="212529"/>
        </w:rPr>
        <w:t xml:space="preserve">Закрытое акционерное общество «Биллинг Кей Джи плюс» ИНН </w:t>
      </w:r>
      <w:r w:rsidRPr="00854B03">
        <w:rPr>
          <w:color w:val="007BFF"/>
          <w:u w:val="single" w:color="007BFF"/>
        </w:rPr>
        <w:t>01702292510279</w:t>
      </w:r>
      <w:r w:rsidR="00D3221F" w:rsidRPr="00854B03">
        <w:rPr>
          <w:color w:val="212529"/>
        </w:rPr>
        <w:t>,</w:t>
      </w:r>
      <w:r w:rsidR="00D3221F" w:rsidRPr="00854B03">
        <w:rPr>
          <w:color w:val="212529"/>
          <w:spacing w:val="-10"/>
        </w:rPr>
        <w:t xml:space="preserve"> </w:t>
      </w:r>
      <w:r w:rsidR="00D3221F" w:rsidRPr="00854B03">
        <w:rPr>
          <w:color w:val="212529"/>
        </w:rPr>
        <w:t>зарегистрированное</w:t>
      </w:r>
      <w:r w:rsidR="00D3221F" w:rsidRPr="00854B03">
        <w:rPr>
          <w:color w:val="212529"/>
          <w:spacing w:val="-10"/>
        </w:rPr>
        <w:t xml:space="preserve"> </w:t>
      </w:r>
      <w:r w:rsidR="00D3221F" w:rsidRPr="00854B03">
        <w:rPr>
          <w:color w:val="212529"/>
        </w:rPr>
        <w:t>по</w:t>
      </w:r>
      <w:r w:rsidR="00D3221F" w:rsidRPr="00854B03">
        <w:rPr>
          <w:color w:val="212529"/>
          <w:spacing w:val="-10"/>
        </w:rPr>
        <w:t xml:space="preserve"> </w:t>
      </w:r>
      <w:r w:rsidR="00D3221F" w:rsidRPr="00854B03">
        <w:rPr>
          <w:color w:val="212529"/>
        </w:rPr>
        <w:t>адресу:</w:t>
      </w:r>
      <w:r w:rsidR="00D3221F" w:rsidRPr="00854B03">
        <w:rPr>
          <w:color w:val="212529"/>
          <w:spacing w:val="-10"/>
        </w:rPr>
        <w:t xml:space="preserve"> </w:t>
      </w:r>
      <w:r w:rsidRPr="00854B03">
        <w:rPr>
          <w:bCs/>
        </w:rPr>
        <w:t>720049, Кыргызская Республика, г. Бишкек, ул. Токтогула 228/1, пом. 29</w:t>
      </w:r>
    </w:p>
    <w:p w14:paraId="0B18392D" w14:textId="77777777" w:rsidR="00854B03" w:rsidRPr="00854B03" w:rsidRDefault="00D3221F" w:rsidP="00854B03">
      <w:pPr>
        <w:keepNext/>
        <w:rPr>
          <w:bCs/>
          <w:sz w:val="17"/>
          <w:szCs w:val="17"/>
        </w:rPr>
      </w:pPr>
      <w:r w:rsidRPr="00854B03">
        <w:rPr>
          <w:color w:val="212529"/>
          <w:sz w:val="17"/>
          <w:szCs w:val="17"/>
        </w:rPr>
        <w:t>Электронный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адрес: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hyperlink r:id="rId5" w:history="1">
        <w:r w:rsidR="00854B03" w:rsidRPr="00854B03">
          <w:rPr>
            <w:rStyle w:val="a5"/>
            <w:sz w:val="17"/>
            <w:szCs w:val="17"/>
            <w:lang w:val="en-US"/>
          </w:rPr>
          <w:t>CIO</w:t>
        </w:r>
        <w:r w:rsidR="00854B03" w:rsidRPr="00854B03">
          <w:rPr>
            <w:rStyle w:val="a5"/>
            <w:sz w:val="17"/>
            <w:szCs w:val="17"/>
          </w:rPr>
          <w:t>@</w:t>
        </w:r>
        <w:r w:rsidR="00854B03" w:rsidRPr="00854B03">
          <w:rPr>
            <w:rStyle w:val="a5"/>
            <w:sz w:val="17"/>
            <w:szCs w:val="17"/>
            <w:lang w:val="en-US"/>
          </w:rPr>
          <w:t>billing</w:t>
        </w:r>
        <w:r w:rsidR="00854B03" w:rsidRPr="00854B03">
          <w:rPr>
            <w:rStyle w:val="a5"/>
            <w:sz w:val="17"/>
            <w:szCs w:val="17"/>
          </w:rPr>
          <w:t>.</w:t>
        </w:r>
        <w:r w:rsidR="00854B03" w:rsidRPr="00854B03">
          <w:rPr>
            <w:rStyle w:val="a5"/>
            <w:sz w:val="17"/>
            <w:szCs w:val="17"/>
            <w:lang w:val="en-US"/>
          </w:rPr>
          <w:t>kg</w:t>
        </w:r>
        <w:r w:rsidR="00854B03" w:rsidRPr="00854B03">
          <w:rPr>
            <w:rStyle w:val="a5"/>
            <w:sz w:val="17"/>
            <w:szCs w:val="17"/>
          </w:rPr>
          <w:t>,</w:t>
        </w:r>
      </w:hyperlink>
      <w:r w:rsidRPr="00854B03">
        <w:rPr>
          <w:color w:val="212529"/>
          <w:spacing w:val="-8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номер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телефона</w:t>
      </w:r>
      <w:r w:rsidRPr="00854B03">
        <w:rPr>
          <w:color w:val="212529"/>
          <w:spacing w:val="26"/>
          <w:sz w:val="17"/>
          <w:szCs w:val="17"/>
        </w:rPr>
        <w:t xml:space="preserve"> </w:t>
      </w:r>
      <w:r w:rsidRPr="00854B03">
        <w:rPr>
          <w:color w:val="212529"/>
          <w:sz w:val="17"/>
          <w:szCs w:val="17"/>
        </w:rPr>
        <w:t>технической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proofErr w:type="gramStart"/>
      <w:r w:rsidRPr="00854B03">
        <w:rPr>
          <w:color w:val="212529"/>
          <w:sz w:val="17"/>
          <w:szCs w:val="17"/>
        </w:rPr>
        <w:t>поддержки</w:t>
      </w:r>
      <w:r w:rsidRPr="00854B03">
        <w:rPr>
          <w:color w:val="212529"/>
          <w:spacing w:val="-9"/>
          <w:sz w:val="17"/>
          <w:szCs w:val="17"/>
        </w:rPr>
        <w:t xml:space="preserve"> </w:t>
      </w:r>
      <w:r w:rsidR="00854B03" w:rsidRPr="00854B03">
        <w:rPr>
          <w:color w:val="007BFF"/>
          <w:sz w:val="17"/>
          <w:szCs w:val="17"/>
          <w:u w:val="single" w:color="007BFF"/>
        </w:rPr>
        <w:t xml:space="preserve"> </w:t>
      </w:r>
      <w:r w:rsidR="00854B03" w:rsidRPr="00854B03">
        <w:rPr>
          <w:bCs/>
          <w:sz w:val="17"/>
          <w:szCs w:val="17"/>
        </w:rPr>
        <w:t>Тел.</w:t>
      </w:r>
      <w:proofErr w:type="gramEnd"/>
      <w:r w:rsidR="00854B03" w:rsidRPr="00854B03">
        <w:rPr>
          <w:bCs/>
          <w:sz w:val="17"/>
          <w:szCs w:val="17"/>
        </w:rPr>
        <w:t>: +996555299099</w:t>
      </w:r>
    </w:p>
    <w:p w14:paraId="4D2DFBD0" w14:textId="3B563D4D" w:rsidR="00F36E75" w:rsidRPr="00854B03" w:rsidRDefault="00F36E75">
      <w:pPr>
        <w:pStyle w:val="a3"/>
        <w:spacing w:before="133"/>
        <w:ind w:right="0"/>
        <w:jc w:val="left"/>
      </w:pPr>
    </w:p>
    <w:sectPr w:rsidR="00F36E75" w:rsidRPr="00854B03">
      <w:pgSz w:w="11910" w:h="16840"/>
      <w:pgMar w:top="72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B3C20"/>
    <w:multiLevelType w:val="multilevel"/>
    <w:tmpl w:val="A5B471AA"/>
    <w:lvl w:ilvl="0">
      <w:start w:val="2"/>
      <w:numFmt w:val="decimal"/>
      <w:lvlText w:val="%1"/>
      <w:lvlJc w:val="left"/>
      <w:pPr>
        <w:ind w:left="534" w:hanging="50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534" w:hanging="5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529"/>
        <w:spacing w:val="0"/>
        <w:w w:val="99"/>
        <w:sz w:val="17"/>
        <w:szCs w:val="17"/>
        <w:lang w:val="ru-RU" w:eastAsia="en-US" w:bidi="ar-SA"/>
      </w:rPr>
    </w:lvl>
    <w:lvl w:ilvl="2">
      <w:numFmt w:val="bullet"/>
      <w:lvlText w:val="•"/>
      <w:lvlJc w:val="left"/>
      <w:pPr>
        <w:ind w:left="2473" w:hanging="5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9" w:hanging="5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6" w:hanging="5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2" w:hanging="5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9" w:hanging="5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5" w:hanging="5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2" w:hanging="507"/>
      </w:pPr>
      <w:rPr>
        <w:rFonts w:hint="default"/>
        <w:lang w:val="ru-RU" w:eastAsia="en-US" w:bidi="ar-SA"/>
      </w:rPr>
    </w:lvl>
  </w:abstractNum>
  <w:abstractNum w:abstractNumId="1" w15:restartNumberingAfterBreak="0">
    <w:nsid w:val="6D2868E9"/>
    <w:multiLevelType w:val="multilevel"/>
    <w:tmpl w:val="EDC8C7F0"/>
    <w:lvl w:ilvl="0">
      <w:start w:val="1"/>
      <w:numFmt w:val="decimal"/>
      <w:lvlText w:val="%1."/>
      <w:lvlJc w:val="left"/>
      <w:pPr>
        <w:ind w:left="4413" w:hanging="50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12529"/>
        <w:spacing w:val="0"/>
        <w:w w:val="99"/>
        <w:sz w:val="17"/>
        <w:szCs w:val="1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8" w:hanging="7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529"/>
        <w:spacing w:val="0"/>
        <w:w w:val="99"/>
        <w:sz w:val="17"/>
        <w:szCs w:val="17"/>
        <w:lang w:val="ru-RU" w:eastAsia="en-US" w:bidi="ar-SA"/>
      </w:rPr>
    </w:lvl>
    <w:lvl w:ilvl="2">
      <w:numFmt w:val="bullet"/>
      <w:lvlText w:val="-"/>
      <w:lvlJc w:val="left"/>
      <w:pPr>
        <w:ind w:left="28" w:hanging="4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529"/>
        <w:spacing w:val="0"/>
        <w:w w:val="99"/>
        <w:sz w:val="17"/>
        <w:szCs w:val="17"/>
        <w:lang w:val="ru-RU" w:eastAsia="en-US" w:bidi="ar-SA"/>
      </w:rPr>
    </w:lvl>
    <w:lvl w:ilvl="3">
      <w:numFmt w:val="bullet"/>
      <w:lvlText w:val="•"/>
      <w:lvlJc w:val="left"/>
      <w:pPr>
        <w:ind w:left="5143" w:hanging="4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6" w:hanging="4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89" w:hanging="4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12" w:hanging="4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35" w:hanging="4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59" w:hanging="479"/>
      </w:pPr>
      <w:rPr>
        <w:rFonts w:hint="default"/>
        <w:lang w:val="ru-RU" w:eastAsia="en-US" w:bidi="ar-SA"/>
      </w:rPr>
    </w:lvl>
  </w:abstractNum>
  <w:abstractNum w:abstractNumId="2" w15:restartNumberingAfterBreak="0">
    <w:nsid w:val="78A931BE"/>
    <w:multiLevelType w:val="multilevel"/>
    <w:tmpl w:val="E5581DAE"/>
    <w:lvl w:ilvl="0">
      <w:start w:val="3"/>
      <w:numFmt w:val="decimal"/>
      <w:lvlText w:val="%1"/>
      <w:lvlJc w:val="left"/>
      <w:pPr>
        <w:ind w:left="28" w:hanging="765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28" w:hanging="7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529"/>
        <w:spacing w:val="0"/>
        <w:w w:val="99"/>
        <w:sz w:val="17"/>
        <w:szCs w:val="17"/>
        <w:lang w:val="ru-RU" w:eastAsia="en-US" w:bidi="ar-SA"/>
      </w:rPr>
    </w:lvl>
    <w:lvl w:ilvl="2">
      <w:numFmt w:val="bullet"/>
      <w:lvlText w:val="•"/>
      <w:lvlJc w:val="left"/>
      <w:pPr>
        <w:ind w:left="2057" w:hanging="7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75" w:hanging="7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94" w:hanging="7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2" w:hanging="7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1" w:hanging="7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9" w:hanging="7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8" w:hanging="765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75"/>
    <w:rsid w:val="004C648F"/>
    <w:rsid w:val="00854B03"/>
    <w:rsid w:val="00D3221F"/>
    <w:rsid w:val="00F3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F4B6"/>
  <w15:docId w15:val="{C4BF06DA-FD47-4F58-BECE-1E22978E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15"/>
      <w:ind w:hanging="507"/>
      <w:outlineLvl w:val="0"/>
    </w:pPr>
    <w:rPr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4"/>
      <w:ind w:left="28" w:right="26"/>
      <w:jc w:val="both"/>
    </w:pPr>
    <w:rPr>
      <w:sz w:val="17"/>
      <w:szCs w:val="17"/>
    </w:rPr>
  </w:style>
  <w:style w:type="paragraph" w:styleId="a4">
    <w:name w:val="List Paragraph"/>
    <w:basedOn w:val="a"/>
    <w:uiPriority w:val="1"/>
    <w:qFormat/>
    <w:pPr>
      <w:spacing w:before="115"/>
      <w:ind w:left="28" w:right="26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54B0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54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IO@billing.kg,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2525</Words>
  <Characters>14395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Mydom.kg - Оферта</vt:lpstr>
    </vt:vector>
  </TitlesOfParts>
  <Company/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Mydom.kg - Оферта</dc:title>
  <dc:creator>An Evgenii</dc:creator>
  <cp:lastModifiedBy>An Evgenii</cp:lastModifiedBy>
  <cp:revision>3</cp:revision>
  <dcterms:created xsi:type="dcterms:W3CDTF">2025-09-03T07:27:00Z</dcterms:created>
  <dcterms:modified xsi:type="dcterms:W3CDTF">2025-09-03T07:42:00Z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Safari</vt:lpwstr>
  </property>
  <property fmtid="{D5CDD505-2E9C-101B-9397-08002B2CF9AE}" pid="4" name="LastSaved">
    <vt:filetime>2025-09-03T00:00:00Z</vt:filetime>
  </property>
  <property fmtid="{D5CDD505-2E9C-101B-9397-08002B2CF9AE}" pid="5" name="Producer">
    <vt:lpwstr>iOS Version 18.6 (Build 22G86) Quartz PDFContext</vt:lpwstr>
  </property>
</Properties>
</file>