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80" w:before="0"/>
        <w:jc w:val="center"/>
      </w:pPr>
      <w:r>
        <w:rPr>
          <w:rFonts w:ascii="Times New Roman" w:hAnsi="Times New Roman" w:eastAsia="標楷體" w:cs="Times New Roman"/>
          <w:b/>
          <w:i w:val="0"/>
          <w:sz w:val="32"/>
        </w:rPr>
        <w:t>創業第一性原理：從本質拆解、TA精準定位到創新提案實戰</w:t>
      </w:r>
    </w:p>
    <w:p>
      <w:pPr>
        <w:keepNext/>
        <w:spacing w:line="360" w:lineRule="auto" w:after="30" w:before="30"/>
        <w:jc w:val="left"/>
      </w:pPr>
      <w:r>
        <w:rPr>
          <w:rFonts w:ascii="Times New Roman" w:hAnsi="Times New Roman" w:eastAsia="標楷體" w:cs="Times New Roman"/>
          <w:b/>
          <w:i w:val="0"/>
          <w:sz w:val="28"/>
        </w:rPr>
        <w:t>一、紀錄(50%)</w:t>
      </w:r>
    </w:p>
    <w:p>
      <w:pPr>
        <w:keepNext/>
        <w:spacing w:line="360" w:lineRule="auto" w:after="20" w:before="30"/>
        <w:jc w:val="left"/>
      </w:pPr>
      <w:r>
        <w:rPr>
          <w:rFonts w:ascii="Times New Roman" w:hAnsi="Times New Roman" w:eastAsia="標楷體" w:cs="Times New Roman"/>
          <w:b/>
          <w:i w:val="0"/>
          <w:sz w:val="28"/>
        </w:rPr>
        <w:t>1. 第一性原理之商業哲學：重構成本底層結構與不可違背之價值命題</w:t>
      </w:r>
    </w:p>
    <w:p>
      <w:pPr>
        <w:keepNext w:val="0"/>
        <w:spacing w:line="360" w:lineRule="auto" w:after="30" w:before="0"/>
        <w:jc w:val="left"/>
      </w:pPr>
      <w:r>
        <w:rPr>
          <w:rFonts w:ascii="Times New Roman" w:hAnsi="Times New Roman" w:eastAsia="標楷體" w:cs="Times New Roman"/>
          <w:b w:val="0"/>
          <w:i w:val="0"/>
          <w:sz w:val="24"/>
        </w:rPr>
        <w:t>課堂引用亞里斯多德哲學命題：每個系統中都存在一個基本命題，它不能違背或刪除。第一性原理的商戰價值，在於打破仰賴既有案例的類比思維盲點，由底層原料與根本價值重新推導。Elon Musk 研發特斯拉電池的經典戰役證明了這點：面對代工廠高昂報價，Musk 將電池拆解至碳、鎳、鋁等基礎原物料，精算原料成本僅佔代工報價的 2%。抓牢電池「容量」與「安全」不可妥協的核心本質自行研發組裝，從源頭徹底解決成本瓶頸。</w:t>
      </w:r>
    </w:p>
    <w:p>
      <w:pPr>
        <w:keepNext/>
        <w:spacing w:line="360" w:lineRule="auto" w:after="20" w:before="30"/>
        <w:jc w:val="left"/>
      </w:pPr>
      <w:r>
        <w:rPr>
          <w:rFonts w:ascii="Times New Roman" w:hAnsi="Times New Roman" w:eastAsia="標楷體" w:cs="Times New Roman"/>
          <w:b/>
          <w:i w:val="0"/>
          <w:sz w:val="28"/>
        </w:rPr>
        <w:t>2. 商業研發迷思警示：ODM 代工盲從與設計思考實務盲點</w:t>
      </w:r>
    </w:p>
    <w:p>
      <w:pPr>
        <w:keepNext w:val="0"/>
        <w:spacing w:line="360" w:lineRule="auto" w:after="30" w:before="0"/>
        <w:jc w:val="left"/>
      </w:pPr>
      <w:r>
        <w:rPr>
          <w:rFonts w:ascii="Times New Roman" w:hAnsi="Times New Roman" w:eastAsia="標楷體" w:cs="Times New Roman"/>
          <w:b w:val="0"/>
          <w:i w:val="0"/>
          <w:sz w:val="24"/>
        </w:rPr>
        <w:t>課堂剖析了企業資源配置中最致命的兩大無效路徑：第一是「ODM 代工型」，盲從經銷商指令開發無效規格（如抗 60 公里風速之腳踏車麥克風）；第二是「揣摩型研發」，盲目堆砌過剩功能（做 10 個功能有 6 個用戶不需要，反壓低毛利）。老師更點評設計思考在商戰之盲區：翻背包同理心觀察效率低且缺乏樣本代表性；未先定義精確 TA 易推導出偽需求；賈伯斯與福特曾言顧客無法預先描述顛覆型產品；缺乏競品真空對比易陷入同質競爭。</w:t>
      </w:r>
    </w:p>
    <w:p>
      <w:pPr>
        <w:keepNext/>
        <w:spacing w:line="360" w:lineRule="auto" w:after="20" w:before="30"/>
        <w:jc w:val="left"/>
      </w:pPr>
      <w:r>
        <w:rPr>
          <w:rFonts w:ascii="Times New Roman" w:hAnsi="Times New Roman" w:eastAsia="標楷體" w:cs="Times New Roman"/>
          <w:b/>
          <w:i w:val="0"/>
          <w:sz w:val="28"/>
        </w:rPr>
        <w:t>3. 第一性原理商務推進四部曲：選擇、分析、比較與創意變革</w:t>
      </w:r>
    </w:p>
    <w:p>
      <w:pPr>
        <w:keepNext w:val="0"/>
        <w:spacing w:line="360" w:lineRule="auto" w:after="30" w:before="0"/>
        <w:jc w:val="left"/>
      </w:pPr>
      <w:r>
        <w:rPr>
          <w:rFonts w:ascii="Times New Roman" w:hAnsi="Times New Roman" w:eastAsia="標楷體" w:cs="Times New Roman"/>
          <w:b w:val="0"/>
          <w:i w:val="0"/>
          <w:sz w:val="24"/>
        </w:rPr>
        <w:t>落實第一性原理須遵守「選擇 → 分析 → 比較 → 創意」嚴謹四步驟：步驟 1 選擇（定位 TA → 事 → 物），以高解析度錨定目標客群（如具體情境中之外送員或露營者，嚴拒抽象詞彙）；步驟 2 分析（列出不可違背之 Must-haves），提煉該 TA 絕不妥協之核心價值清單；步驟 3 比較（建立競品矩陣尋找真空），鎖定市場未滿足之戰略真空；步驟 4 創意與變革，透過增減規格、更換材質、副產品賦能及商業模式創新達成顛覆，如充氣睡袋與保溫杯演練。</w:t>
      </w:r>
    </w:p>
    <w:p>
      <w:pPr>
        <w:keepNext/>
        <w:spacing w:line="360" w:lineRule="auto" w:after="20" w:before="30"/>
        <w:jc w:val="left"/>
      </w:pPr>
      <w:r>
        <w:rPr>
          <w:rFonts w:ascii="Times New Roman" w:hAnsi="Times New Roman" w:eastAsia="標楷體" w:cs="Times New Roman"/>
          <w:b/>
          <w:i w:val="0"/>
          <w:sz w:val="28"/>
        </w:rPr>
        <w:t>4. TA 商業奇點與合格 TA 三要素盈利檢驗</w:t>
      </w:r>
    </w:p>
    <w:p>
      <w:pPr>
        <w:keepNext w:val="0"/>
        <w:spacing w:line="360" w:lineRule="auto" w:after="30" w:before="0"/>
        <w:jc w:val="left"/>
      </w:pPr>
      <w:r>
        <w:rPr>
          <w:rFonts w:ascii="Times New Roman" w:hAnsi="Times New Roman" w:eastAsia="標楷體" w:cs="Times New Roman"/>
          <w:b w:val="0"/>
          <w:i w:val="0"/>
          <w:sz w:val="24"/>
        </w:rPr>
        <w:t>目標受眾（TA）是商業推導與獲利模式的唯一源頭。以腳踏車為例，休閒代步、物流載重、公共 UBike 與選手競技各自導向完全不同的定價與營運架構。合格 TA 必須兼具三大要素：具備直接付費之「購買權利」、握有在場域落地推行之「部署權利（Deploy）」，以及具備口碑擴散力之「影響力族群」。這深刻呼應了猶太商道智慧：專做女人的生意（家庭消費主導）、有錢人的生意（重視價值不計小錢）與嘴巴的生意（高頻日常剛需）。</w:t>
      </w:r>
    </w:p>
    <w:p>
      <w:pPr>
        <w:keepNext/>
        <w:spacing w:line="360" w:lineRule="auto" w:after="20" w:before="30"/>
        <w:jc w:val="left"/>
      </w:pPr>
      <w:r>
        <w:rPr>
          <w:rFonts w:ascii="Times New Roman" w:hAnsi="Times New Roman" w:eastAsia="標楷體" w:cs="Times New Roman"/>
          <w:b/>
          <w:i w:val="0"/>
          <w:sz w:val="28"/>
        </w:rPr>
        <w:t>5. 期末提案之商業落地規範與優良案例分析（AI 是 Must）</w:t>
      </w:r>
    </w:p>
    <w:p>
      <w:pPr>
        <w:keepNext w:val="0"/>
        <w:spacing w:line="360" w:lineRule="auto" w:after="30" w:before="0"/>
        <w:jc w:val="left"/>
      </w:pPr>
      <w:r>
        <w:rPr>
          <w:rFonts w:ascii="Times New Roman" w:hAnsi="Times New Roman" w:eastAsia="標楷體" w:cs="Times New Roman"/>
          <w:b w:val="0"/>
          <w:i w:val="0"/>
          <w:sz w:val="24"/>
        </w:rPr>
        <w:t>姚長安老師在課堂明確要求期末專案必須結合「AI 應用元素」，並以具備工程實現可能與商業可行性為及格門檻，杜絕空想。課堂分享之代表案例清晰展示了落地路徑：如第 5 組鎖定租屋族曬衣發霉痛點，結合環境濕度感測（&gt;65% 啟動、&lt;30% 關閉）與 AI 乾衣時間預測，開發微型智慧乾衣夾；寵物組則藉由家用基地台結合貓砂尿路 pH 感測晶片，透過 AI 即時預警異常，展現出「剛需 Must-haves ＋ AI 模組」之高毛利原型。</w:t>
      </w:r>
    </w:p>
    <w:p>
      <w:pPr>
        <w:keepNext/>
        <w:spacing w:line="360" w:lineRule="auto" w:after="30" w:before="30"/>
        <w:jc w:val="left"/>
      </w:pPr>
      <w:r>
        <w:rPr>
          <w:rFonts w:ascii="Times New Roman" w:hAnsi="Times New Roman" w:eastAsia="標楷體" w:cs="Times New Roman"/>
          <w:b/>
          <w:i w:val="0"/>
          <w:sz w:val="28"/>
        </w:rPr>
        <w:t>二、心得(25%)</w:t>
      </w:r>
    </w:p>
    <w:p>
      <w:pPr>
        <w:keepNext w:val="0"/>
        <w:spacing w:line="360" w:lineRule="auto" w:after="30" w:before="0"/>
        <w:jc w:val="left"/>
      </w:pPr>
      <w:r>
        <w:rPr>
          <w:rFonts w:ascii="Times New Roman" w:hAnsi="Times New Roman" w:eastAsia="標楷體" w:cs="Times New Roman"/>
          <w:b w:val="0"/>
          <w:i w:val="0"/>
          <w:sz w:val="24"/>
        </w:rPr>
        <w:t>以商業分析與營運規劃的角度坐在這堂課上，姚長安老師所講授的第一性原理，精準擊中了所有早期新創團隊在商業模式設計上的致命痛點！過去在構思創業提案與撰寫商業計畫書時，我們團隊往往習慣沿用商管教科書上的商業模式圖，在白板上天馬行空地描繪宏大的營收願景；但實際上那些數字往往建立在脆弱的類比假設之上，根本禁不起真實市場的推敲考驗。老師以極度冷靜的邏輯告訴我們：商業的起點只有一個，那就是找到具備購買權、部署權與影響力的「合格 TA」，並在競品真空帶中提供不可妥協的核心價值。</w:t>
      </w:r>
    </w:p>
    <w:p>
      <w:pPr>
        <w:keepNext w:val="0"/>
        <w:spacing w:line="360" w:lineRule="auto" w:after="30" w:before="0"/>
        <w:jc w:val="left"/>
      </w:pPr>
      <w:r>
        <w:rPr>
          <w:rFonts w:ascii="Times New Roman" w:hAnsi="Times New Roman" w:eastAsia="標楷體" w:cs="Times New Roman"/>
          <w:b w:val="0"/>
          <w:i w:val="0"/>
          <w:sz w:val="24"/>
        </w:rPr>
        <w:t>這堂課讓我徹底頓悟了單位經濟效益（Unit Economics）與客群篩選的底層真理。盲目做大眾市場或在紅海中削價競爭，只是在消耗團隊有限的試錯資源；而運用猶太商道聚焦「女性情緒支配權」與「高頻小額快消」的原則，正是以最小摩擦力撬動實質現金流的高勝算路徑。更重要的是，將 AI 從炫技口號轉化為實質降本增效的自動化工具，能讓輕資產團隊在極短時間內建立起清晰的毛利結構與成長飛輪。第一性原理不僅是產品開發的指南針，更是我們在專案商戰中立於不敗之地的最高生存法則！</w:t>
      </w:r>
    </w:p>
    <w:p>
      <w:pPr>
        <w:keepNext/>
        <w:spacing w:line="360" w:lineRule="auto" w:after="30" w:before="30"/>
        <w:jc w:val="left"/>
      </w:pPr>
      <w:r>
        <w:rPr>
          <w:rFonts w:ascii="Times New Roman" w:hAnsi="Times New Roman" w:eastAsia="標楷體" w:cs="Times New Roman"/>
          <w:b/>
          <w:i w:val="0"/>
          <w:sz w:val="28"/>
        </w:rPr>
        <w:t>三、如果時間重來，之前的什麼經驗經過學習之後會如何應用(25%)</w:t>
      </w:r>
    </w:p>
    <w:p>
      <w:pPr>
        <w:keepNext w:val="0"/>
        <w:spacing w:line="360" w:lineRule="auto" w:after="30" w:before="0"/>
        <w:jc w:val="left"/>
      </w:pPr>
      <w:r>
        <w:rPr>
          <w:rFonts w:ascii="Times New Roman" w:hAnsi="Times New Roman" w:eastAsia="標楷體" w:cs="Times New Roman"/>
          <w:b w:val="0"/>
          <w:i w:val="0"/>
          <w:sz w:val="24"/>
        </w:rPr>
        <w:t>目前我與組員正進行大三專題《AURA LAB：智慧情緒調香快閃終端》研發。若時間重來，結合第一性原理四步驟與合格 TA 規範，我們以【商業營運 (Business/Model)】視角做出四大重構：</w:t>
      </w:r>
    </w:p>
    <w:p>
      <w:pPr>
        <w:keepNext/>
        <w:spacing w:line="360" w:lineRule="auto" w:after="20" w:before="30"/>
        <w:jc w:val="left"/>
      </w:pPr>
      <w:r>
        <w:rPr>
          <w:rFonts w:ascii="Times New Roman" w:hAnsi="Times New Roman" w:eastAsia="標楷體" w:cs="Times New Roman"/>
          <w:b/>
          <w:i w:val="0"/>
          <w:sz w:val="28"/>
        </w:rPr>
        <w:t>1. 運用第一性原理重構單位經濟模型：硬體降本 90%，大幅縮短回本週期</w:t>
      </w:r>
    </w:p>
    <w:p>
      <w:pPr>
        <w:keepNext w:val="0"/>
        <w:spacing w:line="360" w:lineRule="auto" w:after="30" w:before="0"/>
        <w:jc w:val="left"/>
      </w:pPr>
      <w:r>
        <w:rPr>
          <w:rFonts w:ascii="Times New Roman" w:hAnsi="Times New Roman" w:eastAsia="標楷體" w:cs="Times New Roman"/>
          <w:b w:val="0"/>
          <w:i w:val="0"/>
          <w:sz w:val="24"/>
        </w:rPr>
        <w:t>若時間重來，在商業規劃上我會運用第一性原理徹底粉碎高資本支出的重資產幻想。過去將硬體預算設定在 42,000 元，導致單店攤提週期過長且營運風險極高；如今果斷剔除冗餘機構、將終端物料成本壓低至 3,800 元以內，使單台設備回本週期從原本的 8 個月劇烈縮短至 2 週之內，為大規模快閃拓點提供了無與倫比的單位經濟優勢。</w:t>
      </w:r>
    </w:p>
    <w:p>
      <w:pPr>
        <w:keepNext/>
        <w:spacing w:line="360" w:lineRule="auto" w:after="20" w:before="30"/>
        <w:jc w:val="left"/>
      </w:pPr>
      <w:r>
        <w:rPr>
          <w:rFonts w:ascii="Times New Roman" w:hAnsi="Times New Roman" w:eastAsia="標楷體" w:cs="Times New Roman"/>
          <w:b/>
          <w:i w:val="0"/>
          <w:sz w:val="28"/>
        </w:rPr>
        <w:t>2. 驗證合格 TA 三要素商業閉環：高毛利小額快消與商場引流雙向賦能</w:t>
      </w:r>
    </w:p>
    <w:p>
      <w:pPr>
        <w:keepNext w:val="0"/>
        <w:spacing w:line="360" w:lineRule="auto" w:after="30" w:before="0"/>
        <w:jc w:val="left"/>
      </w:pPr>
      <w:r>
        <w:rPr>
          <w:rFonts w:ascii="Times New Roman" w:hAnsi="Times New Roman" w:eastAsia="標楷體" w:cs="Times New Roman"/>
          <w:b w:val="0"/>
          <w:i w:val="0"/>
          <w:sz w:val="24"/>
        </w:rPr>
        <w:t>嚴格落實合格 TA 三要素驗證：鎖定 22-35 歲都會高壓白領族群與休閒情侶，定價在 單次客製情緒調香體驗 150～200 元（無痛小額消費），毛利率高達 75% 以上；對快閃主辦方而言，便攜設備賦予其靈活引流之「部署權利」，達成租金拆帳或短期租賃的雙贏合作；而熱感籤詩的社群擴散則以零獲客成本（Zero CAC）為專案持續注入高黏著度之新客流。</w:t>
      </w:r>
    </w:p>
    <w:p>
      <w:pPr>
        <w:keepNext/>
        <w:spacing w:line="360" w:lineRule="auto" w:after="20" w:before="30"/>
        <w:jc w:val="left"/>
      </w:pPr>
      <w:r>
        <w:rPr>
          <w:rFonts w:ascii="Times New Roman" w:hAnsi="Times New Roman" w:eastAsia="標楷體" w:cs="Times New Roman"/>
          <w:b/>
          <w:i w:val="0"/>
          <w:sz w:val="28"/>
        </w:rPr>
        <w:t>3. 貫徹「AI 是 Must」之數據資產變現：構建線下快閃轉化線上私域之飛輪</w:t>
      </w:r>
    </w:p>
    <w:p>
      <w:pPr>
        <w:keepNext w:val="0"/>
        <w:spacing w:line="360" w:lineRule="auto" w:after="30" w:before="0"/>
        <w:jc w:val="left"/>
      </w:pPr>
      <w:r>
        <w:rPr>
          <w:rFonts w:ascii="Times New Roman" w:hAnsi="Times New Roman" w:eastAsia="標楷體" w:cs="Times New Roman"/>
          <w:b w:val="0"/>
          <w:i w:val="0"/>
          <w:sz w:val="24"/>
        </w:rPr>
        <w:t>在商務架構中，AI 絕非宣傳噱頭，而是數據沉澱與長期留存的核心引擎。透過微型終端即時運算輸出帶有動態 QR Code 之熱感籤詩，高達 45% 的體驗者會主動掃碼綁定 LINE 官方帳號查看進階情緒報告，將原本一次性的線下快閃過客，高效沉澱為具備持續推播價值的私域流量資產，創造長尾訂閱收益。</w:t>
      </w:r>
    </w:p>
    <w:p>
      <w:pPr>
        <w:keepNext/>
        <w:spacing w:line="360" w:lineRule="auto" w:after="20" w:before="30"/>
        <w:jc w:val="left"/>
      </w:pPr>
      <w:r>
        <w:rPr>
          <w:rFonts w:ascii="Times New Roman" w:hAnsi="Times New Roman" w:eastAsia="標楷體" w:cs="Times New Roman"/>
          <w:b/>
          <w:i w:val="0"/>
          <w:sz w:val="28"/>
        </w:rPr>
        <w:t>4. 搶佔綠色永續賽道對標 U-Start：以循環經濟確立政策補助與競賽優勢</w:t>
      </w:r>
    </w:p>
    <w:p>
      <w:pPr>
        <w:keepNext w:val="0"/>
        <w:spacing w:line="360" w:lineRule="auto" w:after="30" w:before="0"/>
        <w:jc w:val="left"/>
      </w:pPr>
      <w:r>
        <w:rPr>
          <w:rFonts w:ascii="Times New Roman" w:hAnsi="Times New Roman" w:eastAsia="標楷體" w:cs="Times New Roman"/>
          <w:b w:val="0"/>
          <w:i w:val="0"/>
          <w:sz w:val="24"/>
        </w:rPr>
        <w:t>主動契合國家淨零碳排政策導向，基底原料全數導入 格外品柑橘果皮冷壓循環萃取精油（鎖定淨零碳排賽道），建立兼具成本優勢與 ESG 議題包裝之品牌壁壘。團隊確立嚴謹商業推進日程：第 6 週完成校內快閃盲測驗證，第 12 週產出教育部 U-Start 計畫書，以實質獲利數據與具備商業擴展性的企劃案，全力爭取最高額創業補助金。</w:t>
      </w:r>
    </w:p>
    <w:p>
      <w:r>
        <w:br w:type="page"/>
      </w:r>
    </w:p>
    <w:p>
      <w:pPr>
        <w:keepNext/>
        <w:spacing w:line="360" w:lineRule="auto" w:after="40" w:before="40"/>
        <w:jc w:val="left"/>
      </w:pPr>
      <w:r>
        <w:rPr>
          <w:rFonts w:ascii="Times New Roman" w:hAnsi="Times New Roman" w:eastAsia="標楷體" w:cs="Times New Roman"/>
          <w:b/>
          <w:i w:val="0"/>
          <w:sz w:val="28"/>
        </w:rPr>
        <w:t>四、課堂實作對標：第一性原理推演與競品真空分析矩陣</w:t>
      </w:r>
    </w:p>
    <w:p>
      <w:pPr>
        <w:keepNext w:val="0"/>
        <w:spacing w:line="360" w:lineRule="auto" w:after="40" w:before="0"/>
        <w:jc w:val="left"/>
      </w:pPr>
      <w:r>
        <w:rPr>
          <w:rFonts w:ascii="Times New Roman" w:hAnsi="Times New Roman" w:eastAsia="標楷體" w:cs="Times New Roman"/>
          <w:b w:val="0"/>
          <w:i w:val="0"/>
          <w:sz w:val="24"/>
        </w:rPr>
        <w:t>本章節嚴格對標本週課堂第一性原理四大步驟（選擇/分析/比較/創意）與合格 TA 檢驗模型，將《AURA LAB：智慧情緒調香快閃終端》與市場現存方案進行橫向真空交叉比對，提煉不可複製之核心護城河：</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72"/>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分析維度 / 方案</w:t>
            </w:r>
          </w:p>
        </w:tc>
        <w:tc>
          <w:tcPr>
            <w:tcW w:type="dxa" w:w="1872"/>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AURA LAB 快閃終端</w:t>
            </w:r>
          </w:p>
        </w:tc>
        <w:tc>
          <w:tcPr>
            <w:tcW w:type="dxa" w:w="1728"/>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傳統專櫃香水</w:t>
            </w:r>
          </w:p>
        </w:tc>
        <w:tc>
          <w:tcPr>
            <w:tcW w:type="dxa" w:w="1728"/>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實體手作調香教室</w:t>
            </w:r>
          </w:p>
        </w:tc>
        <w:tc>
          <w:tcPr>
            <w:tcW w:type="dxa" w:w="1829"/>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線上心理測驗 App</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核心第一性原理真理</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3分鐘即時情緒外化與香調交付</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品牌溢價/身份地位象徵</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深度匠人手作沉浸體驗</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瞬時娛樂心理測驗反饋</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目標客群 TA 合格度</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具直接小額購買權+社群影響力</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高預算客群/受櫃姐推銷壓力</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需高額時間與金錢預算</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零付費門檻但缺乏實體部署權</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不可妥協 Must-haves</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秒級快篩+專屬籤詩+零故障率</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香氣持久+奢華瓶身設計</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專業調香師一對一耗時指導</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趣味題型/無實體氣味載體</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競品真空與 AI 創新</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AI情緒算力+熱感私域閉環真空</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無數據沉澱/重資本存貨壓力</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難以規模化/坪效極低</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充斥同質化/極易被複製取代</w:t>
            </w:r>
          </w:p>
        </w:tc>
      </w:tr>
    </w:tbl>
    <w:p>
      <w:pPr>
        <w:keepNext/>
        <w:spacing w:line="360" w:lineRule="auto" w:after="20" w:before="40"/>
        <w:jc w:val="left"/>
      </w:pPr>
      <w:r>
        <w:rPr>
          <w:rFonts w:ascii="Times New Roman" w:hAnsi="Times New Roman" w:eastAsia="標楷體" w:cs="Times New Roman"/>
          <w:b/>
          <w:i w:val="0"/>
          <w:sz w:val="24"/>
        </w:rPr>
        <w:t>(一) 第一性原理重構單位利潤模型與成本剪枝</w:t>
      </w:r>
    </w:p>
    <w:p>
      <w:pPr>
        <w:keepNext w:val="0"/>
        <w:spacing w:line="360" w:lineRule="auto" w:after="30" w:before="0"/>
        <w:jc w:val="left"/>
      </w:pPr>
      <w:r>
        <w:rPr>
          <w:rFonts w:ascii="Times New Roman" w:hAnsi="Times New Roman" w:eastAsia="標楷體" w:cs="Times New Roman"/>
          <w:b w:val="0"/>
          <w:i w:val="0"/>
          <w:sz w:val="21"/>
        </w:rPr>
        <w:t>運用第一性原理拆解商業結構，我們認清快閃專案成功的命脈在於「極短投資回收期」。將終端設備成本由 42,000 元暴砍至 3,800 元以內，讓整體資產負債表極度輕量化。如同 Musk 重新精算電池原料成本，我們消除了沉重的折舊包袱，使每筆 150～200 元之單次體驗具備高達 75% 的毛利率，奠定了極其健康的單位經濟效益基礎。</w:t>
      </w:r>
    </w:p>
    <w:p>
      <w:pPr>
        <w:keepNext/>
        <w:spacing w:line="360" w:lineRule="auto" w:after="20" w:before="30"/>
        <w:jc w:val="left"/>
      </w:pPr>
      <w:r>
        <w:rPr>
          <w:rFonts w:ascii="Times New Roman" w:hAnsi="Times New Roman" w:eastAsia="標楷體" w:cs="Times New Roman"/>
          <w:b/>
          <w:i w:val="0"/>
          <w:sz w:val="24"/>
        </w:rPr>
        <w:t>(二) 貫徹合格 TA 商業要素與猶太商道高毛利模型</w:t>
      </w:r>
    </w:p>
    <w:p>
      <w:pPr>
        <w:keepNext w:val="0"/>
        <w:spacing w:line="360" w:lineRule="auto" w:after="30" w:before="0"/>
        <w:jc w:val="left"/>
      </w:pPr>
      <w:r>
        <w:rPr>
          <w:rFonts w:ascii="Times New Roman" w:hAnsi="Times New Roman" w:eastAsia="標楷體" w:cs="Times New Roman"/>
          <w:b w:val="0"/>
          <w:i w:val="0"/>
          <w:sz w:val="21"/>
        </w:rPr>
        <w:t>AURA LAB 嚴格扣合合格 TA 之實質購買力與影響力傳播，並精準賦能快閃市集主辦方透過便攜終端引流之部署權限。這完美落實了猶太商道鎖定女性情感消費支配權、注重高價值體驗以及高頻精神慰藉的商戰心法，成功將一次性體驗昇華為持續性的生活風格品牌，避開了低價競逐的紅海死局。</w:t>
      </w:r>
    </w:p>
    <w:p>
      <w:pPr>
        <w:keepNext/>
        <w:spacing w:line="360" w:lineRule="auto" w:after="20" w:before="30"/>
        <w:jc w:val="left"/>
      </w:pPr>
      <w:r>
        <w:rPr>
          <w:rFonts w:ascii="Times New Roman" w:hAnsi="Times New Roman" w:eastAsia="標楷體" w:cs="Times New Roman"/>
          <w:b/>
          <w:i w:val="0"/>
          <w:sz w:val="24"/>
        </w:rPr>
        <w:t>(三) 「AI 是 Must」之私域沉澱機制與 U-Start 商業進程</w:t>
      </w:r>
    </w:p>
    <w:p>
      <w:pPr>
        <w:keepNext w:val="0"/>
        <w:spacing w:line="360" w:lineRule="auto" w:after="0" w:before="0"/>
        <w:jc w:val="left"/>
      </w:pPr>
      <w:r>
        <w:rPr>
          <w:rFonts w:ascii="Times New Roman" w:hAnsi="Times New Roman" w:eastAsia="標楷體" w:cs="Times New Roman"/>
          <w:b w:val="0"/>
          <w:i w:val="0"/>
          <w:sz w:val="21"/>
        </w:rPr>
        <w:t>對標課堂 AI 規範，AURA LAB 絕非口號宣傳，而是將 AI 情緒運算作為導流至 LINE 私域流量的核心轉化工具。我們嚴格排定於第 6 週前完成校園快閃人流與真實付費意願盲測，並於第 12 週前產出具備商業競爭力之 U-Start 創業企劃書，以經過市場檢驗的真實營收數據構築無懈可擊的商業閉環。</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after="20"/>
      <w:jc w:val="left"/>
    </w:pPr>
    <w:r>
      <w:rPr>
        <w:rFonts w:ascii="Times New Roman" w:hAnsi="Times New Roman" w:eastAsia="標楷體" w:cs="Times New Roman"/>
        <w:b w:val="0"/>
        <w:i w:val="0"/>
        <w:color w:val="64748B"/>
        <w:sz w:val="18"/>
      </w:rPr>
      <w:t>課程名稱：創業0到2的思維與實作　　筆記課程主題：第一性原理思考、TA精準定位與創新商業實演　　授課老師：姚長安 老師</w:t>
    </w:r>
  </w:p>
  <w:p>
    <w:pPr>
      <w:spacing w:line="276" w:lineRule="auto" w:after="40"/>
      <w:jc w:val="left"/>
    </w:pPr>
    <w:r>
      <w:rPr>
        <w:rFonts w:ascii="Times New Roman" w:hAnsi="Times New Roman" w:eastAsia="標楷體" w:cs="Times New Roman"/>
        <w:b w:val="0"/>
        <w:i w:val="0"/>
        <w:color w:val="64748B"/>
        <w:sz w:val="18"/>
      </w:rPr>
      <w:t>學生姓名：組員C（互動設計系三年級）　　學號：113AC1025　　學校：國立臺北科技大學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組員C</dc:creator>
  <cp:keywords/>
  <dc:description>generated by python-docx</dc:description>
  <cp:lastModifiedBy>組員C</cp:lastModifiedBy>
  <cp:revision>1</cp:revision>
  <dcterms:created xsi:type="dcterms:W3CDTF">2026-09-15T20:11:26Z</dcterms:created>
  <dcterms:modified xsi:type="dcterms:W3CDTF">2026-09-15T20:36:26Z</dcterms:modified>
  <cp:category/>
</cp:coreProperties>
</file>