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200"/>
        <w:jc w:val="center"/>
      </w:pPr>
      <w:r>
        <w:rPr>
          <w:b/>
          <w:bCs/>
          <w:color w:val="1A3A5C"/>
          <w:sz w:val="26"/>
          <w:szCs w:val="26"/>
        </w:rPr>
        <w:t xml:space="preserve">UNIVERSITÉ D'ABOMEY-CALAVI (UAC)</w:t>
      </w:r>
    </w:p>
    <w:p>
      <w:pPr>
        <w:spacing w:after="100"/>
        <w:jc w:val="center"/>
      </w:pPr>
      <w:r>
        <w:rPr>
          <w:sz w:val="24"/>
          <w:szCs w:val="24"/>
        </w:rPr>
        <w:t xml:space="preserve">Centre Universitaire d'Adjarra (CUA)</w:t>
      </w:r>
    </w:p>
    <w:p>
      <w:pPr>
        <w:spacing w:after="100"/>
        <w:jc w:val="center"/>
      </w:pPr>
      <w:r>
        <w:rPr>
          <w:sz w:val="24"/>
          <w:szCs w:val="24"/>
        </w:rPr>
        <w:t xml:space="preserve">Département de Géographie et Aménagement du Territoire (DGAT)</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1A3A5C" w:val="clear"/>
            <w:tcMar>
              <w:top w:type="dxa" w:w="300"/>
              <w:left w:type="dxa" w:w="200"/>
              <w:bottom w:type="dxa" w:w="300"/>
              <w:right w:type="dxa" w:w="200"/>
            </w:tcMar>
          </w:tcPr>
          <w:p>
            <w:pPr>
              <w:jc w:val="center"/>
            </w:pPr>
            <w:r>
              <w:rPr>
                <w:b/>
                <w:bCs/>
                <w:color w:val="FFFFFF"/>
                <w:sz w:val="40"/>
                <w:szCs w:val="40"/>
              </w:rPr>
              <w:t xml:space="preserve">CORRIGÉS TYPES DÉTAILLÉS</w:t>
            </w:r>
          </w:p>
          <w:p>
            <w:pPr>
              <w:spacing w:before="100"/>
              <w:jc w:val="center"/>
            </w:pPr>
            <w:r>
              <w:rPr>
                <w:color w:val="FFFFFF"/>
                <w:sz w:val="28"/>
                <w:szCs w:val="28"/>
              </w:rPr>
              <w:t xml:space="preserve">Géographie L2 — Semestres 3 et 4</w:t>
            </w:r>
          </w:p>
          <w:p>
            <w:pPr>
              <w:spacing w:before="80"/>
              <w:jc w:val="center"/>
            </w:pPr>
            <w:r>
              <w:rPr>
                <w:color w:val="D6E4F0"/>
                <w:sz w:val="24"/>
                <w:szCs w:val="24"/>
              </w:rPr>
              <w:t xml:space="preserve">Années 2023-2024 et 2024-2025</w:t>
            </w:r>
          </w:p>
        </w:tc>
      </w:tr>
    </w:tbl>
    <w:p>
      <w:pPr>
        <w:spacing w:after="400"/>
      </w:pPr>
      <w:r>
        <w:t xml:space="preserve"/>
      </w:r>
    </w:p>
    <w:p>
      <w:pPr>
        <w:spacing w:after="80"/>
        <w:jc w:val="center"/>
      </w:pPr>
      <w:r>
        <w:rPr>
          <w:b/>
          <w:bCs/>
          <w:sz w:val="24"/>
          <w:szCs w:val="24"/>
        </w:rPr>
        <w:t xml:space="preserve">Épreuves couvertes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Code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Intitulé</w:t>
            </w:r>
          </w:p>
        </w:tc>
        <w:tc>
          <w:tcPr>
            <w:tcW w:type="dxa" w:w="3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Session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bCs/>
                <w:color w:val="C0392B"/>
                <w:sz w:val="22"/>
                <w:szCs w:val="22"/>
              </w:rPr>
              <w:t xml:space="preserve">GPA1301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2"/>
                <w:szCs w:val="22"/>
              </w:rPr>
              <w:t xml:space="preserve">Géographie Physique Appliquée (Géomorphologie + Climatologie)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sz w:val="22"/>
                <w:szCs w:val="22"/>
              </w:rPr>
              <w:t xml:space="preserve">S3 — 2023-2024</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b/>
                <w:bCs/>
                <w:color w:val="C0392B"/>
                <w:sz w:val="22"/>
                <w:szCs w:val="22"/>
              </w:rPr>
              <w:t xml:space="preserve">TSO1303</w:t>
            </w:r>
          </w:p>
        </w:tc>
        <w:tc>
          <w:tcPr>
            <w:tcW w:type="dxa" w:w="43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sz w:val="22"/>
                <w:szCs w:val="22"/>
              </w:rPr>
              <w:t xml:space="preserve">Territoires et Sociétés (Dynamiques + Prospective)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sz w:val="22"/>
                <w:szCs w:val="22"/>
              </w:rPr>
              <w:t xml:space="preserve">S3 — 2024-2025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bCs/>
                <w:color w:val="C0392B"/>
                <w:sz w:val="22"/>
                <w:szCs w:val="22"/>
              </w:rPr>
              <w:t xml:space="preserve">SIN1305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2"/>
                <w:szCs w:val="22"/>
              </w:rPr>
              <w:t xml:space="preserve">Statistiques et Informatiques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sz w:val="22"/>
                <w:szCs w:val="22"/>
              </w:rPr>
              <w:t xml:space="preserve">S3 — 2024-2025</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b/>
                <w:bCs/>
                <w:color w:val="C0392B"/>
                <w:sz w:val="22"/>
                <w:szCs w:val="22"/>
              </w:rPr>
              <w:t xml:space="preserve">DEC1304</w:t>
            </w:r>
          </w:p>
        </w:tc>
        <w:tc>
          <w:tcPr>
            <w:tcW w:type="dxa" w:w="43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sz w:val="22"/>
                <w:szCs w:val="22"/>
              </w:rPr>
              <w:t xml:space="preserve">Dynamique des Écosystèmes (Ressources + Érosion)</w:t>
            </w:r>
          </w:p>
        </w:tc>
        <w:tc>
          <w:tcPr>
            <w:tcW w:type="dxa" w:w="35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sz w:val="22"/>
                <w:szCs w:val="22"/>
              </w:rPr>
              <w:t xml:space="preserve">S3 — 2024-2025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bCs/>
                <w:color w:val="C0392B"/>
                <w:sz w:val="22"/>
                <w:szCs w:val="22"/>
              </w:rPr>
              <w:t xml:space="preserve">GHE1302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2"/>
                <w:szCs w:val="22"/>
              </w:rPr>
              <w:t xml:space="preserve">Géographie Humaine et Économique Appliquée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sz w:val="22"/>
                <w:szCs w:val="22"/>
              </w:rPr>
              <w:t xml:space="preserve">S3 — 2023-2024</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b/>
                <w:bCs/>
                <w:color w:val="C0392B"/>
                <w:sz w:val="22"/>
                <w:szCs w:val="22"/>
              </w:rPr>
              <w:t xml:space="preserve">SCO1306</w:t>
            </w:r>
          </w:p>
        </w:tc>
        <w:tc>
          <w:tcPr>
            <w:tcW w:type="dxa" w:w="43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sz w:val="22"/>
                <w:szCs w:val="22"/>
              </w:rPr>
              <w:t xml:space="preserve">Sciences Connexes (Histoire politique + Anglais)</w:t>
            </w:r>
          </w:p>
        </w:tc>
        <w:tc>
          <w:tcPr>
            <w:tcW w:type="dxa" w:w="35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sz w:val="22"/>
                <w:szCs w:val="22"/>
              </w:rPr>
              <w:t xml:space="preserve">S3 &amp; Rattrapage S3-S4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 GPA1301 — GÉOGRAPHIE PHYSIQUE APPLIQUÉE | Semestre 3 — 2023-2024</w:t>
            </w:r>
          </w:p>
        </w:tc>
      </w:tr>
    </w:tbl>
    <w:p>
      <w:pPr>
        <w:spacing w:after="200"/>
      </w:pPr>
      <w:r>
        <w:t xml:space="preserve"/>
      </w:r>
    </w:p>
    <w:p>
      <w:pPr>
        <w:pStyle w:val="Heading2"/>
      </w:pPr>
      <w:r>
        <w:t xml:space="preserve">EXERCICE 1 — Géomorphologie Structurale et Biogéographie (10 pts)</w:t>
      </w:r>
    </w:p>
    <w:p>
      <w:pPr>
        <w:spacing w:after="120" w:before="0"/>
        <w:jc w:val="both"/>
      </w:pPr>
      <w:r>
        <w:rPr>
          <w:b/>
          <w:bCs/>
        </w:rPr>
        <w:t xml:space="preserve">Enseignant : </w:t>
      </w:r>
      <w:r>
        <w:t xml:space="preserve">Dr (MC) Rachad ALI</w:t>
      </w:r>
      <w:r>
        <w:t xml:space="preserve">  |  Durée : 1h</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PARTIE I — Questions de connaissances (6 pts)</w:t>
            </w:r>
          </w:p>
        </w:tc>
      </w:tr>
    </w:tbl>
    <w:p>
      <w:pPr>
        <w:spacing w:after="200"/>
      </w:pPr>
      <w:r>
        <w:t xml:space="preserve"/>
      </w:r>
    </w:p>
    <w:p>
      <w:pPr>
        <w:pStyle w:val="Heading3"/>
      </w:pPr>
      <w:r>
        <w:t xml:space="preserve">Question 1 — Définir : Diversité biologique et Biome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Diversité biologique (Biodiversité) : </w:t>
      </w:r>
      <w:r>
        <w:t xml:space="preserve">C'est l'ensemble de la variété du vivant sur Terre, incluant la diversité des espèces (diversité spécifique), la diversité génétique au sein d'une même espèce, et la diversité des écosystèmes. Elle mesure la richesse et l'abondance des formes de vie dans un milieu donné.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Niveaux de la biodiversité :</w:t>
            </w:r>
          </w:p>
          <w:p>
            <w:pPr>
              <w:pStyle w:val="ListParagraph"/>
              <w:numPr>
                <w:ilvl w:val="0"/>
                <w:numId w:val="2"/>
              </w:numPr>
              <w:spacing w:after="60"/>
            </w:pPr>
            <w:r>
              <w:rPr>
                <w:sz w:val="22"/>
                <w:szCs w:val="22"/>
              </w:rPr>
              <w:t xml:space="preserve">Diversité génétique (intra-espèce)</w:t>
            </w:r>
          </w:p>
          <w:p>
            <w:pPr>
              <w:pStyle w:val="ListParagraph"/>
              <w:numPr>
                <w:ilvl w:val="0"/>
                <w:numId w:val="2"/>
              </w:numPr>
              <w:spacing w:after="60"/>
            </w:pPr>
            <w:r>
              <w:rPr>
                <w:sz w:val="22"/>
                <w:szCs w:val="22"/>
              </w:rPr>
              <w:t xml:space="preserve">Diversité spécifique (entre espèces)</w:t>
            </w:r>
          </w:p>
          <w:p>
            <w:pPr>
              <w:pStyle w:val="ListParagraph"/>
              <w:numPr>
                <w:ilvl w:val="0"/>
                <w:numId w:val="2"/>
              </w:numPr>
              <w:spacing w:after="60"/>
            </w:pPr>
            <w:r>
              <w:rPr>
                <w:sz w:val="22"/>
                <w:szCs w:val="22"/>
              </w:rPr>
              <w:t xml:space="preserve">Diversité des écosystèmes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Indicateurs clés :</w:t>
            </w:r>
          </w:p>
          <w:p>
            <w:pPr>
              <w:pStyle w:val="ListParagraph"/>
              <w:numPr>
                <w:ilvl w:val="0"/>
                <w:numId w:val="2"/>
              </w:numPr>
              <w:spacing w:after="60"/>
            </w:pPr>
            <w:r>
              <w:rPr>
                <w:sz w:val="22"/>
                <w:szCs w:val="22"/>
              </w:rPr>
              <w:t xml:space="preserve">Indice de Shannon</w:t>
            </w:r>
          </w:p>
          <w:p>
            <w:pPr>
              <w:pStyle w:val="ListParagraph"/>
              <w:numPr>
                <w:ilvl w:val="0"/>
                <w:numId w:val="2"/>
              </w:numPr>
              <w:spacing w:after="60"/>
            </w:pPr>
            <w:r>
              <w:rPr>
                <w:sz w:val="22"/>
                <w:szCs w:val="22"/>
              </w:rPr>
              <w:t xml:space="preserve">Richesse spécifique</w:t>
            </w:r>
          </w:p>
          <w:p>
            <w:pPr>
              <w:pStyle w:val="ListParagraph"/>
              <w:numPr>
                <w:ilvl w:val="0"/>
                <w:numId w:val="2"/>
              </w:numPr>
              <w:spacing w:after="60"/>
            </w:pPr>
            <w:r>
              <w:rPr>
                <w:sz w:val="22"/>
                <w:szCs w:val="22"/>
              </w:rPr>
              <w:t xml:space="preserve">Endémisme</w:t>
            </w:r>
          </w:p>
        </w:tc>
      </w:tr>
    </w:tbl>
    <w:p>
      <w:pPr>
        <w:spacing w:after="200"/>
      </w:pPr>
      <w:r>
        <w:t xml:space="preserve"/>
      </w:r>
    </w:p>
    <w:p>
      <w:pPr>
        <w:spacing w:after="120" w:before="0"/>
        <w:jc w:val="both"/>
      </w:pPr>
      <w:r>
        <w:rPr>
          <w:b/>
          <w:bCs/>
        </w:rPr>
        <w:t xml:space="preserve">Biome : </w:t>
      </w:r>
      <w:r>
        <w:t xml:space="preserve">Un biome est un grand ensemble géographique caractérisé par un type de végétation dominant, un climat particulier et une faune associée. C'est une unité écologique à l'échelle planétaire. Exemples : la forêt tropicale humide, la savane, la toundra, le désert.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center"/>
            </w:pPr>
            <w:r>
              <w:rPr>
                <w:b/>
                <w:bCs/>
                <w:color w:val="FFFFFF"/>
                <w:sz w:val="20"/>
                <w:szCs w:val="20"/>
              </w:rPr>
              <w:t xml:space="preserve">Biome</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center"/>
            </w:pPr>
            <w:r>
              <w:rPr>
                <w:b/>
                <w:bCs/>
                <w:color w:val="FFFFFF"/>
                <w:sz w:val="20"/>
                <w:szCs w:val="20"/>
              </w:rPr>
              <w:t xml:space="preserve">Localisation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center"/>
            </w:pPr>
            <w:r>
              <w:rPr>
                <w:b/>
                <w:bCs/>
                <w:color w:val="FFFFFF"/>
                <w:sz w:val="20"/>
                <w:szCs w:val="20"/>
              </w:rPr>
              <w:t xml:space="preserve">Végétation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center"/>
            </w:pPr>
            <w:r>
              <w:rPr>
                <w:b/>
                <w:bCs/>
                <w:color w:val="FFFFFF"/>
                <w:sz w:val="20"/>
                <w:szCs w:val="20"/>
              </w:rPr>
              <w:t xml:space="preserve">Exemple (Bénin)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Forêt dense humide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Zone équatoriale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Forêt sempervirente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Forêt de la Lama (Sud)</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Savane</w:t>
            </w:r>
          </w:p>
        </w:tc>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Zone tropicale</w:t>
            </w:r>
          </w:p>
        </w:tc>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Herbes + arbres épars</w:t>
            </w:r>
          </w:p>
        </w:tc>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Savane arborée du Centre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Forêt sèche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Zone soudanienne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Forêt caducifoliée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Nord du Bénin</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Mangrove</w:t>
            </w:r>
          </w:p>
        </w:tc>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Littoral côtier</w:t>
            </w:r>
          </w:p>
        </w:tc>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Rhizophora, Avicennia</w:t>
            </w:r>
          </w:p>
        </w:tc>
        <w:tc>
          <w:tcPr>
            <w:tcW w:type="dxa" w:w="23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Côte du Bénin</w:t>
            </w:r>
          </w:p>
        </w:tc>
      </w:tr>
    </w:tbl>
    <w:p>
      <w:pPr>
        <w:spacing w:after="200"/>
      </w:pPr>
      <w:r>
        <w:t xml:space="preserve"/>
      </w:r>
    </w:p>
    <w:p>
      <w:pPr>
        <w:pStyle w:val="Heading3"/>
      </w:pPr>
      <w:r>
        <w:t xml:space="preserve">Question 2 — Le Dahomey-Gap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Définition : </w:t>
      </w:r>
      <w:r>
        <w:t xml:space="preserve">Le Dahomey-Gap (ou Couloir du Dahomey) est une interruption de la ceinture forestière guinéo-congolaise d'Afrique de l'Ouest. C'est une zone de savane d'environ 100 km de large qui sépare les forêts du Ghana à l'ouest de celles du Nigeria à l'est.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Caractéristiques :</w:t>
            </w:r>
          </w:p>
          <w:p>
            <w:pPr>
              <w:pStyle w:val="ListParagraph"/>
              <w:numPr>
                <w:ilvl w:val="0"/>
                <w:numId w:val="2"/>
              </w:numPr>
              <w:spacing w:after="60"/>
            </w:pPr>
            <w:r>
              <w:rPr>
                <w:sz w:val="22"/>
                <w:szCs w:val="22"/>
              </w:rPr>
              <w:t xml:space="preserve">Largeur : ~100 km (Togo-Bénin-Nigeria occidental)</w:t>
            </w:r>
          </w:p>
          <w:p>
            <w:pPr>
              <w:pStyle w:val="ListParagraph"/>
              <w:numPr>
                <w:ilvl w:val="0"/>
                <w:numId w:val="2"/>
              </w:numPr>
              <w:spacing w:after="60"/>
            </w:pPr>
            <w:r>
              <w:rPr>
                <w:sz w:val="22"/>
                <w:szCs w:val="22"/>
              </w:rPr>
              <w:t xml:space="preserve">Végétation : savane guinéenne</w:t>
            </w:r>
          </w:p>
          <w:p>
            <w:pPr>
              <w:pStyle w:val="ListParagraph"/>
              <w:numPr>
                <w:ilvl w:val="0"/>
                <w:numId w:val="2"/>
              </w:numPr>
              <w:spacing w:after="60"/>
            </w:pPr>
            <w:r>
              <w:rPr>
                <w:sz w:val="22"/>
                <w:szCs w:val="22"/>
              </w:rPr>
              <w:t xml:space="preserve">Latitude : 6° à 8°N environ</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Causes (facteurs explicatifs) :</w:t>
            </w:r>
          </w:p>
          <w:p>
            <w:pPr>
              <w:pStyle w:val="ListParagraph"/>
              <w:numPr>
                <w:ilvl w:val="0"/>
                <w:numId w:val="2"/>
              </w:numPr>
              <w:spacing w:after="60"/>
            </w:pPr>
            <w:r>
              <w:rPr>
                <w:sz w:val="22"/>
                <w:szCs w:val="22"/>
              </w:rPr>
              <w:t xml:space="preserve">Déficit pluviométrique (&lt; 1200 mm/an)</w:t>
            </w:r>
          </w:p>
          <w:p>
            <w:pPr>
              <w:pStyle w:val="ListParagraph"/>
              <w:numPr>
                <w:ilvl w:val="0"/>
                <w:numId w:val="2"/>
              </w:numPr>
              <w:spacing w:after="60"/>
            </w:pPr>
            <w:r>
              <w:rPr>
                <w:sz w:val="22"/>
                <w:szCs w:val="22"/>
              </w:rPr>
              <w:t xml:space="preserve">Sol pauvre (terres de barre — sables tertiaires)</w:t>
            </w:r>
          </w:p>
          <w:p>
            <w:pPr>
              <w:pStyle w:val="ListParagraph"/>
              <w:numPr>
                <w:ilvl w:val="0"/>
                <w:numId w:val="2"/>
              </w:numPr>
              <w:spacing w:after="60"/>
            </w:pPr>
            <w:r>
              <w:rPr>
                <w:sz w:val="22"/>
                <w:szCs w:val="22"/>
              </w:rPr>
              <w:t xml:space="preserve">Remontée des eaux froides (upwelling atlantique)</w:t>
            </w:r>
          </w:p>
          <w:p>
            <w:pPr>
              <w:pStyle w:val="ListParagraph"/>
              <w:numPr>
                <w:ilvl w:val="0"/>
                <w:numId w:val="2"/>
              </w:numPr>
              <w:spacing w:after="60"/>
            </w:pPr>
            <w:r>
              <w:rPr>
                <w:sz w:val="22"/>
                <w:szCs w:val="22"/>
              </w:rPr>
              <w:t xml:space="preserve">Actions anthropiques historiques (déforestation)</w:t>
            </w:r>
          </w:p>
        </w:tc>
      </w:tr>
    </w:tbl>
    <w:p>
      <w:pPr>
        <w:spacing w:after="120" w:before="0"/>
        <w:jc w:val="both"/>
      </w:pPr>
      <w:r>
        <w:rPr>
          <w:b/>
          <w:bCs/>
        </w:rPr>
        <w:t xml:space="preserve">Importance : </w:t>
      </w:r>
      <w:r>
        <w:t xml:space="preserve">Le Dahomey-Gap a des implications majeures sur la biogéographie régionale : il constitue une barrière biologique qui explique les différences faunistiques et floristiques entre l'Afrique de l'Ouest (secteur guinéen) et l'Afrique centrale.</w:t>
      </w:r>
    </w:p>
    <w:p>
      <w:pPr>
        <w:spacing w:after="200"/>
      </w:pPr>
      <w:r>
        <w:t xml:space="preserve"/>
      </w:r>
    </w:p>
    <w:p>
      <w:pPr>
        <w:pStyle w:val="Heading3"/>
      </w:pPr>
      <w:r>
        <w:t xml:space="preserve">Question 3 — Subdivision phytogéographique du Bénin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Le Bénin est subdivisé en trois grandes zones phytogéographiques, organisées du sud vers le nord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c>
          <w:tcPr>
            <w:tcW w:type="dxa" w:w="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Zone</w:t>
            </w:r>
          </w:p>
        </w:tc>
        <w:tc>
          <w:tcPr>
            <w:tcW w:type="dxa" w:w="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Nom</w:t>
            </w:r>
          </w:p>
        </w:tc>
        <w:tc>
          <w:tcPr>
            <w:tcW w:type="dxa" w:w="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Localisation</w:t>
            </w:r>
          </w:p>
        </w:tc>
        <w:tc>
          <w:tcPr>
            <w:tcW w:type="dxa" w:w="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Végétation caractéristique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Zone guinéo-congolaise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Côte sud — Cotonou, Porto-Novo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Forêt dense, mangroves, savanes côtières, formations ripicoles</w:t>
            </w:r>
          </w:p>
        </w:tc>
      </w:tr>
      <w:tr>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sz w:val="20"/>
                <w:szCs w:val="20"/>
              </w:rPr>
              <w:t xml:space="preserve">2</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Zone soudano-guinéenne</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Centre — Savè, Parakou</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Forêt claire, savane arborée, forêts galeries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Zone soudanienne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Nord — Kandi, Natitingou</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Savane arbustive, forêts sèches, steppes</w:t>
            </w:r>
          </w:p>
        </w:tc>
      </w:tr>
    </w:tbl>
    <w:p>
      <w:pPr>
        <w:spacing w:after="120" w:before="0"/>
        <w:jc w:val="both"/>
      </w:pPr>
      <w:r>
        <w:rPr>
          <w:b/>
          <w:bCs/>
          <w:color w:val="C0392B"/>
        </w:rPr>
        <w:t xml:space="preserve">À noter : </w:t>
      </w:r>
      <w:r>
        <w:t xml:space="preserve">Le Bénin constitue la jonction entre la région guinéo-congolaise (humide) et la région soudano-sahélienne (sèche). C'est ce qui en fait un territoire à forte diversité biologique malgré sa superficie limitée (112 622 km²).</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PARTIE II — Analyse de situation (4 pts)</w:t>
            </w:r>
          </w:p>
        </w:tc>
      </w:tr>
    </w:tbl>
    <w:p>
      <w:pPr>
        <w:spacing w:after="200"/>
      </w:pPr>
      <w:r>
        <w:t xml:space="preserve"/>
      </w:r>
    </w:p>
    <w:p>
      <w:pPr>
        <w:pStyle w:val="Heading3"/>
      </w:pPr>
      <w:r>
        <w:t xml:space="preserve">Question 4 — Principales formations végétales d'un pays tropical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En zone tropicale, les principales formations végétales s'organisent selon un gradient climatique (pluviométrie)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Formation végétale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Pluviométrie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Caractéristiques</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Localisation type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Forêt dense humide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&gt; 1500 mm/an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Pluristrate, feuilles persistantes, espèces sempervirentes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Zone équatoriale</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Forêt semi-décidue</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1200-1500 mm/an</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Mélange d'espèces à feuilles caduques et persistantes</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Zone de transition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Savane arborée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800-1200 mm/an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Strate herbacée dominante + arbres espacés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Zone soudano-guinéenne</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Savane arbustive</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500-800 mm/an</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Arbustes + herbes sèches</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sz w:val="20"/>
                <w:szCs w:val="20"/>
              </w:rPr>
              <w:t xml:space="preserve">Zone soudanienne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Mangrove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Littoral côtier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Espèces halophytes, racinaires (rhizophora)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Delta, estuaires</w:t>
            </w:r>
          </w:p>
        </w:tc>
      </w:tr>
    </w:tbl>
    <w:p>
      <w:pPr>
        <w:spacing w:after="200"/>
      </w:pPr>
      <w:r>
        <w:t xml:space="preserve"/>
      </w:r>
    </w:p>
    <w:p>
      <w:pPr>
        <w:pStyle w:val="Heading3"/>
      </w:pPr>
      <w:r>
        <w:t xml:space="preserve">Question 5 — Facteurs écologiques déterminant la répartition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Facteur</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Explication détaillée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 Pluviométrie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Facteur principal. Plus les précipitations sont abondantes et bien réparties, plus la végétation est dense et haute. En dessous de 500 mm/an, seule la végétation xérophyte survit.</w:t>
            </w:r>
          </w:p>
        </w:tc>
      </w:tr>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2"/>
                <w:szCs w:val="22"/>
              </w:rPr>
              <w:t xml:space="preserve">🌡️ Température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Détermine les zones climatiques. Les espèces tropicales exigent des températures comprises entre 20°C et 35°C. Le gel (impossible sous les tropiques) limiterait les espèces.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 Insolation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Conditionne la photosynthèse. Les espèces héliophiles (soleil-aimantes) forment les strates hautes ; les sciaphiles (ombre) les sous-bois.</w:t>
            </w:r>
          </w:p>
        </w:tc>
      </w:tr>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2"/>
                <w:szCs w:val="22"/>
              </w:rPr>
              <w:t xml:space="preserve">🌍 Pédologie (sols)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Le type de sol (texture, pH, fertilité) influence directement la végétation. Les terres de barre pauvres du Dahomey-Gap expliquent l'absence de forêt dense.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 Hydrologie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 proximité d'un cours d'eau favorise les galeries forestières même en zone sèche. Les zones inondables accueillent les mangroves et prairies aquatiques.</w:t>
            </w:r>
          </w:p>
        </w:tc>
      </w:tr>
      <w:tr>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sz w:val="22"/>
                <w:szCs w:val="22"/>
              </w:rPr>
              <w:t xml:space="preserve">👤 Action anthropique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Déforestation, agriculture itinérante, feux de brousse — perturbent et fragmentent la végétation naturelle.</w:t>
            </w:r>
          </w:p>
        </w:tc>
      </w:tr>
    </w:tbl>
    <w:p>
      <w:pPr>
        <w:spacing w:after="200"/>
      </w:pPr>
      <w:r>
        <w:t xml:space="preserve"/>
      </w:r>
    </w:p>
    <w:p>
      <w:pPr>
        <w:pStyle w:val="Heading2"/>
      </w:pPr>
      <w:r>
        <w:t xml:space="preserve">EXERCICE 2 — Trame Climatique du Globe (10 pts)</w:t>
      </w:r>
    </w:p>
    <w:p>
      <w:pPr>
        <w:spacing w:after="120" w:before="0"/>
        <w:jc w:val="both"/>
      </w:pPr>
      <w:r>
        <w:rPr>
          <w:b/>
          <w:bCs/>
        </w:rPr>
        <w:t xml:space="preserve">Enseignant : </w:t>
      </w:r>
      <w:r>
        <w:t xml:space="preserve">Dr (MC) Akibou A. AKINDELE</w:t>
      </w:r>
    </w:p>
    <w:p>
      <w:pPr>
        <w:spacing w:after="200"/>
      </w:pPr>
      <w:r>
        <w:t xml:space="preserve"/>
      </w:r>
    </w:p>
    <w:p>
      <w:pPr>
        <w:pStyle w:val="Heading3"/>
      </w:pPr>
      <w:r>
        <w:t xml:space="preserve">A — Questions générales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1. Formule des diagrammes ombro-thermiques (1 pt)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EF9E7" w:val="clear"/>
            <w:tcMar>
              <w:top w:type="dxa" w:w="120"/>
              <w:left w:type="dxa" w:w="200"/>
              <w:bottom w:type="dxa" w:w="120"/>
              <w:right w:type="dxa" w:w="200"/>
            </w:tcMar>
          </w:tcPr>
          <w:p>
            <w:pPr>
              <w:jc w:val="center"/>
            </w:pPr>
            <w:r>
              <w:rPr>
                <w:b/>
                <w:bCs/>
                <w:color w:val="1A3A5C"/>
                <w:sz w:val="28"/>
                <w:szCs w:val="28"/>
              </w:rPr>
              <w:t xml:space="preserve">P = 2T  (Règle de Gaussen)</w:t>
            </w:r>
          </w:p>
          <w:p>
            <w:pPr>
              <w:spacing w:before="80"/>
              <w:jc w:val="center"/>
            </w:pPr>
            <w:r>
              <w:rPr>
                <w:sz w:val="22"/>
                <w:szCs w:val="22"/>
              </w:rPr>
              <w:t xml:space="preserve">P = précipitations mensuelles (mm)  |  T = température mensuelle (°C)</w:t>
            </w:r>
          </w:p>
          <w:p>
            <w:pPr>
              <w:spacing w:before="80"/>
            </w:pPr>
            <w:r>
              <w:rPr>
                <w:sz w:val="22"/>
                <w:szCs w:val="22"/>
              </w:rPr>
              <w:t xml:space="preserve">→ Interprétation : Quand P &lt; 2T, le mois est biologiquement sec (période sèche). Quand P &gt; 2T, le mois est humide. La courbe des précipitations est tracée à l'échelle double de celle des températures (1mm = 0,5°C sur le graphique).</w:t>
            </w:r>
          </w:p>
        </w:tc>
      </w:tr>
    </w:tbl>
    <w:p>
      <w:pPr>
        <w:spacing w:after="200"/>
      </w:pPr>
      <w:r>
        <w:t xml:space="preserve"/>
      </w:r>
    </w:p>
    <w:p>
      <w:pPr>
        <w:spacing w:after="120" w:before="0"/>
        <w:jc w:val="both"/>
      </w:pPr>
      <w:r>
        <w:rPr>
          <w:b/>
          <w:bCs/>
        </w:rPr>
        <w:t xml:space="preserve">2. Signification de P – ETP (1 pt)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Précipitations (en mm) — quantité d'eau reçue par le sol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ETP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Évapotranspiration Potentielle — quantité d'eau qui s'évaporerait si la réserve en eau était illimitée (dépend de T°, vent, humidité)</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 – ETP &gt;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Bilan hydrique positif → excédent d'eau → recharge des nappes, ruissellement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 – ETP &lt;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Bilan hydrique négatif → déficit hydrique → stress hydrique pour les plantes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 – ETP =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Équilibre évapotranspiratoire</w:t>
            </w:r>
          </w:p>
        </w:tc>
      </w:tr>
    </w:tbl>
    <w:p>
      <w:pPr>
        <w:spacing w:after="200"/>
      </w:pPr>
      <w:r>
        <w:t xml:space="preserve"/>
      </w:r>
    </w:p>
    <w:p>
      <w:pPr>
        <w:pStyle w:val="Heading3"/>
      </w:pPr>
      <w:r>
        <w:t xml:space="preserve">B — Vrai ou Faux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Affirmation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Réponse + Justification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bCs/>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b w:val="false"/>
                <w:bCs w:val="false"/>
                <w:sz w:val="20"/>
                <w:szCs w:val="20"/>
              </w:rPr>
              <w:t xml:space="preserve">Le climat méditerranéen enregistre deux saisons : saison froide pluvieuse et saison chaude sèche.</w:t>
            </w:r>
          </w:p>
        </w:tc>
        <w:tc>
          <w:tcPr>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pPr>
              <w:jc w:val="both"/>
            </w:pPr>
            <w:r>
              <w:rPr>
                <w:b w:val="false"/>
                <w:bCs w:val="false"/>
                <w:sz w:val="20"/>
                <w:szCs w:val="20"/>
              </w:rPr>
              <w:t xml:space="preserve">✅ VRAI — Le climat méditerranéen est caractérisé par des étés chauds et secs, et des hivers doux et pluvieux. C'est le régime pluviométrique hivernal.</w:t>
            </w:r>
          </w:p>
        </w:tc>
      </w:tr>
      <w:tr>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center"/>
            </w:pPr>
            <w:r>
              <w:rPr>
                <w:b/>
                <w:bCs/>
                <w:sz w:val="20"/>
                <w:szCs w:val="20"/>
              </w:rPr>
              <w:t xml:space="preserve">2</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both"/>
            </w:pPr>
            <w:r>
              <w:rPr>
                <w:b w:val="false"/>
                <w:bCs w:val="false"/>
                <w:sz w:val="20"/>
                <w:szCs w:val="20"/>
              </w:rPr>
              <w:t xml:space="preserve">L'élément déterminant le climat dans les hautes latitudes est la pluviométrie tandis que dans les basses latitudes, c'est la température.</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both"/>
            </w:pPr>
            <w:r>
              <w:rPr>
                <w:b w:val="false"/>
                <w:bCs w:val="false"/>
                <w:sz w:val="20"/>
                <w:szCs w:val="20"/>
              </w:rPr>
              <w:t xml:space="preserve">❌ FAUX — C'est l'inverse : dans les hautes latitudes (zones polaires), c'est la température (très basse) qui est déterminante. Dans les basses latitudes (tropiques), c'est la pluviométrie qui différencie les types de climat.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bCs/>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b w:val="false"/>
                <w:bCs w:val="false"/>
                <w:sz w:val="20"/>
                <w:szCs w:val="20"/>
              </w:rPr>
              <w:t xml:space="preserve">Situé entre 60° et 30° de latitude Nord-Sud, le climat des moyennes latitudes est encore appelé climat froid ou climat des pôles.</w:t>
            </w:r>
          </w:p>
        </w:tc>
        <w:tc>
          <w:tcPr>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both"/>
            </w:pPr>
            <w:r>
              <w:rPr>
                <w:b w:val="false"/>
                <w:bCs w:val="false"/>
                <w:sz w:val="20"/>
                <w:szCs w:val="20"/>
              </w:rPr>
              <w:t xml:space="preserve">❌ FAUX — Le climat des pôles correspond aux latitudes &gt; 60°. Entre 30° et 60°, on parle de climat tempéré (océanique, continental, méditerranéen). Les «pôles» sont au-delà de 60°-66°.</w:t>
            </w:r>
          </w:p>
        </w:tc>
      </w:tr>
    </w:tbl>
    <w:p>
      <w:pPr>
        <w:spacing w:after="200"/>
      </w:pPr>
      <w:r>
        <w:t xml:space="preserve"/>
      </w:r>
    </w:p>
    <w:p>
      <w:pPr>
        <w:pStyle w:val="Heading3"/>
      </w:pPr>
      <w:r>
        <w:t xml:space="preserve">C — Facteurs aérologiques des déserts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Deux facteurs aérologiques (liés à la circulation atmosphérique) expliquent la mise en place des déserts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6160"/>
      </w:tblGrid>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1</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Cellules anticycloniques subtropicales (Anticyclones des Açores / des Mascareignes)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À 20°-30° de latitude, la circulation de Hadley provoque une descente d'air sec et chaud (subsidence). Cet air sec au sol interdit les précipitations. C'est le mécanisme principal des grands déserts (Sahara, Namibie, Atacama).</w:t>
            </w:r>
          </w:p>
        </w:tc>
      </w:tr>
      <w:tr>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bCs/>
                <w:sz w:val="20"/>
                <w:szCs w:val="20"/>
              </w:rPr>
              <w:t xml:space="preserve">2</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Aliénation des vents (Trade Winds / Alizés)</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Les vents alizés soufflent des zones de hautes pressions subtropicales vers l'équateur. Ils transportent de l'air sec. Sur les façades ouest des continents, ils longent la côte sans apporter d'humidité, renforçant l'aridité.</w:t>
            </w:r>
          </w:p>
        </w:tc>
      </w:tr>
    </w:tbl>
    <w:p>
      <w:pPr>
        <w:spacing w:after="200"/>
      </w:pPr>
      <w:r>
        <w:t xml:space="preserve"/>
      </w:r>
    </w:p>
    <w:p>
      <w:pPr>
        <w:pStyle w:val="Heading3"/>
      </w:pPr>
      <w:r>
        <w:t xml:space="preserve">D — Précipitations au Nord du Sahara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Le Nord du Sahara reçoit des précipitations malgré son caractère désertique. Trois raisons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Mécanisme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Explication</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1. Influence méditerranéenne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Les dépressions hivernales issues de la Méditerranée pénètrent jusqu'au Nord du Sahara (Maghreb, Libye, Égypte), apportant des pluies hivernales. Régime méditerranéen à hivers pluvieux.</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2. Front polaire et perturbations atmosphériques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En hiver, le Front polaire descend vers le Sud et les perturbations de l'Atlantique peuvent toucher les zones côtières Nord-africaines.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3. Effets orographiques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Les massifs montagneux (Atlas, Hoggar, Tibesti) provoquent des ascendances orographiques qui condensent l'humidité et produisent des précipitations locales même en zone aride.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 TSO1303 — TERRITOIRES ET SOCIÉTÉS | Semestre 3 — 2024-2025</w:t>
            </w:r>
          </w:p>
        </w:tc>
      </w:tr>
    </w:tbl>
    <w:p>
      <w:pPr>
        <w:spacing w:after="200"/>
      </w:pPr>
      <w:r>
        <w:t xml:space="preserve"/>
      </w:r>
    </w:p>
    <w:p>
      <w:pPr>
        <w:pStyle w:val="Heading2"/>
      </w:pPr>
      <w:r>
        <w:t xml:space="preserve">EXERCICE 1 — Dynamiques Territoriales et Développement Local (10 pts)</w:t>
      </w:r>
    </w:p>
    <w:p>
      <w:pPr>
        <w:spacing w:after="120" w:before="0"/>
        <w:jc w:val="both"/>
      </w:pPr>
      <w:r>
        <w:rPr>
          <w:b/>
          <w:bCs/>
        </w:rPr>
        <w:t xml:space="preserve">Enseignants : </w:t>
      </w:r>
      <w:r>
        <w:t xml:space="preserve">Dr (MC) Sandé ZANNOU et Dr Mathieu KIKI</w:t>
      </w:r>
    </w:p>
    <w:p>
      <w:pPr>
        <w:spacing w:after="200"/>
      </w:pPr>
      <w:r>
        <w:t xml:space="preserve"/>
      </w:r>
    </w:p>
    <w:p>
      <w:pPr>
        <w:pStyle w:val="Heading3"/>
      </w:pPr>
      <w:r>
        <w:t xml:space="preserve">Question 1 — Définir les sigles (PGES, PDC, FADeC, OMD, ODD)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Sigle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Développé</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Signification</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PGES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Plan de Gestion Environnementale et Sociale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Document technique qui accompagne les projets de développement pour prévenir et atténuer les impacts environnementaux et sociaux négatifs.</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PDC</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Plan de Développement Communal</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Outil de planification stratégique d'une commune béninoise sur 5 ans, définissant les priorités de développement local.</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FADeC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Fonds d'Appui au Développement des Communes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Mécanisme de transfert financier de l'État béninois vers les communes pour financer leur développement local.</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OMD</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Objectifs du Millénaire pour le Développement</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Huit objectifs définis par l'ONU en 2000, à atteindre en 2015 (pauvreté, santé, éducation, environnement…).</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ODD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Objectifs de Développement Durable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17 objectifs définis par l'ONU en 2015 (Agenda 2030), succédant aux OMD, pour un développement durable universel.</w:t>
            </w:r>
          </w:p>
        </w:tc>
      </w:tr>
    </w:tbl>
    <w:p>
      <w:pPr>
        <w:spacing w:after="200"/>
      </w:pPr>
      <w:r>
        <w:t xml:space="preserve"/>
      </w:r>
    </w:p>
    <w:p>
      <w:pPr>
        <w:pStyle w:val="Heading3"/>
      </w:pPr>
      <w:r>
        <w:t xml:space="preserve">Question 2 — Définir le développement local (1 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Définition : </w:t>
      </w:r>
      <w:r>
        <w:t xml:space="preserve">Le développement local est un processus de transformation économique, sociale, culturelle et environnementale d'un territoire donné, initié et géré par les acteurs locaux (élus, populations, société civile, secteur privé), en s'appuyant sur les ressources et les potentialités propres de ce territoire.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Dimensions du développement local :</w:t>
            </w:r>
          </w:p>
          <w:p>
            <w:pPr>
              <w:pStyle w:val="ListParagraph"/>
              <w:numPr>
                <w:ilvl w:val="0"/>
                <w:numId w:val="2"/>
              </w:numPr>
              <w:spacing w:after="60"/>
            </w:pPr>
            <w:r>
              <w:rPr>
                <w:sz w:val="22"/>
                <w:szCs w:val="22"/>
              </w:rPr>
              <w:t xml:space="preserve">Économique : création d'emplois, activités locales</w:t>
            </w:r>
          </w:p>
          <w:p>
            <w:pPr>
              <w:pStyle w:val="ListParagraph"/>
              <w:numPr>
                <w:ilvl w:val="0"/>
                <w:numId w:val="2"/>
              </w:numPr>
              <w:spacing w:after="60"/>
            </w:pPr>
            <w:r>
              <w:rPr>
                <w:sz w:val="22"/>
                <w:szCs w:val="22"/>
              </w:rPr>
              <w:t xml:space="preserve">Social : services de base, cohésion sociale</w:t>
            </w:r>
          </w:p>
          <w:p>
            <w:pPr>
              <w:pStyle w:val="ListParagraph"/>
              <w:numPr>
                <w:ilvl w:val="0"/>
                <w:numId w:val="2"/>
              </w:numPr>
              <w:spacing w:after="60"/>
            </w:pPr>
            <w:r>
              <w:rPr>
                <w:sz w:val="22"/>
                <w:szCs w:val="22"/>
              </w:rPr>
              <w:t xml:space="preserve">Environnemental : gestion durable des ressources</w:t>
            </w:r>
          </w:p>
          <w:p>
            <w:pPr>
              <w:pStyle w:val="ListParagraph"/>
              <w:numPr>
                <w:ilvl w:val="0"/>
                <w:numId w:val="2"/>
              </w:numPr>
              <w:spacing w:after="60"/>
            </w:pPr>
            <w:r>
              <w:rPr>
                <w:sz w:val="22"/>
                <w:szCs w:val="22"/>
              </w:rPr>
              <w:t xml:space="preserve">Institutionnel : gouvernance locale, décentralisation</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Acteurs clés :</w:t>
            </w:r>
          </w:p>
          <w:p>
            <w:pPr>
              <w:pStyle w:val="ListParagraph"/>
              <w:numPr>
                <w:ilvl w:val="0"/>
                <w:numId w:val="2"/>
              </w:numPr>
              <w:spacing w:after="60"/>
            </w:pPr>
            <w:r>
              <w:rPr>
                <w:sz w:val="22"/>
                <w:szCs w:val="22"/>
              </w:rPr>
              <w:t xml:space="preserve">Collectivités locales (communes, mairies)</w:t>
            </w:r>
          </w:p>
          <w:p>
            <w:pPr>
              <w:pStyle w:val="ListParagraph"/>
              <w:numPr>
                <w:ilvl w:val="0"/>
                <w:numId w:val="2"/>
              </w:numPr>
              <w:spacing w:after="60"/>
            </w:pPr>
            <w:r>
              <w:rPr>
                <w:sz w:val="22"/>
                <w:szCs w:val="22"/>
              </w:rPr>
              <w:t xml:space="preserve">Populations et organisations communautaires</w:t>
            </w:r>
          </w:p>
          <w:p>
            <w:pPr>
              <w:pStyle w:val="ListParagraph"/>
              <w:numPr>
                <w:ilvl w:val="0"/>
                <w:numId w:val="2"/>
              </w:numPr>
              <w:spacing w:after="60"/>
            </w:pPr>
            <w:r>
              <w:rPr>
                <w:sz w:val="22"/>
                <w:szCs w:val="22"/>
              </w:rPr>
              <w:t xml:space="preserve">État (décentralisation, transferts de compétences)</w:t>
            </w:r>
          </w:p>
          <w:p>
            <w:pPr>
              <w:pStyle w:val="ListParagraph"/>
              <w:numPr>
                <w:ilvl w:val="0"/>
                <w:numId w:val="2"/>
              </w:numPr>
              <w:spacing w:after="60"/>
            </w:pPr>
            <w:r>
              <w:rPr>
                <w:sz w:val="22"/>
                <w:szCs w:val="22"/>
              </w:rPr>
              <w:t xml:space="preserve">Partenaires techniques et financiers (PTF)</w:t>
            </w:r>
          </w:p>
        </w:tc>
      </w:tr>
    </w:tbl>
    <w:p>
      <w:pPr>
        <w:spacing w:after="200"/>
      </w:pPr>
      <w:r>
        <w:t xml:space="preserve"/>
      </w:r>
    </w:p>
    <w:p>
      <w:pPr>
        <w:pStyle w:val="Heading3"/>
      </w:pPr>
      <w:r>
        <w:t xml:space="preserve">Question 3 — Développement local vs Développement durable (1 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Critère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Développement local</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Développement durable</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Échelle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Locale (commune, quartier, région)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Mondiale, nationale, locale</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Initiateurs</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Acteurs locaux</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État, institutions internationales</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Objectif principal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Valoriser les ressources locales pour le bien-être de la communauté</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Concilier croissance économique, équité sociale et protection environnementale</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Horizon</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Court à moyen terme</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Long terme (intergénérationnel)</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Piliers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Économie locale, participation citoyenne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Triple pilier : économie + social + environnement</w:t>
            </w:r>
          </w:p>
        </w:tc>
      </w:tr>
    </w:tbl>
    <w:p>
      <w:pPr>
        <w:spacing w:after="200"/>
      </w:pPr>
      <w:r>
        <w:t xml:space="preserve"/>
      </w:r>
    </w:p>
    <w:p>
      <w:pPr>
        <w:pStyle w:val="Heading3"/>
      </w:pPr>
      <w:r>
        <w:t xml:space="preserve">Questions 4 &amp; 5 — Diagnostic territorial et composantes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Définition — Diagnostic territorial : </w:t>
      </w:r>
      <w:r>
        <w:t xml:space="preserve">C'est une analyse méthodique et participative d'un territoire qui permet d'identifier ses atouts, ses faiblesses, les opportunités et les menaces (analyse SWOT/AFOM). Il constitue la phase préalable indispensable à tout plan de développement communal.</w:t>
      </w:r>
    </w:p>
    <w:p>
      <w:pPr>
        <w:spacing w:after="200"/>
      </w:pPr>
      <w:r>
        <w:t xml:space="preserve"/>
      </w:r>
    </w:p>
    <w:p>
      <w:pPr>
        <w:spacing w:after="120" w:before="0"/>
        <w:jc w:val="both"/>
      </w:pPr>
      <w:r>
        <w:rPr>
          <w:sz w:val="24"/>
          <w:szCs w:val="24"/>
        </w:rPr>
        <w:t xml:space="preserve">Principales composantes d'un diagnostic territorial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Composante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Contenu</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Diagnostic physique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Relief, climat, hydrologie, sols, végétation — ressources naturelles disponibles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Diagnostic démographique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Taille, structure, dynamique de la population (croissance, migrations)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Diagnostic économique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Secteurs d'activité, revenus, emploi, accès aux marchés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Diagnostic social</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Accès aux services (santé, éducation), pauvreté, inégalités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Diagnostic institutionnel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Gouvernance locale, organisations, capacités de gestion</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Diagnostic environnemental</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État des ressources, dégradations, risques naturels</w:t>
            </w:r>
          </w:p>
        </w:tc>
      </w:tr>
    </w:tbl>
    <w:p>
      <w:pPr>
        <w:spacing w:after="200"/>
      </w:pPr>
      <w:r>
        <w:t xml:space="preserve"/>
      </w:r>
    </w:p>
    <w:p>
      <w:pPr>
        <w:pStyle w:val="Heading2"/>
      </w:pPr>
      <w:r>
        <w:t xml:space="preserve">EXERCICE 2 — Analyse Prospective et Planification Stratégique (10 pts)</w:t>
      </w:r>
    </w:p>
    <w:p>
      <w:pPr>
        <w:spacing w:after="120" w:before="0"/>
        <w:jc w:val="both"/>
      </w:pPr>
      <w:r>
        <w:rPr>
          <w:b/>
          <w:bCs/>
        </w:rPr>
        <w:t xml:space="preserve">Enseignants : </w:t>
      </w:r>
      <w:r>
        <w:t xml:space="preserve">Prof. Euloge OGOUWALE et Dr Mathieu C. LANOKOU</w:t>
      </w:r>
    </w:p>
    <w:p>
      <w:pPr>
        <w:spacing w:after="200"/>
      </w:pPr>
      <w:r>
        <w:t xml:space="preserve"/>
      </w:r>
    </w:p>
    <w:p>
      <w:pPr>
        <w:pStyle w:val="Heading3"/>
      </w:pPr>
      <w:r>
        <w:t xml:space="preserve">Question 1 — Définition, intérêt et types de la démographie (1 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Définition : </w:t>
      </w:r>
      <w:r>
        <w:t xml:space="preserve">La démographie est la science qui étudie les populations humaines : leur taille, leur structure (âge, sexe, composition), leur dynamique (natalité, mortalité, migrations) et leur répartition spatiale.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Intérêts :</w:t>
            </w:r>
          </w:p>
          <w:p>
            <w:pPr>
              <w:pStyle w:val="ListParagraph"/>
              <w:numPr>
                <w:ilvl w:val="0"/>
                <w:numId w:val="2"/>
              </w:numPr>
              <w:spacing w:after="60"/>
            </w:pPr>
            <w:r>
              <w:rPr>
                <w:sz w:val="22"/>
                <w:szCs w:val="22"/>
              </w:rPr>
              <w:t xml:space="preserve">Planification des politiques de santé, éducation</w:t>
            </w:r>
          </w:p>
          <w:p>
            <w:pPr>
              <w:pStyle w:val="ListParagraph"/>
              <w:numPr>
                <w:ilvl w:val="0"/>
                <w:numId w:val="2"/>
              </w:numPr>
              <w:spacing w:after="60"/>
            </w:pPr>
            <w:r>
              <w:rPr>
                <w:sz w:val="22"/>
                <w:szCs w:val="22"/>
              </w:rPr>
              <w:t xml:space="preserve">Anticipation des besoins en logement et infrastructures</w:t>
            </w:r>
          </w:p>
          <w:p>
            <w:pPr>
              <w:pStyle w:val="ListParagraph"/>
              <w:numPr>
                <w:ilvl w:val="0"/>
                <w:numId w:val="2"/>
              </w:numPr>
              <w:spacing w:after="60"/>
            </w:pPr>
            <w:r>
              <w:rPr>
                <w:sz w:val="22"/>
                <w:szCs w:val="22"/>
              </w:rPr>
              <w:t xml:space="preserve">Compréhension des dynamiques migratoires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Types / Branches :</w:t>
            </w:r>
          </w:p>
          <w:p>
            <w:pPr>
              <w:pStyle w:val="ListParagraph"/>
              <w:numPr>
                <w:ilvl w:val="0"/>
                <w:numId w:val="2"/>
              </w:numPr>
              <w:spacing w:after="60"/>
            </w:pPr>
            <w:r>
              <w:rPr>
                <w:sz w:val="22"/>
                <w:szCs w:val="22"/>
              </w:rPr>
              <w:t xml:space="preserve">Démographie quantitative (statistiques, recensements)</w:t>
            </w:r>
          </w:p>
          <w:p>
            <w:pPr>
              <w:pStyle w:val="ListParagraph"/>
              <w:numPr>
                <w:ilvl w:val="0"/>
                <w:numId w:val="2"/>
              </w:numPr>
              <w:spacing w:after="60"/>
            </w:pPr>
            <w:r>
              <w:rPr>
                <w:sz w:val="22"/>
                <w:szCs w:val="22"/>
              </w:rPr>
              <w:t xml:space="preserve">Démographie qualitative (comportements, représentations)</w:t>
            </w:r>
          </w:p>
          <w:p>
            <w:pPr>
              <w:pStyle w:val="ListParagraph"/>
              <w:numPr>
                <w:ilvl w:val="0"/>
                <w:numId w:val="2"/>
              </w:numPr>
              <w:spacing w:after="60"/>
            </w:pPr>
            <w:r>
              <w:rPr>
                <w:sz w:val="22"/>
                <w:szCs w:val="22"/>
              </w:rPr>
              <w:t xml:space="preserve">Démographie historique (population dans le temps)</w:t>
            </w:r>
          </w:p>
        </w:tc>
      </w:tr>
    </w:tbl>
    <w:p>
      <w:pPr>
        <w:spacing w:after="200"/>
      </w:pPr>
      <w:r>
        <w:t xml:space="preserve"/>
      </w:r>
    </w:p>
    <w:p>
      <w:pPr>
        <w:pStyle w:val="Heading3"/>
      </w:pPr>
      <w:r>
        <w:t xml:space="preserve">Questions 2-4 — Pyramide des âges, événements et tendances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2. Trois niveaux d'analyse démographique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Niveau macro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Étude à l'échelle nationale ou mondiale — taux d'accroissement, transition démographique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Niveau méso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Étude à l'échelle régionale ou locale — disparités spatiales, migrations régionales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Niveau micro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Étude à l'échelle individuelle ou du ménage — fécondité individuelle, comportements reproductifs</w:t>
            </w:r>
          </w:p>
        </w:tc>
      </w:tr>
    </w:tbl>
    <w:p>
      <w:pPr>
        <w:spacing w:after="200"/>
      </w:pPr>
      <w:r>
        <w:t xml:space="preserve"/>
      </w:r>
    </w:p>
    <w:p>
      <w:pPr>
        <w:spacing w:after="120" w:before="0"/>
        <w:jc w:val="both"/>
      </w:pPr>
      <w:r>
        <w:rPr>
          <w:b/>
          <w:bCs/>
        </w:rPr>
        <w:t xml:space="preserve">3. Pyramide des âges et sexes — Profil type du Bénin (région HOUNDJI) : </w:t>
      </w:r>
    </w:p>
    <w:p>
      <w:pPr>
        <w:spacing w:after="120" w:before="0"/>
        <w:jc w:val="both"/>
      </w:pPr>
      <w:r>
        <w:rPr>
          <w:sz w:val="24"/>
          <w:szCs w:val="24"/>
        </w:rPr>
        <w:t xml:space="preserve">La pyramide des âges est un histogramme double représentant la structure par âge et sexe d'une population. Pour la région X de type béninois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Base très large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Forte natalité, taux de fécondité élevé (TFR ≈ 5-6 enfants/femme au Bénin)</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Rétrécissement progressif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Mortalité infantile encore significative, espérance de vie modérée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Sommet étroit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Faible proportion de personnes âgées (espérance de vie ≈ 60-65 ans)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Profil : pyramide jeune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Population en croissance rapide (type expansif ou progressif)</w:t>
            </w:r>
          </w:p>
        </w:tc>
      </w:tr>
    </w:tbl>
    <w:p>
      <w:pPr>
        <w:spacing w:after="200"/>
      </w:pPr>
      <w:r>
        <w:t xml:space="preserve"/>
      </w:r>
    </w:p>
    <w:p>
      <w:pPr>
        <w:pStyle w:val="Heading3"/>
      </w:pPr>
      <w:r>
        <w:t xml:space="preserve">Exercice 2 — Prospective stratégique (lecture du schéma)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 — Lecture du schéma de prospective stratégique</w:t>
            </w:r>
          </w:p>
        </w:tc>
      </w:tr>
    </w:tbl>
    <w:p>
      <w:pPr>
        <w:spacing w:after="120" w:before="0"/>
        <w:jc w:val="both"/>
      </w:pPr>
      <w:r>
        <w:rPr>
          <w:sz w:val="24"/>
          <w:szCs w:val="24"/>
        </w:rPr>
        <w:t xml:space="preserve">La prospective stratégique est une démarche qui vise à anticiper l'avenir d'un territoire pour orienter les décisions de développement. Lecture du schéma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Étape / Concept</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Définition et contenu</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Diagnostic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Analyse SWOT du territoire : Forces / Faiblesses / Opportunités / Menaces. Base factuelle de la démarche.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Vision 2035 (horizon)</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Image désirée du territoire à l'horizon de planification. Ex : «Commune de X, territoire vert et prospère en 2035»</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Prospective (avenir souhaité)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Construction de scénarios alternatifs (futuribles). Réponse à «Que voulons-nous être ?»</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Scénario 1 (au fil de l'eau)</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Prolongement tendanciel — que se passera-t-il si rien ne change ? (scénario de référence)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Scénario 2 (dégradé)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Pessimiste — si les tendances négatives s'accentuent</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Scénario 3 (volontariste)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Optimiste — si les acteurs mobilisent toutes les ressources disponibles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Avenir choisi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Scénario retenu par consensus comme cible de développement</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Prévisions / Projections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Quantification des objectifs du scénario choisi (populations, équipements, revenus…)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Tâches / Activités / Objectifs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Décomposition opérationnelle du plan en actions concrètes, indicateurs et responsables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 SIN1305 — STATISTIQUES ET INFORMATIQUES | Semestre 3 — 2024-2025</w:t>
            </w:r>
          </w:p>
        </w:tc>
      </w:tr>
    </w:tbl>
    <w:p>
      <w:pPr>
        <w:spacing w:after="200"/>
      </w:pPr>
      <w:r>
        <w:t xml:space="preserve"/>
      </w:r>
    </w:p>
    <w:p>
      <w:pPr>
        <w:pStyle w:val="Heading2"/>
      </w:pPr>
      <w:r>
        <w:t xml:space="preserve">EXERCICE 1 — Analyse statistique des données géographiques (10 pts)</w:t>
      </w:r>
    </w:p>
    <w:p>
      <w:pPr>
        <w:spacing w:after="120" w:before="0"/>
        <w:jc w:val="both"/>
      </w:pPr>
      <w:r>
        <w:rPr>
          <w:b/>
          <w:bCs/>
        </w:rPr>
        <w:t xml:space="preserve">Enseignant : </w:t>
      </w:r>
      <w:r>
        <w:t xml:space="preserve">Dr (MC) Dr Hervé CHABI</w:t>
      </w:r>
    </w:p>
    <w:p>
      <w:pPr>
        <w:spacing w:after="200"/>
      </w:pPr>
      <w:r>
        <w:t xml:space="preserve"/>
      </w:r>
    </w:p>
    <w:p>
      <w:pPr>
        <w:pStyle w:val="Heading3"/>
      </w:pPr>
      <w:r>
        <w:t xml:space="preserve">Questions a, b, c — Microsoft Excel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 «D» et «2» dans D2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 = désigne la colonne D (4ème colonne) | 2 = désigne la ligne 2. D2 est donc la cellule à l'intersection de la colonne D et de la ligne 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 Plage de cellule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Une plage de cellules est un ensemble de cellules adjacentes ou non, désignée par l'adresse de la première et de la dernière séparées par deux-points. Ex : A1:F7 = toutes les cellules de A1 à F7.</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 Nom de la figure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Il s'agit d'un histogramme (ou diagramme en barres) représentant les dépenses mensuelles des étudiants.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d1. Nombre de feuilles</w:t>
            </w:r>
          </w:p>
        </w:tc>
        <w:tc>
          <w:tcPr>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val="false"/>
                <w:bCs w:val="false"/>
                <w:sz w:val="22"/>
                <w:szCs w:val="22"/>
              </w:rPr>
              <w:t xml:space="preserve">FAUX — L'environnement présente 3 feuilles (DÉPENSES, COTISATIONS, IMPRÉVUES) et non 4.</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d2. Feuille sélectionnée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VRAI — La feuille sélectionnée (active) est bien DÉPENSES.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d3. Cellule sélectionnée</w:t>
            </w:r>
          </w:p>
        </w:tc>
        <w:tc>
          <w:tcPr>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val="false"/>
                <w:bCs w:val="false"/>
                <w:sz w:val="22"/>
                <w:szCs w:val="22"/>
              </w:rPr>
              <w:t xml:space="preserve">FAUX — La cellule sélectionnée est G13 (visible dans la zone de nom), non H15.</w:t>
            </w:r>
          </w:p>
        </w:tc>
      </w:tr>
    </w:tbl>
    <w:p>
      <w:pPr>
        <w:spacing w:after="200"/>
      </w:pPr>
      <w:r>
        <w:t xml:space="preserve"/>
      </w:r>
    </w:p>
    <w:p>
      <w:pPr>
        <w:spacing w:after="120" w:before="0"/>
        <w:jc w:val="both"/>
      </w:pPr>
      <w:r>
        <w:rPr>
          <w:b/>
          <w:bCs/>
        </w:rPr>
        <w:t xml:space="preserve">Utilité de Microsoft Excel en géographie (2 pts) : </w:t>
      </w:r>
    </w:p>
    <w:p>
      <w:pPr>
        <w:spacing w:after="120" w:before="0"/>
        <w:jc w:val="both"/>
      </w:pPr>
      <w:r>
        <w:rPr>
          <w:sz w:val="24"/>
          <w:szCs w:val="24"/>
        </w:rPr>
        <w:t xml:space="preserve">Excel est utilisable dans le cadre d'un mémoire de licence en géographie pour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Traitement des données :</w:t>
            </w:r>
          </w:p>
          <w:p>
            <w:pPr>
              <w:pStyle w:val="ListParagraph"/>
              <w:numPr>
                <w:ilvl w:val="0"/>
                <w:numId w:val="2"/>
              </w:numPr>
              <w:spacing w:after="60"/>
            </w:pPr>
            <w:r>
              <w:rPr>
                <w:sz w:val="22"/>
                <w:szCs w:val="22"/>
              </w:rPr>
              <w:t xml:space="preserve">Saisie et organisation des données d'enquête</w:t>
            </w:r>
          </w:p>
          <w:p>
            <w:pPr>
              <w:pStyle w:val="ListParagraph"/>
              <w:numPr>
                <w:ilvl w:val="0"/>
                <w:numId w:val="2"/>
              </w:numPr>
              <w:spacing w:after="60"/>
            </w:pPr>
            <w:r>
              <w:rPr>
                <w:sz w:val="22"/>
                <w:szCs w:val="22"/>
              </w:rPr>
              <w:t xml:space="preserve">Calcul des indicateurs statistiques (moyenne, écart-type)</w:t>
            </w:r>
          </w:p>
          <w:p>
            <w:pPr>
              <w:pStyle w:val="ListParagraph"/>
              <w:numPr>
                <w:ilvl w:val="0"/>
                <w:numId w:val="2"/>
              </w:numPr>
              <w:spacing w:after="60"/>
            </w:pPr>
            <w:r>
              <w:rPr>
                <w:sz w:val="22"/>
                <w:szCs w:val="22"/>
              </w:rPr>
              <w:t xml:space="preserve">Tableaux croisés dynamiques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Représentation graphique :</w:t>
            </w:r>
          </w:p>
          <w:p>
            <w:pPr>
              <w:pStyle w:val="ListParagraph"/>
              <w:numPr>
                <w:ilvl w:val="0"/>
                <w:numId w:val="2"/>
              </w:numPr>
              <w:spacing w:after="60"/>
            </w:pPr>
            <w:r>
              <w:rPr>
                <w:sz w:val="22"/>
                <w:szCs w:val="22"/>
              </w:rPr>
              <w:t xml:space="preserve">Histogrammes de répartition spatiale</w:t>
            </w:r>
          </w:p>
          <w:p>
            <w:pPr>
              <w:pStyle w:val="ListParagraph"/>
              <w:numPr>
                <w:ilvl w:val="0"/>
                <w:numId w:val="2"/>
              </w:numPr>
              <w:spacing w:after="60"/>
            </w:pPr>
            <w:r>
              <w:rPr>
                <w:sz w:val="22"/>
                <w:szCs w:val="22"/>
              </w:rPr>
              <w:t xml:space="preserve">Courbes d'évolution temporelle</w:t>
            </w:r>
          </w:p>
          <w:p>
            <w:pPr>
              <w:pStyle w:val="ListParagraph"/>
              <w:numPr>
                <w:ilvl w:val="0"/>
                <w:numId w:val="2"/>
              </w:numPr>
              <w:spacing w:after="60"/>
            </w:pPr>
            <w:r>
              <w:rPr>
                <w:sz w:val="22"/>
                <w:szCs w:val="22"/>
              </w:rPr>
              <w:t xml:space="preserve">Diagrammes ombrothermiques</w:t>
            </w:r>
          </w:p>
        </w:tc>
      </w:tr>
    </w:tbl>
    <w:p>
      <w:pPr>
        <w:spacing w:after="200"/>
      </w:pPr>
      <w:r>
        <w:t xml:space="preserve"/>
      </w:r>
    </w:p>
    <w:p>
      <w:pPr>
        <w:pStyle w:val="Heading2"/>
      </w:pPr>
      <w:r>
        <w:t xml:space="preserve">EXERCICE 2 — Échantillonnage statistique (10 pts)</w:t>
      </w:r>
    </w:p>
    <w:p>
      <w:pPr>
        <w:spacing w:after="120" w:before="0"/>
        <w:jc w:val="both"/>
      </w:pPr>
      <w:r>
        <w:rPr>
          <w:b/>
          <w:bCs/>
        </w:rPr>
        <w:t xml:space="preserve">Enseignant : </w:t>
      </w:r>
      <w:r>
        <w:t xml:space="preserve">Dr Hervé CHABI</w:t>
      </w:r>
    </w:p>
    <w:p>
      <w:pPr>
        <w:spacing w:after="200"/>
      </w:pPr>
      <w:r>
        <w:t xml:space="preserve"/>
      </w:r>
    </w:p>
    <w:p>
      <w:pPr>
        <w:pStyle w:val="Heading3"/>
      </w:pPr>
      <w:r>
        <w:t xml:space="preserve">Question 1 — 4 méthodes d'échantillonnage non probabiliste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Méthode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1. Échantillonnage de convenance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Sélection des individus les plus facilement accessibles. Rapide mais peu représentatif. Ex : interroger les étudiants présents dans une salle.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2. Échantillonnage par quotas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On fixe des quotas reflétant la structure de la population (âge, sexe, zone…) et on complète jusqu'à atteindre ces quotas.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3. Échantillonnage par boule de neige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Un enquêté recommande d'autres enquêtés. Utile pour les populations cachées ou rares.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4. Échantillonnage raisonné (ou purposif)</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Le chercheur sélectionne délibérément des individus jugés représentatifs ou riches en information. Utilisé en recherche qualitative.</w:t>
            </w:r>
          </w:p>
        </w:tc>
      </w:tr>
    </w:tbl>
    <w:p>
      <w:pPr>
        <w:spacing w:after="200"/>
      </w:pPr>
      <w:r>
        <w:t xml:space="preserve"/>
      </w:r>
    </w:p>
    <w:p>
      <w:pPr>
        <w:pStyle w:val="Heading3"/>
      </w:pPr>
      <w:r>
        <w:t xml:space="preserve">Question 2 — Procédure de l'échantillonnage systématique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L'échantillonnage systématique sélectionne les individus à intervalles réguliers dans une liste ordonnée. Procédure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①</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b w:val="false"/>
                <w:bCs w:val="false"/>
                <w:color w:val="000000"/>
                <w:sz w:val="22"/>
                <w:szCs w:val="22"/>
              </w:rPr>
              <w:t xml:space="preserve">Déterminer la taille de la population (N) et la taille de l'échantillon souhaité (n)</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②</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both"/>
            </w:pPr>
            <w:r>
              <w:rPr>
                <w:b w:val="false"/>
                <w:bCs w:val="false"/>
                <w:color w:val="000000"/>
                <w:sz w:val="22"/>
                <w:szCs w:val="22"/>
              </w:rPr>
              <w:t xml:space="preserve">Calculer l'intervalle de sondage : k = N ÷ n  (ex: N=500, n=50 → k=10)</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③</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b w:val="false"/>
                <w:bCs w:val="false"/>
                <w:color w:val="000000"/>
                <w:sz w:val="22"/>
                <w:szCs w:val="22"/>
              </w:rPr>
              <w:t xml:space="preserve">Tirer aléatoirement un premier individu entre 1 et k (ex: tirage au sort → 4)</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④</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pPr>
              <w:jc w:val="both"/>
            </w:pPr>
            <w:r>
              <w:rPr>
                <w:b w:val="false"/>
                <w:bCs w:val="false"/>
                <w:color w:val="000000"/>
                <w:sz w:val="22"/>
                <w:szCs w:val="22"/>
              </w:rPr>
              <w:t xml:space="preserve">Sélectionner ensuite tous les individus à intervalles de k : 4, 14, 24, 34… jusqu'à n</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2"/>
                <w:szCs w:val="22"/>
              </w:rPr>
              <w:t xml:space="preserve">⑤</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b w:val="false"/>
                <w:bCs w:val="false"/>
                <w:color w:val="000000"/>
                <w:sz w:val="22"/>
                <w:szCs w:val="22"/>
              </w:rPr>
              <w:t xml:space="preserve">S'assurer que la liste est réellement aléatoire (pas de structure périodique qui coïnciderait avec k)</w:t>
            </w:r>
          </w:p>
        </w:tc>
      </w:tr>
    </w:tbl>
    <w:p>
      <w:pPr>
        <w:spacing w:after="200"/>
      </w:pPr>
      <w:r>
        <w:t xml:space="preserve"/>
      </w:r>
    </w:p>
    <w:p>
      <w:pPr>
        <w:pStyle w:val="Heading3"/>
      </w:pPr>
      <w:r>
        <w:t xml:space="preserve">Question 3 — Types d'échantillons (Figures A, B, C, D)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Figure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Type d'échantillonnage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Justification</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Figure 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Échantillonnage aléatoire simple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Sélection aléatoire sans groupes ni strates — individus encerclés pris au hasard parmi la population totale</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Figure B</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Échantillonnage systématique</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Sélection à intervalles réguliers — on remarque un pattern régulier dans la sélection des individus</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Figure 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Échantillonnage stratifié</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La population est divisée en sous-groupes (strates) distincts, et on tire un échantillon dans chaque strate</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sz w:val="20"/>
                <w:szCs w:val="20"/>
              </w:rPr>
              <w:t xml:space="preserve">Figure D</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Échantillonnage par grappes (cluster)</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On sélectionne des groupes entiers (grappes) aléatoirement, puis on enquête tous les individus du groupe</w:t>
            </w:r>
          </w:p>
        </w:tc>
      </w:tr>
    </w:tbl>
    <w:p>
      <w:pPr>
        <w:spacing w:after="200"/>
      </w:pPr>
      <w:r>
        <w:t xml:space="preserve"/>
      </w:r>
    </w:p>
    <w:p>
      <w:pPr>
        <w:pStyle w:val="Heading3"/>
      </w:pPr>
      <w:r>
        <w:t xml:space="preserve">Question 4 — Test statistique (maïs — seuil 5%)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 — Test de conformité à une proportion</w:t>
            </w:r>
          </w:p>
        </w:tc>
      </w:tr>
    </w:tbl>
    <w:p>
      <w:pPr>
        <w:spacing w:after="120" w:before="0"/>
        <w:jc w:val="both"/>
      </w:pPr>
      <w:r>
        <w:rPr>
          <w:sz w:val="24"/>
          <w:szCs w:val="24"/>
        </w:rPr>
        <w:t xml:space="preserve">Données : N = 250 producteurs, p0 = 35% = 0,35 (proportion théorique), x = 83 (stockeurs observés)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2"/>
                <w:szCs w:val="22"/>
              </w:rPr>
              <w:t xml:space="preserve">Étape 1 — Hypothèses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H₀ : p = 0,35 (l'échantillon est représentatif) | H₁ : p ≠ 0,35 (non représentatif) | Test bilatéral au seuil α = 5%</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2"/>
                <w:szCs w:val="22"/>
              </w:rPr>
              <w:t xml:space="preserve">Étape 2 — Proportion observée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 = 83/250 = 0,332 (soit 33,2%)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2"/>
                <w:szCs w:val="22"/>
              </w:rPr>
              <w:t xml:space="preserve">Étape 3 — Statistique 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Z = (p̂ - p₀) / √[p₀(1-p₀)/n] = (0,332 - 0,35) / √[0,35×0,65/250] = -0,018 / √(0,000910) = -0,018 / 0,03017 ≈ -0,597</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2"/>
                <w:szCs w:val="22"/>
              </w:rPr>
              <w:t xml:space="preserve">Étape 4 — Valeur critique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Seuil 5% bilatéral → z_critique = ±1,96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2"/>
                <w:szCs w:val="22"/>
              </w:rPr>
              <w:t xml:space="preserve">Étape 5 — Décision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|Z calculé| = 0,597 &lt; 1,96 = z critique → On ne rejette pas H₀</w:t>
            </w:r>
          </w:p>
        </w:tc>
      </w:tr>
      <w:tr>
        <w:tc>
          <w:tcPr>
            <w:tcBorders>
              <w:top w:val="single" w:color="CCCCCC" w:sz="1"/>
              <w:left w:val="single" w:color="CCCCCC" w:sz="1"/>
              <w:bottom w:val="single" w:color="CCCCCC" w:sz="1"/>
              <w:right w:val="single" w:color="CCCCCC" w:sz="1"/>
            </w:tcBorders>
            <w:shd w:fill="228B22" w:val="clear"/>
            <w:tcMar>
              <w:top w:type="dxa" w:w="80"/>
              <w:left w:type="dxa" w:w="120"/>
              <w:bottom w:type="dxa" w:w="80"/>
              <w:right w:type="dxa" w:w="120"/>
            </w:tcMar>
          </w:tcPr>
          <w:p>
            <w:r>
              <w:rPr>
                <w:b/>
                <w:bCs/>
                <w:color w:val="FFFFFF"/>
                <w:sz w:val="22"/>
                <w:szCs w:val="22"/>
              </w:rPr>
              <w:t xml:space="preserve">Conclusion</w:t>
            </w:r>
          </w:p>
        </w:tc>
        <w:tc>
          <w:tcPr>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b/>
                <w:bCs/>
                <w:color w:val="000000"/>
                <w:sz w:val="22"/>
                <w:szCs w:val="22"/>
              </w:rPr>
              <w:t xml:space="preserve">Au seuil de 5%, l'échantillon est représentatif de la population pour le stockage du maïs. La proportion de 83/250 = 33,2% n'est pas significativement différente de 35%.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 DEC1304 — DYNAMIQUE DES ÉCOSYSTÈMES | Semestre 3 — 2024-2025</w:t>
            </w:r>
          </w:p>
        </w:tc>
      </w:tr>
    </w:tbl>
    <w:p>
      <w:pPr>
        <w:spacing w:after="200"/>
      </w:pPr>
      <w:r>
        <w:t xml:space="preserve"/>
      </w:r>
    </w:p>
    <w:p>
      <w:pPr>
        <w:pStyle w:val="Heading2"/>
      </w:pPr>
      <w:r>
        <w:t xml:space="preserve">EXERCICE 1 — Processus de dégradation des ressources naturelles (10 pts)</w:t>
      </w:r>
    </w:p>
    <w:p>
      <w:pPr>
        <w:spacing w:after="120" w:before="0"/>
        <w:jc w:val="both"/>
      </w:pPr>
      <w:r>
        <w:rPr>
          <w:b/>
          <w:bCs/>
        </w:rPr>
        <w:t xml:space="preserve">Enseignant : </w:t>
      </w:r>
      <w:r>
        <w:t xml:space="preserve">Dr Innocent GBAÏ</w:t>
      </w:r>
    </w:p>
    <w:p>
      <w:pPr>
        <w:spacing w:after="200"/>
      </w:pPr>
      <w:r>
        <w:t xml:space="preserve"/>
      </w:r>
    </w:p>
    <w:p>
      <w:pPr>
        <w:pStyle w:val="Heading3"/>
      </w:pPr>
      <w:r>
        <w:t xml:space="preserve">Question 1 — Définir : espèces démersales, pélagiques, thonidés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Terme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Définition complète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Espèces démersales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Espèces aquatiques vivant près du fond des océans, mers ou lacs. Elles se nourrissent essentiellement sur le substrat. Exemples : cabillaud (morue), sole, raie, mérou, crevettes benthiques.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Espèces pélagiques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Espèces vivant en pleine eau (zone pélagique), loin du fond. On distingue les espèces néritiques (zones côtières peu profondes) et océaniques. Exemples : sardines, anchois, harengs, maquereaux, thons.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Espèces thonidés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Famille de poissons pélagiques migrateurs (Scombridae) à haute valeur commerciale. Ils se caractérisent par une nage rapide et des migrations sur de longues distances. Exemples : thon rouge (Thunnus thynnus), thon jaune, listao (bonite), germon.</w:t>
            </w:r>
          </w:p>
        </w:tc>
      </w:tr>
    </w:tbl>
    <w:p>
      <w:pPr>
        <w:spacing w:after="200"/>
      </w:pPr>
      <w:r>
        <w:t xml:space="preserve"/>
      </w:r>
    </w:p>
    <w:p>
      <w:pPr>
        <w:pStyle w:val="Heading3"/>
      </w:pPr>
      <w:r>
        <w:t xml:space="preserve">Question 2 — Typologies des dégradations des ressources naturelles (1 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Dégradations physiques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Érosion hydrique et éolienne, compaction des sols, ensablement, inondations, glissements de terrain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Dégradations chimiques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Acidification, salinisation, contamination par les pesticides/métaux lourds, eutrophisation des eaux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Dégradations biologiques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Déforestation, perte de biodiversité, épuisement des stocks halieutiques, invasions biologiques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Dégradations anthropiques</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Surexploitation minière, pollution industrielle, urbanisation anarchique, braconnage</w:t>
            </w:r>
          </w:p>
        </w:tc>
      </w:tr>
    </w:tbl>
    <w:p>
      <w:pPr>
        <w:spacing w:after="200"/>
      </w:pPr>
      <w:r>
        <w:t xml:space="preserve"/>
      </w:r>
    </w:p>
    <w:p>
      <w:pPr>
        <w:pStyle w:val="Heading3"/>
      </w:pPr>
      <w:r>
        <w:t xml:space="preserve">Question 3 — Désagrégation mécanique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Définition : </w:t>
      </w:r>
      <w:r>
        <w:t xml:space="preserve">La désagrégation mécanique est le fractionnement physique des roches sans altération chimique de leur composition minéralogique. La roche se brise en fragments de plus en plus petits.</w:t>
      </w:r>
    </w:p>
    <w:p>
      <w:pPr>
        <w:spacing w:after="200"/>
      </w:pPr>
      <w:r>
        <w:t xml:space="preserve"/>
      </w:r>
    </w:p>
    <w:p>
      <w:pPr>
        <w:spacing w:after="120" w:before="0"/>
        <w:jc w:val="both"/>
      </w:pPr>
      <w:r>
        <w:rPr>
          <w:sz w:val="24"/>
          <w:szCs w:val="24"/>
        </w:rPr>
        <w:t xml:space="preserve">Processus et mécanismes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Gélifraction (cryoclastie)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Alternance gel-dégel → l'eau gelée dans les fissures augmente de volume (+9%) → éclatement de la roche. Zone froide et périglaciaire.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Insolation (thermoclastie)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Dilatation-contraction thermique diurne → fatigue des matériaux → écaillage. Zone désertique (amplitude thermique élevée).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Haloclastie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Cristallisation des sels dans les pores → pression mécanique → fragmentation. Zone littorale et désertique.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Action biologique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Racines des plantes dans les fissures → pression mécanique progressive → désagrégation.</w:t>
            </w:r>
          </w:p>
        </w:tc>
      </w:tr>
    </w:tbl>
    <w:p>
      <w:pPr>
        <w:spacing w:after="200"/>
      </w:pPr>
      <w:r>
        <w:t xml:space="preserve"/>
      </w:r>
    </w:p>
    <w:p>
      <w:pPr>
        <w:pStyle w:val="Heading3"/>
      </w:pPr>
      <w:r>
        <w:t xml:space="preserve">Question 4 — Phases de l'érosion (0,5+3×0,5 =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b/>
          <w:bCs/>
        </w:rPr>
        <w:t xml:space="preserve">Nombre de phases : </w:t>
      </w:r>
      <w:r>
        <w:t xml:space="preserve">L'érosion comprend 3 phases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6"/>
                <w:szCs w:val="26"/>
              </w:rPr>
              <w:t xml:space="preserve">1</w:t>
            </w:r>
          </w:p>
        </w:tc>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color w:val="000000"/>
                <w:sz w:val="22"/>
                <w:szCs w:val="22"/>
              </w:rPr>
              <w:t xml:space="preserve">Détachement (Arrachement)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22"/>
                <w:szCs w:val="22"/>
              </w:rPr>
              <w:t xml:space="preserve">Les particules du sol sont détachées de leur substrat sous l'effet de l'énergie cinétique des gouttes de pluie (impact splash), du gel, ou du vent. C'est la phase de mise en disponibilité des sédiments.</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6"/>
                <w:szCs w:val="26"/>
              </w:rPr>
              <w:t xml:space="preserve">2</w:t>
            </w:r>
          </w:p>
        </w:tc>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color w:val="000000"/>
                <w:sz w:val="22"/>
                <w:szCs w:val="22"/>
              </w:rPr>
              <w:t xml:space="preserve">Transport</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color w:val="000000"/>
                <w:sz w:val="22"/>
                <w:szCs w:val="22"/>
              </w:rPr>
              <w:t xml:space="preserve">Les particules détachées sont déplacées par le ruissellement, le vent ou la gravité. Le transport peut être en suspension (particules fines), en saltation (bonds) ou par traction (particules lourdes).</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6"/>
                <w:szCs w:val="26"/>
              </w:rPr>
              <w:t xml:space="preserve">3</w:t>
            </w:r>
          </w:p>
        </w:tc>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color w:val="000000"/>
                <w:sz w:val="22"/>
                <w:szCs w:val="22"/>
              </w:rPr>
              <w:t xml:space="preserve">Dépôt (Sédimentation)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22"/>
                <w:szCs w:val="22"/>
              </w:rPr>
              <w:t xml:space="preserve">Quand l'agent de transport perd de l'énergie (réduction de vitesse), les particules se déposent selon leur taille et densité (loi de Stokes). Formation des alluvions, deltas, dunes…</w:t>
            </w:r>
          </w:p>
        </w:tc>
      </w:tr>
    </w:tbl>
    <w:p>
      <w:pPr>
        <w:spacing w:after="200"/>
      </w:pPr>
      <w:r>
        <w:t xml:space="preserve"/>
      </w:r>
    </w:p>
    <w:p>
      <w:pPr>
        <w:pStyle w:val="Heading3"/>
      </w:pPr>
      <w:r>
        <w:t xml:space="preserve">Question 5 — Formule de Stokes : w = (ρp - ρf)gr² / 4,5μ (1 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EF9E7" w:val="clear"/>
            <w:tcMar>
              <w:top w:type="dxa" w:w="120"/>
              <w:left w:type="dxa" w:w="200"/>
              <w:bottom w:type="dxa" w:w="120"/>
              <w:right w:type="dxa" w:w="200"/>
            </w:tcMar>
          </w:tcPr>
          <w:p>
            <w:pPr>
              <w:jc w:val="center"/>
            </w:pPr>
            <w:r>
              <w:rPr>
                <w:b/>
                <w:bCs/>
                <w:sz w:val="22"/>
                <w:szCs w:val="22"/>
              </w:rPr>
              <w:t xml:space="preserve">La formule de Stokes représente la vitesse de chute (sédimentation) d'une particule sphérique dans un fluide.</w:t>
            </w:r>
          </w:p>
          <w:p>
            <w:pPr>
              <w:spacing w:before="100"/>
              <w:jc w:val="center"/>
            </w:pPr>
            <w:r>
              <w:rPr>
                <w:b/>
                <w:bCs/>
                <w:color w:val="1A3A5C"/>
                <w:sz w:val="28"/>
                <w:szCs w:val="28"/>
              </w:rPr>
              <w:t xml:space="preserve">w = (ρp - ρf) × g × r² / 4,5μ</w:t>
            </w:r>
          </w:p>
          <w:p>
            <w:pPr>
              <w:spacing w:before="100"/>
            </w:pPr>
            <w:r>
              <w:rPr>
                <w:sz w:val="20"/>
                <w:szCs w:val="20"/>
              </w:rPr>
              <w:t xml:space="preserve">Où : w = vitesse de sédimentation (m/s) | ρp = densité de la particule (kg/m³) | ρf = densité du fluide (kg/m³) | g = accélération gravitationnelle (9,81 m/s²) | r = rayon de la particule (m) | μ = viscosité dynamique du fluide (Pa.s)</w:t>
            </w:r>
          </w:p>
          <w:p>
            <w:pPr>
              <w:spacing w:before="100"/>
            </w:pPr>
            <w:r>
              <w:rPr>
                <w:color w:val="C0392B"/>
                <w:sz w:val="22"/>
                <w:szCs w:val="22"/>
              </w:rPr>
              <w:t xml:space="preserve">→ Implication géographique : Plus la particule est lourde et grosse (grand r), plus elle se dépose rapidement et loin de la source. Les particules fines (argiles) restent en suspension plus longtemps et voyagent plus loin.</w:t>
            </w:r>
          </w:p>
        </w:tc>
      </w:tr>
    </w:tbl>
    <w:p>
      <w:pPr>
        <w:spacing w:after="200"/>
      </w:pPr>
      <w:r>
        <w:t xml:space="preserve"/>
      </w:r>
    </w:p>
    <w:p>
      <w:pPr>
        <w:pStyle w:val="Heading3"/>
      </w:pPr>
      <w:r>
        <w:t xml:space="preserve">Question 6 — Dégradations anthropiques des ressources (1 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Les dégradations anthropiques ont pour origine les activités humaines qui dépassent la capacité de renouvellement et de régénération des ressources naturelles. Les bases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Surexploitation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Prélèvement supérieur à la capacité de recharge : déforestation, surpêche, surpâturage, épuisement des nappes phréatiques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Pollution</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Déversement de substances toxiques : pesticides, métaux lourds, hydrocarbures — altération de la qualité des sols, eaux, air</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Artificialisation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Urbanisation, imperméabilisation des sols → réduction des zones naturelles, perturbation des cycles hydrologiques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Changement d'usage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Conversion des forêts en terres agricoles, destruction des zones humides, drainage des marécages</w:t>
            </w:r>
          </w:p>
        </w:tc>
      </w:tr>
    </w:tbl>
    <w:p>
      <w:r>
        <w:br w:type="page"/>
      </w:r>
    </w:p>
    <w:p>
      <w:pPr>
        <w:pStyle w:val="Heading2"/>
      </w:pPr>
      <w:r>
        <w:t xml:space="preserve">EXERCICE 2 — Érosion et Inondation (10 pts)</w:t>
      </w:r>
    </w:p>
    <w:p>
      <w:pPr>
        <w:spacing w:after="120" w:before="0"/>
        <w:jc w:val="both"/>
      </w:pPr>
      <w:r>
        <w:rPr>
          <w:b/>
          <w:bCs/>
        </w:rPr>
        <w:t xml:space="preserve">Enseignant : </w:t>
      </w:r>
      <w:r>
        <w:t xml:space="preserve">Dr Gervais ATCHADE</w:t>
      </w:r>
    </w:p>
    <w:p>
      <w:pPr>
        <w:spacing w:after="200"/>
      </w:pPr>
      <w:r>
        <w:t xml:space="preserve"/>
      </w:r>
    </w:p>
    <w:p>
      <w:pPr>
        <w:pStyle w:val="Heading3"/>
      </w:pPr>
      <w:r>
        <w:t xml:space="preserve">Questions 1-4 — Érosion hydrique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Question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Réponse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1. Types d'érosion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Érosion hydrique (eau), éolienne (vent), mécanique/gravitaire (gravité — glissements), anthropique (labours, déforestation), côtière (houle, courants marins)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2. Texte à compléter</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L'ÉROSION (a) hydrique démarre lorsque le SOL (b) ne peut RETENIR (c) les EAUX (d) de PLUIE (e) — Le ruissellement débute quand la capacité d'infiltration du sol est dépassée.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3. Dépôt des sédiments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Les sédiments se déposent lorsque la vitesse du courant diminue au-dessous de la vitesse critique de transport. Cela se produit dans les zones de ralentissement : plaines alluviales, deltas, fonds de vallée, retenues de barrage.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4a. Conservation sols — VRAI</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VRAI — La conservation du sol arable est un objectif prioritaire mondial (FAO, UNCCD) car les sols arables sont limités et leur dégradation menace la sécurité alimentaire.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4b. Érosion hydrique — FAUX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FAUX — L'érosion hydrique est un phénomène complexe LARGEMENT répandu dans les pays semi-arides et tropicaux où les pluies sont intenses et les sols souvent dénudés.</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4c. Relief et érosion — VRAI</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VRAI — Le relief est une condition de base de la manifestation de l'érosion : la pente détermine la vitesse du ruissellement et donc son énergie érosive.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4d. Pente et érosion — FAUX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FAUX — Plus la pente est raide, PLUS l'érosion est forte (relation directe). La vitesse du ruissellement augmente avec la pente.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0"/>
                <w:szCs w:val="20"/>
              </w:rPr>
              <w:t xml:space="preserve">4e. Vitesse de transport — FAUX</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0"/>
                <w:szCs w:val="20"/>
              </w:rPr>
              <w:t xml:space="preserve">FAUX — La vitesse de transport CHANGE selon la taille du matériau : les grosses particules nécessitent des vitesses plus élevées pour être transportées (seuil de mise en mouvement — courbe de Hjulström).</w:t>
            </w:r>
          </w:p>
        </w:tc>
      </w:tr>
    </w:tbl>
    <w:p>
      <w:pPr>
        <w:spacing w:after="200"/>
      </w:pPr>
      <w:r>
        <w:t xml:space="preserve"/>
      </w:r>
    </w:p>
    <w:p>
      <w:pPr>
        <w:pStyle w:val="Heading3"/>
      </w:pPr>
      <w:r>
        <w:t xml:space="preserve">Question 5 — Équation RISQUE = A × E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EF9E7" w:val="clear"/>
            <w:tcMar>
              <w:top w:type="dxa" w:w="120"/>
              <w:left w:type="dxa" w:w="200"/>
              <w:bottom w:type="dxa" w:w="120"/>
              <w:right w:type="dxa" w:w="200"/>
            </w:tcMar>
          </w:tcPr>
          <w:p>
            <w:pPr>
              <w:jc w:val="center"/>
            </w:pPr>
            <w:r>
              <w:rPr>
                <w:b/>
                <w:bCs/>
                <w:color w:val="1A3A5C"/>
                <w:sz w:val="26"/>
                <w:szCs w:val="26"/>
              </w:rPr>
              <w:t xml:space="preserve">RISQUE = ALÉA × ENJEUX (Vulnérabilité)</w:t>
            </w:r>
          </w:p>
          <w:p>
            <w:pPr>
              <w:spacing w:before="100"/>
            </w:pPr>
            <w:r>
              <w:rPr>
                <w:sz w:val="22"/>
                <w:szCs w:val="22"/>
              </w:rPr>
              <w:t xml:space="preserve">• RISQUE : Probabilité qu'un phénomène dangereux cause des dommages sur des éléments exposés. Ex : risque d'inondation à Cotonou.</w:t>
            </w:r>
          </w:p>
          <w:p>
            <w:r>
              <w:rPr>
                <w:sz w:val="22"/>
                <w:szCs w:val="22"/>
              </w:rPr>
              <w:t xml:space="preserve">• ALÉA (A) : Phénomène physique ou naturel susceptible de causer des dommages — sa probabilité d'occurrence, son intensité. Ex : forte pluie, crue soudaine.</w:t>
            </w:r>
          </w:p>
          <w:p>
            <w:r>
              <w:rPr>
                <w:sz w:val="22"/>
                <w:szCs w:val="22"/>
              </w:rPr>
              <w:t xml:space="preserve">• ENJEUX/VULNÉRABILITÉ (E) : Ensemble des personnes, biens, activités exposés au risque et leur sensibilité. Ex : population dense en zone inondable, infrastructure non adaptée.</w:t>
            </w:r>
          </w:p>
          <w:p>
            <w:pPr>
              <w:spacing w:before="100"/>
            </w:pPr>
            <w:r>
              <w:rPr>
                <w:color w:val="C0392B"/>
                <w:sz w:val="22"/>
                <w:szCs w:val="22"/>
              </w:rPr>
              <w:t xml:space="preserve">→ Implication pratique : Pour réduire le RISQUE, on peut agir sur l'ALÉA (aménagements hydrauliques, reboisement) ou sur les ENJEUX (déplacement des populations, construction parasismique).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 GHE1302 — GÉOGRAPHIE HUMAINE ET ÉCONOMIQUE APPLIQUÉE | S3 — 2023-2024</w:t>
            </w:r>
          </w:p>
        </w:tc>
      </w:tr>
    </w:tbl>
    <w:p>
      <w:pPr>
        <w:spacing w:after="200"/>
      </w:pPr>
      <w:r>
        <w:t xml:space="preserve"/>
      </w:r>
    </w:p>
    <w:p>
      <w:pPr>
        <w:pStyle w:val="Heading2"/>
      </w:pPr>
      <w:r>
        <w:t xml:space="preserve">EXERCICE 1 — Géographie du Bénin et Dynamique de la Population (10 pts)</w:t>
      </w:r>
    </w:p>
    <w:p>
      <w:pPr>
        <w:spacing w:after="120" w:before="0"/>
        <w:jc w:val="both"/>
      </w:pPr>
      <w:r>
        <w:rPr>
          <w:b/>
          <w:bCs/>
        </w:rPr>
        <w:t xml:space="preserve">Enseignant : </w:t>
      </w:r>
      <w:r>
        <w:t xml:space="preserve">Dr (MC) Sandé ZANNOU</w:t>
      </w:r>
    </w:p>
    <w:p>
      <w:pPr>
        <w:spacing w:after="200"/>
      </w:pPr>
      <w:r>
        <w:t xml:space="preserve"/>
      </w:r>
    </w:p>
    <w:p>
      <w:pPr>
        <w:pStyle w:val="Heading3"/>
      </w:pPr>
      <w:r>
        <w:t xml:space="preserve">Analyse du graphique — Région X au Bénin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 — Lecture du diagramme ombrothermique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1. Mois le plus humide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Selon le graphique, le mois le plus humide est JUIN avec une hauteur de pluie supérieure à 1500 mm. C'est le pic de la saison des pluies.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2. Nombre de saisons dans la région</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La région présente 2 saisons humides (petite et grande saison des pluies) et 2 saisons sèches. Ceci est caractéristique du régime subéquatorial béninois (Sud et Centre du Bénin). Nombre de saisons dans cette région : 4 saisons.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3. Domaine climatique — Identification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 profil pluviométrique (deux maxima de pluies avec deux saisons sèches, pluies abondantes &gt; 1000 mm) correspond au domaine climatique SUBÉQUATORIAL (ou guinéen). Cette région se retrouve dans le SUD et le CENTRE-SUD du Bénin (Cotonou, Porto-Novo, Abomey).</w:t>
            </w:r>
          </w:p>
        </w:tc>
      </w:tr>
    </w:tbl>
    <w:p>
      <w:pPr>
        <w:spacing w:after="200"/>
      </w:pPr>
      <w:r>
        <w:t xml:space="preserve"/>
      </w:r>
    </w:p>
    <w:p>
      <w:pPr>
        <w:pStyle w:val="Heading2"/>
      </w:pPr>
      <w:r>
        <w:t xml:space="preserve">EXERCICE 2 — Géographie industrielle et du commerce (10 pts)</w:t>
      </w:r>
    </w:p>
    <w:p>
      <w:pPr>
        <w:spacing w:after="120" w:before="0"/>
        <w:jc w:val="both"/>
      </w:pPr>
      <w:r>
        <w:rPr>
          <w:b/>
          <w:bCs/>
        </w:rPr>
        <w:t xml:space="preserve">Enseignants : </w:t>
      </w:r>
      <w:r>
        <w:t xml:space="preserve">Prof. FANGNON Bernard et Dr. YEHOUENOU Constant</w:t>
      </w:r>
    </w:p>
    <w:p>
      <w:pPr>
        <w:spacing w:after="200"/>
      </w:pPr>
      <w:r>
        <w:t xml:space="preserve"/>
      </w:r>
    </w:p>
    <w:p>
      <w:pPr>
        <w:pStyle w:val="Heading3"/>
      </w:pPr>
      <w:r>
        <w:t xml:space="preserve">Questions de connaissances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1. Importance de l'agriculture dans l'économie béninoise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L'agriculture représente environ 25-30% du PIB béninois, emploie plus de 70% de la population active, et constitue la principale source de devises d'exportation (coton, anacarde, karité). Elle assure la sécurité alimentaire nationale.</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2. Deux filières agricoles d'exportation</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Filière coton : principale culture de rente, transformée à travers les égrenages (SONAPRA). | Filière anacarde (noix de cajou) : en forte progression, Bénin = 5ème producteur africain.</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3. Principaux objectifs du PSND et Politique Nationale Industrie (PNDI)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Industrialiser et transformer les produits agricoles localement | • Diversifier les exportations | • Créer des emplois industriels | • Réduire les importations de produits transformés | • Attirer les investissements directs étrangers (IDE)</w:t>
            </w:r>
          </w:p>
        </w:tc>
      </w:tr>
    </w:tbl>
    <w:p>
      <w:pPr>
        <w:spacing w:after="200"/>
      </w:pPr>
      <w:r>
        <w:t xml:space="preserve"/>
      </w:r>
    </w:p>
    <w:p>
      <w:pPr>
        <w:pStyle w:val="Heading3"/>
      </w:pPr>
      <w:r>
        <w:t xml:space="preserve">Questions d'analyse — Industrie textile béninoise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1. Transformation des productions agricoles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Les productions agricoles peuvent contribuer au développement économique par leur transformation industrielle locale (valeur ajoutée) plutôt que leur exportation brute. Ex : coton → fibre → tissu → vêtements (chaîne de valeur intégrée au Bénin).</w:t>
            </w:r>
          </w:p>
        </w:tc>
      </w:tr>
      <w:tr>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sz w:val="22"/>
                <w:szCs w:val="22"/>
              </w:rPr>
              <w:t xml:space="preserve">2. Stratégies pour réduire la dépendance textile</w:t>
            </w:r>
          </w:p>
        </w:tc>
        <w:tc>
          <w:tcPr>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sz w:val="22"/>
                <w:szCs w:val="22"/>
              </w:rPr>
              <w:t xml:space="preserve">• Développer une industrie de filature-tissage nationale | • Favoriser les partenariats public-privé dans la confection | • Promouvoir le «Made in Bénin» et la consommation locale | • Former des techniciens en industrie textile | • Attirer des investisseurs étrangers spécialisés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00"/>
              <w:left w:type="dxa" w:w="150"/>
              <w:bottom w:type="dxa" w:w="100"/>
              <w:right w:type="dxa" w:w="150"/>
            </w:tcMar>
          </w:tcPr>
          <w:p>
            <w:r>
              <w:rPr>
                <w:b/>
                <w:bCs/>
                <w:color w:val="1A3A5C"/>
                <w:sz w:val="26"/>
                <w:szCs w:val="26"/>
              </w:rPr>
              <w:t xml:space="preserve">📓 SCO1306 — SCIENCES CONNEXES | Semestre 3 et Rattrapage S3-S4</w:t>
            </w:r>
          </w:p>
        </w:tc>
      </w:tr>
    </w:tbl>
    <w:p>
      <w:pPr>
        <w:spacing w:after="200"/>
      </w:pPr>
      <w:r>
        <w:t xml:space="preserve"/>
      </w:r>
    </w:p>
    <w:p>
      <w:pPr>
        <w:pStyle w:val="Heading2"/>
      </w:pPr>
      <w:r>
        <w:t xml:space="preserve">1SCO1306 — Histoire politique nationale : des Indépendances à nos jours (10 pts)</w:t>
      </w:r>
    </w:p>
    <w:p>
      <w:pPr>
        <w:spacing w:after="120" w:before="0"/>
        <w:jc w:val="both"/>
      </w:pPr>
      <w:r>
        <w:rPr>
          <w:b/>
          <w:bCs/>
        </w:rPr>
        <w:t xml:space="preserve">Enseignant : </w:t>
      </w:r>
      <w:r>
        <w:t xml:space="preserve">Dr KOCHARE O. Placide</w:t>
      </w:r>
    </w:p>
    <w:p>
      <w:pPr>
        <w:spacing w:after="200"/>
      </w:pPr>
      <w:r>
        <w:t xml:space="preserve"/>
      </w:r>
    </w:p>
    <w:p>
      <w:pPr>
        <w:pStyle w:val="Heading3"/>
      </w:pPr>
      <w:r>
        <w:t xml:space="preserve">Question 1 — Chefs d'État entre le 1er août 1960 et le 26 octobre 1972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Après l'indépendance du Dahomey (1er août 1960), le pays a connu une instabilité politique marquée par de nombreux coups d'État. Voici les chefs d'État successifs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42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Nom</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Période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0"/>
                <w:szCs w:val="20"/>
              </w:rPr>
              <w:t xml:space="preserve">Statut / Circonstances</w:t>
            </w:r>
          </w:p>
        </w:tc>
      </w:tr>
      <w:tr>
        <w:tc>
          <w:tcPr>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b/>
                <w:bCs/>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Hubert MAGA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1er août 1960 — 28 oct. 1963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1er Président élu. Renversé par le 1er coup d'État militaire (Général Soglo)</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b/>
                <w:bCs/>
                <w:sz w:val="20"/>
                <w:szCs w:val="20"/>
              </w:rPr>
              <w:t xml:space="preserve">2</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bCs/>
                <w:sz w:val="20"/>
                <w:szCs w:val="20"/>
              </w:rPr>
              <w:t xml:space="preserve">Col. Christophe SOGLO</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28 oct. 1963 — janv. 1964</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Chef du gouvernement militaire transitoire</w:t>
            </w:r>
          </w:p>
        </w:tc>
      </w:tr>
      <w:tr>
        <w:tc>
          <w:tcPr>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b/>
                <w:bCs/>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Sourou-Migan APITHY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janv. 1964 — nov. 1965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Élu Président — gouvernement civil</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b/>
                <w:bCs/>
                <w:sz w:val="20"/>
                <w:szCs w:val="20"/>
              </w:rPr>
              <w:t xml:space="preserve">4</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bCs/>
                <w:sz w:val="20"/>
                <w:szCs w:val="20"/>
              </w:rPr>
              <w:t xml:space="preserve">Col. Tahirou CONGACOU</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29 nov. 1965</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Chef de l'État transitoire (très court)</w:t>
            </w:r>
          </w:p>
        </w:tc>
      </w:tr>
      <w:tr>
        <w:tc>
          <w:tcPr>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b/>
                <w:bCs/>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Gén. Christophe SOGLO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22 déc. 1965 — déc. 1967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2ème coup d'État militaire</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b/>
                <w:bCs/>
                <w:sz w:val="20"/>
                <w:szCs w:val="20"/>
              </w:rPr>
              <w:t xml:space="preserve">6</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bCs/>
                <w:sz w:val="20"/>
                <w:szCs w:val="20"/>
              </w:rPr>
              <w:t xml:space="preserve">Lt-Col. Alphonse ALLEY</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17 déc. 1967 — juil. 1968</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Directoire militaire</w:t>
            </w:r>
          </w:p>
        </w:tc>
      </w:tr>
      <w:tr>
        <w:tc>
          <w:tcPr>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b/>
                <w:bCs/>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Dr Emile ZINSOU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17 juil. 1968 — déc. 1969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Président civil nommé</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b/>
                <w:bCs/>
                <w:sz w:val="20"/>
                <w:szCs w:val="20"/>
              </w:rPr>
              <w:t xml:space="preserve">8</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bCs/>
                <w:sz w:val="20"/>
                <w:szCs w:val="20"/>
              </w:rPr>
              <w:t xml:space="preserve">Directoire militaire</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10 déc. 1969 — mai 1970</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Général Kouandété + Comité militaire</w:t>
            </w:r>
          </w:p>
        </w:tc>
      </w:tr>
      <w:tr>
        <w:tc>
          <w:tcPr>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b/>
                <w:bCs/>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Conseil Présidentiel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7 mai 1970 — oct. 1972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Triumvirat : MAGA + APITHY + AHOMADÉGBÉ (rotation)</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b/>
                <w:bCs/>
                <w:sz w:val="20"/>
                <w:szCs w:val="20"/>
              </w:rPr>
              <w:t xml:space="preserve">10</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bCs/>
                <w:sz w:val="20"/>
                <w:szCs w:val="20"/>
              </w:rPr>
              <w:t xml:space="preserve">Col. Mathieu KÉRÉKOU</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26 oct. 1972 —</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sz w:val="20"/>
                <w:szCs w:val="20"/>
              </w:rPr>
              <w:t xml:space="preserve">Coup d'État — fin du Conseil Présidentiel</w:t>
            </w:r>
          </w:p>
        </w:tc>
      </w:tr>
    </w:tbl>
    <w:p>
      <w:pPr>
        <w:spacing w:after="200"/>
      </w:pPr>
      <w:r>
        <w:t xml:space="preserve"/>
      </w:r>
    </w:p>
    <w:p>
      <w:pPr>
        <w:pStyle w:val="Heading3"/>
      </w:pPr>
      <w:r>
        <w:t xml:space="preserve">Question 2 — Décisions réunion PRPB/ANR/CEN (6-7 déc. 1989)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Lors de la réunion conjointe du Comité Central du PRPB, du Comité Permanent de l'ANR et du CEN (6-7 décembre 1989), trois grandes décisions historiques ont été prises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Décision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Signification</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1</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color w:val="000000"/>
                <w:sz w:val="22"/>
                <w:szCs w:val="22"/>
              </w:rPr>
              <w:t xml:space="preserve">Abandon du marxisme-léninisme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22"/>
                <w:szCs w:val="22"/>
              </w:rPr>
              <w:t xml:space="preserve">Le PRPB (Parti de la Révolution Populaire du Bénin) décide d'abandonner officiellement le marxisme-léninisme comme idéologie d'État, ouvrant la voie au pluralisme politique.</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2</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color w:val="000000"/>
                <w:sz w:val="22"/>
                <w:szCs w:val="22"/>
              </w:rPr>
              <w:t xml:space="preserve">Organisation de la Conférence nationale</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color w:val="000000"/>
                <w:sz w:val="22"/>
                <w:szCs w:val="22"/>
              </w:rPr>
              <w:t xml:space="preserve">Décision d'organiser une Conférence des Forces Vives de la Nation pour trouver une sortie de crise politique et économique.</w:t>
            </w:r>
          </w:p>
        </w:tc>
      </w:tr>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3</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b/>
                <w:bCs/>
                <w:color w:val="000000"/>
                <w:sz w:val="22"/>
                <w:szCs w:val="22"/>
              </w:rPr>
              <w:t xml:space="preserve">Libéralisation économique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22"/>
                <w:szCs w:val="22"/>
              </w:rPr>
              <w:t xml:space="preserve">Abandon du modèle socialiste au profit d'une économie de marché libérale — conditions posées par le FMI et la Banque Mondiale pour les aides financières.</w:t>
            </w:r>
          </w:p>
        </w:tc>
      </w:tr>
    </w:tbl>
    <w:p>
      <w:pPr>
        <w:spacing w:after="120" w:before="0"/>
        <w:jc w:val="both"/>
      </w:pPr>
      <w:r>
        <w:rPr>
          <w:b/>
          <w:bCs/>
          <w:color w:val="C0392B"/>
        </w:rPr>
        <w:t xml:space="preserve">Contexte : </w:t>
      </w:r>
      <w:r>
        <w:t xml:space="preserve">Ces décisions ont conduit à la Conférence Nationale de Février 1990 — moment fondateur de la démocratie béninoise, modèle pour toute l'Afrique francophone.</w:t>
      </w:r>
    </w:p>
    <w:p>
      <w:pPr>
        <w:spacing w:after="200"/>
      </w:pPr>
      <w:r>
        <w:t xml:space="preserve"/>
      </w:r>
    </w:p>
    <w:p>
      <w:pPr>
        <w:pStyle w:val="Heading3"/>
      </w:pPr>
      <w:r>
        <w:t xml:space="preserve">Question 3 — Directoire militaire du 10 décembre 1969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p>
      <w:pPr>
        <w:spacing w:after="120" w:before="0"/>
        <w:jc w:val="both"/>
      </w:pPr>
      <w:r>
        <w:rPr>
          <w:sz w:val="24"/>
          <w:szCs w:val="24"/>
        </w:rPr>
        <w:t xml:space="preserve">Le Directoire militaire du 10 décembre 1969 était composé 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Général Maurice KOUANDÉTÉ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Chef du Directoire — a orchestré le coup d'État du 10 décembre 1969</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Lieutenant-Colonel Benoît SINZOGAN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Membre du Directoire militaire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Lieutenant-Colonel Paul-Émile de SOUZA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Membre et futur président</w:t>
            </w:r>
          </w:p>
        </w:tc>
      </w:tr>
    </w:tbl>
    <w:p>
      <w:pPr>
        <w:spacing w:after="200"/>
      </w:pPr>
      <w:r>
        <w:t xml:space="preserve"/>
      </w:r>
    </w:p>
    <w:p>
      <w:pPr>
        <w:pStyle w:val="Heading3"/>
      </w:pPr>
      <w:r>
        <w:t xml:space="preserve">Question 4 — Leaders des partis politiques dahoméens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Sigle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Nom complet</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Leader</w:t>
            </w:r>
          </w:p>
        </w:tc>
      </w:tr>
      <w:tr>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sz w:val="20"/>
                <w:szCs w:val="20"/>
              </w:rPr>
              <w:t xml:space="preserve">PRD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Parti Républicain Dahoméen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Sourou-Migan APITHY — représentait le Sud-Est du Dahomey (Yoruba, Porto-Novo)</w:t>
            </w:r>
          </w:p>
        </w:tc>
      </w:tr>
      <w:tr>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sz w:val="20"/>
                <w:szCs w:val="20"/>
              </w:rPr>
              <w:t xml:space="preserve">GEN</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Groupement Ethnique du Nord</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Hubert MAGA — représentait le Nord du Dahomey (Bariba, Atacora)</w:t>
            </w:r>
          </w:p>
        </w:tc>
      </w:tr>
      <w:tr>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sz w:val="20"/>
                <w:szCs w:val="20"/>
              </w:rPr>
              <w:t xml:space="preserve">MDD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Mouvement Démocratique Dahoméen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Justin AHOMADÉGBÉ-TOMÊTIN — représentait le Centre (Fon d'Abomey)</w:t>
            </w:r>
          </w:p>
        </w:tc>
      </w:tr>
      <w:tr>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sz w:val="20"/>
                <w:szCs w:val="20"/>
              </w:rPr>
              <w:t xml:space="preserve">UDD</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Union Démocratique Dahoméenne</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0"/>
                <w:szCs w:val="20"/>
              </w:rPr>
              <w:t xml:space="preserve">Variante associée à Apithy et à l'opposition parlementaire du Sud</w:t>
            </w:r>
          </w:p>
        </w:tc>
      </w:tr>
      <w:tr>
        <w:tc>
          <w:tcPr>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b/>
                <w:bCs/>
                <w:sz w:val="20"/>
                <w:szCs w:val="20"/>
              </w:rPr>
              <w:t xml:space="preserve">GID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Groupement des Indépendants du Dahomey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0"/>
                <w:szCs w:val="20"/>
              </w:rPr>
              <w:t xml:space="preserve">Groupe de parlementaires indépendants non affiliés aux grands partis régionaux</w:t>
            </w:r>
          </w:p>
        </w:tc>
      </w:tr>
    </w:tbl>
    <w:p>
      <w:pPr>
        <w:spacing w:after="120" w:before="0"/>
        <w:jc w:val="both"/>
      </w:pPr>
      <w:r>
        <w:rPr>
          <w:b/>
          <w:bCs/>
          <w:color w:val="C0392B"/>
        </w:rPr>
        <w:t xml:space="preserve">À retenir : </w:t>
      </w:r>
      <w:r>
        <w:t xml:space="preserve">Le «tribalisme politique» ou régionalisme a été la caractéristique majeure des partis politiques dahoméens des années 1960. Chaque leader représentait une région et un groupe ethnique précis, ce qui explique l'instabilité chronique de la période.</w:t>
      </w:r>
    </w:p>
    <w:p>
      <w:pPr>
        <w:spacing w:after="200"/>
      </w:pPr>
      <w:r>
        <w:t xml:space="preserve"/>
      </w:r>
    </w:p>
    <w:p>
      <w:pPr>
        <w:pStyle w:val="Heading2"/>
      </w:pPr>
      <w:r>
        <w:t xml:space="preserve">2SCO1306 — Anglais Scientifique (10 pts)</w:t>
      </w:r>
    </w:p>
    <w:p>
      <w:pPr>
        <w:spacing w:after="120" w:before="0"/>
        <w:jc w:val="both"/>
      </w:pPr>
      <w:r>
        <w:rPr>
          <w:b/>
          <w:bCs/>
        </w:rPr>
        <w:t xml:space="preserve">Enseignant : </w:t>
      </w:r>
      <w:r>
        <w:t xml:space="preserve">Dr (MC) Corneille S. TEBA</w:t>
      </w:r>
    </w:p>
    <w:p>
      <w:pPr>
        <w:spacing w:after="200"/>
      </w:pPr>
      <w:r>
        <w:t xml:space="preserve"/>
      </w:r>
    </w:p>
    <w:p>
      <w:pPr>
        <w:pStyle w:val="Heading3"/>
      </w:pPr>
      <w:r>
        <w:t xml:space="preserve">Section 1 — Fill in the gaps (5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 — Texte complété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EF9E7" w:val="clear"/>
            <w:tcMar>
              <w:top w:type="dxa" w:w="120"/>
              <w:left w:type="dxa" w:w="200"/>
              <w:bottom w:type="dxa" w:w="120"/>
              <w:right w:type="dxa" w:w="200"/>
            </w:tcMar>
          </w:tcPr>
          <w:p>
            <w:r>
              <w:rPr>
                <w:sz w:val="22"/>
                <w:szCs w:val="22"/>
              </w:rPr>
              <w:t xml:space="preserve">Environmental geography is the branch of geography that describes the </w:t>
            </w:r>
            <w:r>
              <w:rPr>
                <w:b/>
                <w:bCs/>
                <w:color w:val="C0392B"/>
                <w:sz w:val="22"/>
                <w:szCs w:val="22"/>
              </w:rPr>
              <w:t xml:space="preserve">PHYSICAL</w:t>
            </w:r>
            <w:r>
              <w:rPr>
                <w:sz w:val="22"/>
                <w:szCs w:val="22"/>
              </w:rPr>
              <w:t xml:space="preserve"> aspects of the world. It requires an understanding of the interactions between humans and the </w:t>
            </w:r>
            <w:r>
              <w:rPr>
                <w:b/>
                <w:bCs/>
                <w:color w:val="C0392B"/>
                <w:sz w:val="22"/>
                <w:szCs w:val="22"/>
              </w:rPr>
              <w:t xml:space="preserve">NATURAL</w:t>
            </w:r>
            <w:r>
              <w:rPr>
                <w:sz w:val="22"/>
                <w:szCs w:val="22"/>
              </w:rPr>
              <w:t xml:space="preserve"> world. It is increasingly mediated by </w:t>
            </w:r>
            <w:r>
              <w:rPr>
                <w:b/>
                <w:bCs/>
                <w:color w:val="C0392B"/>
                <w:sz w:val="22"/>
                <w:szCs w:val="22"/>
              </w:rPr>
              <w:t xml:space="preserve">TECHNOLOGY</w:t>
            </w:r>
            <w:r>
              <w:rPr>
                <w:sz w:val="22"/>
                <w:szCs w:val="22"/>
              </w:rPr>
              <w:t xml:space="preserve">, as the </w:t>
            </w:r>
            <w:r>
              <w:rPr>
                <w:b/>
                <w:bCs/>
                <w:color w:val="C0392B"/>
                <w:sz w:val="22"/>
                <w:szCs w:val="22"/>
              </w:rPr>
              <w:t xml:space="preserve">ANALYTICAL</w:t>
            </w:r>
            <w:r>
              <w:rPr>
                <w:sz w:val="22"/>
                <w:szCs w:val="22"/>
              </w:rPr>
              <w:t xml:space="preserve"> experience of geography were once more readily apparent than they are today. The links between cultural and </w:t>
            </w:r>
            <w:r>
              <w:rPr>
                <w:b/>
                <w:bCs/>
                <w:color w:val="C0392B"/>
                <w:sz w:val="22"/>
                <w:szCs w:val="22"/>
              </w:rPr>
              <w:t xml:space="preserve">SPATIAL</w:t>
            </w:r>
            <w:r>
              <w:rPr>
                <w:sz w:val="22"/>
                <w:szCs w:val="22"/>
              </w:rPr>
              <w:t xml:space="preserve"> geography...</w:t>
            </w:r>
          </w:p>
          <w:p>
            <w:pPr>
              <w:spacing w:before="100"/>
            </w:pPr>
            <w:r>
              <w:rPr>
                <w:b/>
                <w:bCs/>
                <w:sz w:val="22"/>
                <w:szCs w:val="22"/>
              </w:rPr>
              <w:t xml:space="preserve">→ Les mots manquants sont: physical, natural, technology, analytical, spatial</w:t>
            </w:r>
          </w:p>
        </w:tc>
      </w:tr>
    </w:tbl>
    <w:p>
      <w:pPr>
        <w:spacing w:after="200"/>
      </w:pPr>
      <w:r>
        <w:t xml:space="preserve"/>
      </w:r>
    </w:p>
    <w:p>
      <w:pPr>
        <w:pStyle w:val="Heading3"/>
      </w:pPr>
      <w:r>
        <w:t xml:space="preserve">Section 2 — Traduction français → anglais (5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Mot français</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Traduction anglaise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b/>
                <w:bCs/>
                <w:color w:val="FFFFFF"/>
                <w:sz w:val="22"/>
                <w:szCs w:val="22"/>
              </w:rPr>
              <w:t xml:space="preserve">Contexte géographique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2"/>
                <w:szCs w:val="22"/>
              </w:rPr>
              <w:t xml:space="preserve">Vagues</w:t>
            </w:r>
          </w:p>
        </w:tc>
        <w:tc>
          <w:tcPr>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b/>
                <w:bCs/>
                <w:sz w:val="22"/>
                <w:szCs w:val="22"/>
              </w:rPr>
              <w:t xml:space="preserve">Waves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2"/>
                <w:szCs w:val="22"/>
              </w:rPr>
              <w:t xml:space="preserve">Phénomène marin — houle, érosion côtière</w:t>
            </w:r>
          </w:p>
        </w:tc>
      </w:tr>
      <w:tr>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2"/>
                <w:szCs w:val="22"/>
              </w:rPr>
              <w:t xml:space="preserve">Tremblement de terre</w:t>
            </w:r>
          </w:p>
        </w:tc>
        <w:tc>
          <w:tcPr>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b/>
                <w:bCs/>
                <w:sz w:val="22"/>
                <w:szCs w:val="22"/>
              </w:rPr>
              <w:t xml:space="preserve">Earthquake</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2"/>
                <w:szCs w:val="22"/>
              </w:rPr>
              <w:t xml:space="preserve">Phénomène sismique — aléa naturel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2"/>
                <w:szCs w:val="22"/>
              </w:rPr>
              <w:t xml:space="preserve">Risques environnementaux</w:t>
            </w:r>
          </w:p>
        </w:tc>
        <w:tc>
          <w:tcPr>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b/>
                <w:bCs/>
                <w:sz w:val="22"/>
                <w:szCs w:val="22"/>
              </w:rPr>
              <w:t xml:space="preserve">Environmental hazards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2"/>
                <w:szCs w:val="22"/>
              </w:rPr>
              <w:t xml:space="preserve">Dangers naturels ou industriels</w:t>
            </w:r>
          </w:p>
        </w:tc>
      </w:tr>
      <w:tr>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2"/>
                <w:szCs w:val="22"/>
              </w:rPr>
              <w:t xml:space="preserve">Sol sableux</w:t>
            </w:r>
          </w:p>
        </w:tc>
        <w:tc>
          <w:tcPr>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b/>
                <w:bCs/>
                <w:sz w:val="22"/>
                <w:szCs w:val="22"/>
              </w:rPr>
              <w:t xml:space="preserve">Sandy soil</w:t>
            </w:r>
          </w:p>
        </w:tc>
        <w:tc>
          <w:tcPr>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b w:val="false"/>
                <w:bCs w:val="false"/>
                <w:sz w:val="22"/>
                <w:szCs w:val="22"/>
              </w:rPr>
              <w:t xml:space="preserve">Type de sol — texture grossière, faible rétention d'eau</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2"/>
                <w:szCs w:val="22"/>
              </w:rPr>
              <w:t xml:space="preserve">Forêt</w:t>
            </w:r>
          </w:p>
        </w:tc>
        <w:tc>
          <w:tcPr>
            <w:tcBorders>
              <w:top w:val="single" w:color="CCCCCC" w:sz="1"/>
              <w:left w:val="single" w:color="CCCCCC" w:sz="1"/>
              <w:bottom w:val="single" w:color="CCCCCC" w:sz="1"/>
              <w:right w:val="single" w:color="CCCCCC" w:sz="1"/>
            </w:tcBorders>
            <w:shd w:fill="E8F8F5" w:val="clear"/>
            <w:tcMar>
              <w:top w:type="dxa" w:w="80"/>
              <w:left w:type="dxa" w:w="100"/>
              <w:bottom w:type="dxa" w:w="80"/>
              <w:right w:type="dxa" w:w="100"/>
            </w:tcMar>
          </w:tcPr>
          <w:p>
            <w:r>
              <w:rPr>
                <w:b/>
                <w:bCs/>
                <w:sz w:val="22"/>
                <w:szCs w:val="22"/>
              </w:rPr>
              <w:t xml:space="preserve">Floriculture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sz w:val="22"/>
                <w:szCs w:val="22"/>
              </w:rPr>
              <w:t xml:space="preserve">Culture de fleurs — horticole (NB : attention à la confusion floriculture / forestry)</w:t>
            </w:r>
          </w:p>
        </w:tc>
      </w:tr>
    </w:tbl>
    <w:p>
      <w:pPr>
        <w:spacing w:after="200"/>
      </w:pPr>
      <w:r>
        <w:t xml:space="preserve"/>
      </w:r>
    </w:p>
    <w:p>
      <w:pPr>
        <w:pStyle w:val="Heading3"/>
      </w:pPr>
      <w:r>
        <w:t xml:space="preserve">1SCO1306 — Anglais Scientifique Rattrapage — QCM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8F5" w:val="clear"/>
            <w:tcMar>
              <w:top w:type="dxa" w:w="100"/>
              <w:left w:type="dxa" w:w="150"/>
              <w:bottom w:type="dxa" w:w="100"/>
              <w:right w:type="dxa" w:w="150"/>
            </w:tcMar>
          </w:tcPr>
          <w:p>
            <w:r>
              <w:rPr>
                <w:b/>
                <w:bCs/>
                <w:color w:val="1A3A5C"/>
                <w:sz w:val="26"/>
                <w:szCs w:val="26"/>
              </w:rPr>
              <w:t xml:space="preserve">✅ Corrigé — Réponses justifiées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200"/>
        <w:gridCol w:w="2000"/>
      </w:tblGrid>
      <w:tr>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0"/>
                <w:szCs w:val="20"/>
              </w:rPr>
              <w:t xml:space="preserve">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0"/>
                <w:szCs w:val="20"/>
              </w:rPr>
              <w:t xml:space="preserve">Réponse</w:t>
            </w:r>
          </w:p>
        </w:tc>
        <w:tc>
          <w:tcPr>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Forest fires can be caused by…</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Lightning or human carelessness — Ice ne provoque pas d'incendie, les séismes non plus directement.</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Which is a man-made hazard?</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c</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Oil spill (marée noire) est un aléa d'origine humaine. Landslide et Hurricane sont naturels.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In ecosystems, balance means…</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Natural harmony between components (faune, flore, abiotique).</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An ecosystem includes…</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c</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All living and non-living things (biocénose + biotope).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Landform higher than a hill is…</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Mountain (montagne) — plus haute qu'une colline.</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Soil conservation means…</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b</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Preventing soil from being lost — protéger contre l'érosion.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Soil erosion is caused mainly by…</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Wind and water — principaux agents de l'érosion.</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Which is not a type of soil?</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c</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Silky n'est pas un type de sol (Sandy, Clayey, Loamy sont des textures reconnues).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A region with little to no rainfall is…</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Desert — région aride avec très peu de précipitations.</w:t>
            </w:r>
          </w:p>
        </w:tc>
      </w:tr>
      <w:tr>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Study of population in geography is…</w:t>
            </w:r>
          </w:p>
        </w:tc>
        <w:tc>
          <w:tcPr>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pPr>
              <w:jc w:val="center"/>
            </w:pPr>
            <w:r>
              <w:rPr>
                <w:b/>
                <w:bCs/>
                <w:color w:val="006400"/>
                <w:sz w:val="24"/>
                <w:szCs w:val="24"/>
              </w:rPr>
              <w:t xml:space="preserve">b</w:t>
            </w:r>
          </w:p>
        </w:tc>
        <w:tc>
          <w:tcPr>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b w:val="false"/>
                <w:bCs w:val="false"/>
                <w:color w:val="000000"/>
                <w:sz w:val="20"/>
                <w:szCs w:val="20"/>
              </w:rPr>
              <w:t xml:space="preserve">Demography — science étudiant les populations humaines.</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1A3A5C" w:val="clear"/>
            <w:tcMar>
              <w:top w:type="dxa" w:w="200"/>
              <w:left w:type="dxa" w:w="200"/>
              <w:bottom w:type="dxa" w:w="200"/>
              <w:right w:type="dxa" w:w="200"/>
            </w:tcMar>
          </w:tcPr>
          <w:p>
            <w:pPr>
              <w:jc w:val="center"/>
            </w:pPr>
            <w:r>
              <w:rPr>
                <w:b/>
                <w:bCs/>
                <w:color w:val="FFFFFF"/>
                <w:sz w:val="32"/>
                <w:szCs w:val="32"/>
              </w:rPr>
              <w:t xml:space="preserve">RÉCAPITULATIF DES BARÈMES</w:t>
            </w:r>
          </w:p>
          <w:p>
            <w:pPr>
              <w:spacing w:before="100"/>
              <w:jc w:val="center"/>
            </w:pPr>
            <w:r>
              <w:rPr>
                <w:color w:val="D6E4F0"/>
                <w:sz w:val="24"/>
                <w:szCs w:val="24"/>
              </w:rPr>
              <w:t xml:space="preserve">Géographie L2 — DGAT — CUA — UAC</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Question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b/>
                <w:bCs/>
                <w:color w:val="FFFFFF"/>
                <w:sz w:val="22"/>
                <w:szCs w:val="22"/>
              </w:rPr>
              <w:t xml:space="preserve">Barème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b/>
                <w:bCs/>
                <w:color w:val="FFFFFF"/>
                <w:sz w:val="22"/>
                <w:szCs w:val="22"/>
              </w:rPr>
              <w:t xml:space="preserve">Éléments clés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GPA1301 — Géomorphologie : Biodiversité + Biome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Définitions précises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GPA1301 — Géomorphologie : Dahomey-Gap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Définition + causes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GPA1301 — Phytogéographie du Bénin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zones N→S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GPA1301 — Formations végétales tropicales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5 types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GPA1301 — Facteurs écologiques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facteurs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GPA1301 — Formule ombro-thermique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1 pt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P = 2T</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GPA1301 — P–ETP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1 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Bilan hydrique</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GPA1301 — Vrai/Faux climatologie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3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F2=FAUX, F3=FAUX</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GPA1301 — Facteurs aérologiques déserts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Anticyclones + alizés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GPA1301 — Précipitations Nord Sahara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3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3 mécanismes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TSO1303 — Sigles PGES/PDC/FADeC/OMD/ODD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sigles corrects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SIN1305 — D2, plage de cellule, figure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4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Colonnes+lignes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SIN1305 — 4 méthodes échantillonnage non prob.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2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Convenance, quotas…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SIN1305 — Test statistique maïs (Z=0,597)</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4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H0 non rejetée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DEC1304 — Démersales, pélagiques, thonidés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3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Définitions précises</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DEC1304 — Stokes : w = (ρp-ρf)gr²/4,5μ</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1 pt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Vitesse chute particle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SCO1306 — Histoire politique : Chefs d'État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392B"/>
                <w:sz w:val="22"/>
                <w:szCs w:val="22"/>
              </w:rPr>
              <w:t xml:space="preserve">10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Chronologie 1960-1972</w:t>
            </w:r>
          </w:p>
        </w:tc>
      </w:tr>
      <w:tr>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2"/>
                <w:szCs w:val="22"/>
              </w:rPr>
              <w:t xml:space="preserve">SCO1306 — Anglais QCM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bCs/>
                <w:color w:val="C0392B"/>
                <w:sz w:val="22"/>
                <w:szCs w:val="22"/>
              </w:rPr>
              <w:t xml:space="preserve">10 pts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sz w:val="20"/>
                <w:szCs w:val="20"/>
              </w:rPr>
              <w:t xml:space="preserve">b,c,b,c,b,b,b,c,c,b</w:t>
            </w:r>
          </w:p>
        </w:tc>
      </w:tr>
    </w:tbl>
    <w:p>
      <w:pPr>
        <w:spacing w:after="200"/>
      </w:pPr>
      <w:r>
        <w:t xml:space="preserve"/>
      </w:r>
    </w:p>
    <w:p>
      <w:pPr>
        <w:jc w:val="center"/>
      </w:pPr>
      <w:r>
        <w:rPr>
          <w:color w:val="666666"/>
          <w:sz w:val="20"/>
          <w:szCs w:val="20"/>
        </w:rPr>
        <w:t xml:space="preserve">Document préparé pour les étudiants du DGAT — Centre Universitaire d'Adjarra</w:t>
      </w:r>
    </w:p>
    <w:p>
      <w:pPr>
        <w:jc w:val="center"/>
      </w:pPr>
      <w:r>
        <w:rPr>
          <w:color w:val="666666"/>
          <w:sz w:val="20"/>
          <w:szCs w:val="20"/>
        </w:rPr>
        <w:t xml:space="preserve">© UNSEB Adjarra — Espace Études | Utilisation pédagogique uniquement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2026-03-20T08:34:33.725Z</dcterms:created>
  <dcterms:modified xsi:type="dcterms:W3CDTF">2026-03-20T08:34:33.725Z</dcterms:modified>
</cp:coreProperties>
</file>

<file path=docProps/custom.xml><?xml version="1.0" encoding="utf-8"?>
<Properties xmlns="http://schemas.openxmlformats.org/officeDocument/2006/custom-properties" xmlns:vt="http://schemas.openxmlformats.org/officeDocument/2006/docPropsVTypes"/>
</file>