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Vereins-Helferschichten-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Management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33D"/>
                <w:sz w:val="60"/>
                <w:szCs w:val="60"/>
              </w:rPr>
              <w:t xml:space="preserve">ShiftManager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8DEE9"/>
                <w:sz w:val="26"/>
                <w:szCs w:val="26"/>
              </w:rPr>
              <w:t xml:space="preserve">Software-Anforderungsdokument</w:t>
            </w:r>
          </w:p>
          <w:p>
            <w:pPr>
              <w:spacing w:after="360" w:before="0"/>
              <w:jc w:val="center"/>
            </w:pPr>
            <w:r>
              <w:rPr>
                <w:rFonts w:ascii="Arial" w:cs="Arial" w:eastAsia="Arial" w:hAnsi="Arial"/>
                <w:color w:val="AEB9CC"/>
                <w:sz w:val="22"/>
                <w:szCs w:val="22"/>
              </w:rPr>
              <w:t xml:space="preserve">Version 1.4   •   Mai 2026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Erstellt: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Vereinsvorstand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Technologie-Stack: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Backend: Go  |  Frontend: React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Status: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Entwurf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Zielgruppe: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Vereinsmitglieder, Vorstände, Veranstalter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  Einleitung und Projektziel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ShiftManager ist eine webbasierte Plattform zur digitalen Verwaltung von Mitglieder-Helferschichten im Vereinsbetrieb. Das System löst folgende Kernprobleme des Vereinsalltags: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c>
          <w:tcPr>
            <w:tcW w:type="dxa" w:w="4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C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Kernprobleme heute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Manuelle, fehleranfällige Schichtplanung per Tabelle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Unklarer Überblick über belegte/freie Schichten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Zeitaufwändige Abrechnung nicht geleisteter Stunden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Kein zentraler Anlaufpunkt für Mitglieder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Lösung mit ShiftManager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Digitale Selbstanmeldung für Schichten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Echtzeitanzeige freier und belegter Schichten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Automatische Stundenverfolgung und Abrechnung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Kiosk-Modus für das Vereinsheim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2  Stakeholder und Nutzergruppen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folgende Tabelle beschreibt alle Rollen im System, ihre Verantwortlichkeiten und Rechte: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5238"/>
      </w:tblGrid>
      <w:tr>
        <w:tc>
          <w:tcPr>
            <w:tcW w:type="dxa" w:w="1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2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tcW w:type="dxa" w:w="5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Kernberechtigungen</w:t>
            </w:r>
          </w:p>
        </w:tc>
      </w:tr>
      <w:tr>
        <w:tc>
          <w:tcPr>
            <w:tcW w:type="dxa" w:w="1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Technische und organisatorische Gesamtverantwortung</w:t>
            </w:r>
          </w:p>
        </w:tc>
        <w:tc>
          <w:tcPr>
            <w:tcW w:type="dxa" w:w="5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Vollzugriff auf alle Funktionen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Benutzerverwaltung und Rollenzuweisung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Systemweite Konfiguration (Stundenziel, Preise)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Datenbankexport, Audit-Log-Einsicht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OIDC-Konfiguration und Mitgliederliste verwalten</w:t>
            </w:r>
          </w:p>
        </w:tc>
      </w:tr>
      <w:tr>
        <w:tc>
          <w:tcPr>
            <w:tcW w:type="dxa" w:w="1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Vorstand</w:t>
            </w:r>
          </w:p>
        </w:tc>
        <w:tc>
          <w:tcPr>
            <w:tcW w:type="dxa" w:w="2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Vereinsführung mit erweitertem Datenzugriff</w:t>
            </w:r>
          </w:p>
        </w:tc>
        <w:tc>
          <w:tcPr>
            <w:tcW w:type="dxa" w:w="5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Alles wie Veranstaltungsleiter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Jahresauswertung für alle Mitglieder einsehen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Individuelle Stundenkorrektur / -überschreibung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Stundenziel und Abgeltungspreise konfigurieren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Datenschutzeinstellungen konfigurieren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Manuelle Stundenbuchung</w:t>
            </w:r>
          </w:p>
        </w:tc>
      </w:tr>
      <w:tr>
        <w:tc>
          <w:tcPr>
            <w:tcW w:type="dxa" w:w="1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Veranstaltungsleiter</w:t>
            </w:r>
          </w:p>
        </w:tc>
        <w:tc>
          <w:tcPr>
            <w:tcW w:type="dxa" w:w="2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Erstellt und verwaltet Veranstaltungen</w:t>
            </w:r>
          </w:p>
        </w:tc>
        <w:tc>
          <w:tcPr>
            <w:tcW w:type="dxa" w:w="5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Veranstaltungen erstellen, bearbeiten, löschen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Schichten innerhalb eigener Veranstaltungen anlegen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Teilnehmerlisten einsehen und exportieren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Individuelle Anwesenheitsbestätigung pro Person</w:t>
            </w:r>
          </w:p>
        </w:tc>
      </w:tr>
      <w:tr>
        <w:tc>
          <w:tcPr>
            <w:tcW w:type="dxa" w:w="1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Mitglied</w:t>
            </w:r>
          </w:p>
        </w:tc>
        <w:tc>
          <w:tcPr>
            <w:tcW w:type="dxa" w:w="2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Normales Vereinsmitglied</w:t>
            </w:r>
          </w:p>
        </w:tc>
        <w:tc>
          <w:tcPr>
            <w:tcW w:type="dxa" w:w="5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Eigenes Stundenkonto einsehen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Sich für Schichten an- und abmelden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Kommentar zur Schicht hinterlegen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Erinnerungspräferenzen verwalten</w:t>
            </w:r>
          </w:p>
        </w:tc>
      </w:tr>
      <w:tr>
        <w:tc>
          <w:tcPr>
            <w:tcW w:type="dxa" w:w="1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Kiosk-Nutzer</w:t>
            </w:r>
          </w:p>
        </w:tc>
        <w:tc>
          <w:tcPr>
            <w:tcW w:type="dxa" w:w="27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Anonymer Zugang im Vereinsheim</w:t>
            </w:r>
          </w:p>
        </w:tc>
        <w:tc>
          <w:tcPr>
            <w:tcW w:type="dxa" w:w="5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Mitglieder suchen (wenn aktiviert)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Schichteintragung mit E-Mail-Verifizierung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Keine Anmeldung erforderlich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3  Funktionale Anforderungen</w:t>
      </w:r>
    </w:p>
    <w:p>
      <w:pPr>
        <w:pStyle w:val="Heading2"/>
        <w:pBdr>
          <w:bottom w:val="single" w:color="2E4D7B" w:sz="6" w:space="3"/>
        </w:pBdr>
        <w:spacing w:after="60" w:before="3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3.1  Benutzerverwaltung und Authentifizierung</w:t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3.1.1  OIDC-Authentifizierung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Anmeldung erfolgt ausschließlich über OpenID Connect (OIDC). Benutzernamen und Passwörter werden nicht im System gespeichert.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A-001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System MUSS einen konfigurierbaren OIDC-Provider (z. B. Keycloak, Auth0, Azure AD) unterstützen.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Authentifizierung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A-002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OIDC-Client-ID, Client-Secret und Discovery-URL müssen über Umgebungsvariablen konfigurierbar sein.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Konfiguration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A-003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erfolgreicher OIDC-Anmeldung wird ein internes JWT-Session-Token ausgestellt.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A-004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Token-Refresh muss automatisch erfolgen, solange die Session aktiv ist.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A-005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 müssen mehrere OIDC-Provider gleichzeitig unterstützt werden können (z. B. Vereins-SSO + Google).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KANN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Erweiterbarkeit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3.1.2  Mitgliederverwaltung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Mitgliederliste wird unabhängig vom OIDC-Provider gepflegt und kann manuell oder automatisch mit einem OIDC-Benutzer verknüpft werden. So lassen sich Stunden auch für Mitglieder ohne aktives OIDC-Konto erfassen und verfolgen.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Administratoren und Vorstände können Mitglieder direkt im System anlegen, bearbeiten und deaktivieren.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Mitglieder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Mitgliedseintrag enthält: Vorname, Nachname, E-Mail-Adresse, Eintrittsdatum und (optional) Austrittsdatum.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Mitglieder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Eintrittsdatum wird beim Anlegen automatisch auf den aktuellen Zeitpunkt gesetzt und kann manuell überschrieben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Mitglieder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Mitglied kann mit einem OIDC-Benutzer verknüpft werden – automatisch per E-Mail-Abgleich beim ersten Login oder manuell durch einen Administrator.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Mitglieder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 ohne OIDC-Verknüpfung sind im Kiosk-Modus und bei manuellen Stundenbuchungen nutzbar.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Mitglieder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Mitgliederliste kann per CSV-Datei importiert werden. Bestehende Einträge werden anhand der E-Mail-Adresse abgeglichen und aktualisiert, neue Einträge angelegt.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Mitglieder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 dem Import zeigt das System eine Vorschau der Änderungen (neue Einträge, Aktualisierungen) zur manuellen Bestätigung.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Mitglieder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Mitgliederliste kann als CSV exportiert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Mitglieder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ML-009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Änderungen an der Mitgliederliste werden im Audit-Log protokolliert.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Compliance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3.1.3  Kiosk-Modus (Vereinsheim-Computer)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 Kiosk-Modus ermöglicht die Schichteintragung ohne Benutzeranmeldung. Er ist für einen dedizierten Browser-Tab im Vereinsheim gedacht. Ob Mitglieder über eine Suche auffindbar sind, steuert eine Datenschutz-Einstellung des Administrators. Dieselbe Logik gilt für angemeldete Mitglieder, die eine andere Person für eine Schicht eintragen.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E-Mail-Identifikationsfluss (bei deaktivierter Mitgliedersuche)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Nutzer gibt eine E-Mail-Adresse ein.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Szenario A — Bekannte E-Mail: Adresse gehört einem registrierten Mitglied → System sendet Bestätigungslink. Erst nach Klick gilt die Schicht als bestätigt.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Szenario B — Unbekannte E-Mail: Adresse ist keinem Mitglied zugeordnet → System sendet eine Benachrichtigung an den Veranstaltungsorganisator. Der Organisator muss die Eintragung manuell klären.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Kiosk-Modus ist über eine separate, dedizierte URL erreichbar.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Kiosk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Administrator kann systemweit konfigurieren, ob eine Mitgliedersuche (Name / Mitgliedsnummer) erlaubt ist oder nur eine E-Mail-Adresse eingegeben werden darf.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 die Mitgliedersuche aktiv, kann ein Mitglied über Name oder Mitgliedsnummer gesucht werden. Es werden nur Vorname und abgekürzter Nachname angezeigt.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Kiosk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 die Mitgliedersuche deaktiviert, erfolgt die Eintragung ausschließlich über Eingabe einer E-Mail-Adresse.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 E-Mail-Eingabe prüft das System intern, ob die Adresse einem bekannten Mitglied zugeordnet ist. Das Ergebnis wird dem Kiosk-Nutzer nicht angezeigt.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Szenario A (bekannte E-Mail): Das System sendet einen Bestätigungslink. Die Eintragung gilt bis zur Bestätigung als „Reserviert“.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Kiosk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Szenario B (unbekannte E-Mail): Das System sendet eine Benachrichtigung an den Veranstaltungsorganisator.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Kiosk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 können mehrere Personen in einem Kiosk-Vorgang für Schichten eingetragen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Kiosk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K-009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Reservierungen, die nicht innerhalb der konfigurierten Frist bestätigt werden, verfallen automatisch; der Schichtplatz wird danach sofort wieder freigegeben.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Kiosk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K-010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Gültigkeitsdauer von Reservierungen (Standard: 48 h) ist vom Administrator und Vorstand systemweit konfigurierbar.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Kiosk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K-011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Bestätigungslinks sind zeitlich begrenzt (entsprechend K-010) und einmalig verwendbar.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K-012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Kiosk-Modus kann durch Administratoren bei Bedarf gesperrt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K-013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Dieselbe Datenschutz-Einstellung und derselbe E-Mail-Identifikationsfluss gelten auch für angemeldete Mitglieder, die eine andere Person eintragen möchten.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3.1.4  Namensanzeige und Datenschutz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den Datenschutz der Mitglieder zu wahren, kann der Vorstand einstellen, wie Namen im System angezeigt werden. Die Einstellung gilt systemweit, mit rollenabhängigen Ausnahmen.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Beispiel für Namens-Abkürzung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Vollständiger Name: „Maximilian Müller“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Abgekürzter Name: „Maximilian M.“  (Nachname auf ersten Buchstaben + Punkt)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NM-001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Vorstand und Administrator können systemweit zwischen zwei Namensmodi wählen: „Vollständiger Name“ oder „Abgekürzter Name“.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NM-002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 Modus „Abgekürzter Name“ wird der Nachname auf den ersten Buchstaben mit nachfolgendem Punkt verkürzt (z. B. „Maximilian M.“). Der Vorname bleibt vollständig.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NM-003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Rollen ab Vorstand aufwärts sehen immer den vollständigen Namen, unabhängig vom Systemmodus.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NM-004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Standardwert für den Namensmodus ist „Abgekürzter Name“.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NM-005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Namensanzeige gilt für alle Ansichten: Schichtlisten, Kiosk-Suche, Dashboards und E-Mail-Texte an Dritte.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NM-006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 sehen ihren eigenen Namen immer vollständig.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NM-007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Änderungen am Namensmodus werden im Audit-Log protokolliert.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Compliance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4D7B" w:sz="6" w:space="3"/>
        </w:pBdr>
        <w:spacing w:after="60" w:before="3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3.2  Stundenverwaltung und Abrechnung</w:t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3.2.1  Stundenziel-Konfiguration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 gibt ein globales Standard-Stundenziel pro Mitglied und Vereinsjahr.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globale Stundenziel kann vom Administrator und Vorstand angepasst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Für jedes Mitglied kann individuell ein abweichendes Stundenziel festgelegt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individuelle Stundenziel hat Vorrang vor dem globalen Ziel.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Stundenziel gilt pro Vereinsjahr; Start- und Enddatum des Vereinsjahres sind konfigurierbar (Standard: 01.01.–31.12.).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Übertragung von überzähligen Stunden ins Folgejahr ist optional konfigurierbar.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KANN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3.2.2  Stunden-Erfassung und Bestätigung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Stunden werden erst nach Bestätigung durch den Veranstaltungsleiter oder Vorstand als geleistet gewertet. Im persönlichen Stundenkonto werden zwei Werte unterschieden.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Stundenkonto-Darstellung (Mitglied-Dashboard)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„Bestätigte Stunden“: Vom Organisator abgenommene und im System gebuchte Stunden.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„Inkl. Reservierungen“: Bestätigte Stunden plus noch ausstehende Anmeldungen.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Beide Werte werden nebeneinander auf dem Dashboard angezeigt.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Auf das Stundenkonto werden ausschließlich vom Veranstaltungsleiter oder Vorstand bestätigte Stunden angerechnet.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Veranstaltungsleiter kann nach Abschluss einer Schicht für jede Person individuell erfassen: tatsächlich geleistete Stunden (abweichend von der Schichtdauer), Nichterscheinen oder Teilleistung.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erschienene Mitglieder erhalten für die betreffende Schicht null Stunden; ihr Status wird als „Nichterschienen“ vermerkt.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persönliche Dashboard zeigt getrennt: „Bestätigte Stunden“ und „Bestätigt + Reservierungen“.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Vorstand und Administrator können manuell Stunden buchen, die keiner Veranstaltung zugeordnet sind. Pflichtfelder: Datum, Stunden, Mitglied, Beschreibung.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Manuelle Stundenbuchungen sind im Stundenkonto gekennzeichnet und im Audit-Log protokolliert.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Vorstand kann bestehende Stundeneinträge korrigieren oder stornieren. Die ursprünglichen Werte bleiben im Audit-Log erhalten.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Stunden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 können zu ihrer Schicht-Eintragung einen optionalen Kommentar hinterlegen (z. B. Hinweise zur Verfügbarkeit oder zu besonderen Umständen).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SA-009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Kommentare zu Schicht-Eintragungen sind für den Veranstaltungsleiter und Vorstand einsehbar.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3.2.3  Abgeltungsbeträge-Konfiguration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Für nicht geleistete Stunden wird ein Abgeltungsbetrag erhoben. Die Höhe ist pro Fehlstunde individuell konfigurierbar – d. h. die erste Fehlstunde kann einen anderen Betrag kosten als die zweite oder dritte.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Abgeltungsbeträge werden als geordnete Liste konfiguriert: Index = Fehlstunde, Wert = Preis.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Abrechnung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Für Fehlstunden, die über die konfigurierte Liste hinausgehen, gilt der letzte Eintrag als Standardpreis.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Abrechnung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Abgeltungsliste kann vom Vorstand und Administrator über die Verwaltungsoberfläche geändert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Abrechnung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 kann eine individuelle Gebührenliste pro Mitglied festgelegt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Abrechnung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 Ende des Vereinsjahres wird eine Übersicht der zu zahlenden Beträge generiert.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Abrechnung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Jahresabrechnung ist als PDF und CSV exportierbar.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Abrechnung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Änderungen an der Gebührenkonfiguration werden protokolliert (Audit-Log) mit Benutzer, Zeitpunkt und vorherigem Wert.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Veränderungen an der Abgeltungsliste wirken sich nur auf das laufende oder zukünftige Vereinsjahr aus, nicht rückwirkend.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G-009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Administrator/Vorstand kann den Abrechnungsmodus konfigurieren: automatische Berechnung zum Jahresende oder manuell ausgelöste Abrechnung.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Abrechnung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4D7B" w:sz="6" w:space="3"/>
        </w:pBdr>
        <w:spacing w:after="60" w:before="3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3.3  Veranstaltungs- und Schichtverwaltung</w:t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3.3.1  Veranstaltungen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V-001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Veranstaltungsleiter und Administratoren können Veranstaltungen erstellen.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Veranstaltungen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V-002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Eine Veranstaltung enthält: Name, Beschreibung, Startdatum, Enddatum, Ort, Kategorie, Sichtbarkeit.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Veranstaltungen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V-003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Veranstaltungen können sich über mehrere Tage erstrecken (mehrtägige Veranstaltungen).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Veranstaltungen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V-004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 der Zeitplan-Ansicht werden mehrtägige Veranstaltungen tageweise untereinander dargestellt – jeder Tag erhält eine eigene Zeile mit seinen Schichten.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Veranstaltungen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V-005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Veranstaltungen können einen Status haben: Entwurf, Veröffentlicht, Abgeschlossen, Abgesagt.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Veranstaltungen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V-006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veröffentlichte Veranstaltungen sind für Mitglieder sichtbar.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Veranstaltungen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V-007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Eine Veranstaltung kann als wiederkehrend (wöchentlich, monatlich) konfiguriert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KANN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Veranstaltungen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V-008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Veranstaltungen können mit Bildern und Anhängen versehen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KANN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Veranstaltungen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3.3.2  Schichten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Innerhalb einer Veranstaltung können mehrere Schichten angelegt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Eine Schicht enthält: Name, Startzeit, Endzeit, minimale und maximale Helferanzahl, Beschreibung.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Schichten werden auf einem übersichtlichen Zeitplan (Timeline) dargestellt.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Freie Schichten (min. Helfer nicht erreicht) werden optisch hervorgehoben.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 belegte Schichten (max. Helfer erreicht) werden als „Ausgebucht“ markiert.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 können sich maximal bis zu einer konfigurierbaren Frist vor Schichtbeginn abmelden.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 Unterschreitung der Mindesthelfer wird eine Benachrichtigung an den Veranstaltungsleiter gesendet.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Veranstaltungsleiter schließt Schichten ab und bestätigt dabei für jede Person individuell die tatsächlich geleistete Zeit (vgl. SA-002).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SC-009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Schichten können Anforderungen/Qualifikationen haben (z. B. Führerschein, Staplerschein).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KANN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Schichten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40" w:before="200"/>
      </w:pPr>
      <w:r>
        <w:rPr>
          <w:rFonts w:ascii="Arial" w:cs="Arial" w:eastAsia="Arial" w:hAnsi="Arial"/>
          <w:b/>
          <w:bCs/>
          <w:color w:val="2E5496"/>
          <w:sz w:val="21"/>
          <w:szCs w:val="21"/>
        </w:rPr>
        <w:t xml:space="preserve">3.3.3  Dashboard und Übersicht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Mitglieder-Dashboard zeigt getrennt: bestätigte Stunden und Stunden inkl. offener Reservierungen, jeweils gegen das Jahres-Stundenziel.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Bevorstehende eigene Schichten werden auf dem Dashboard angezeigt.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öffentlicher Kalender zeigt alle veröffentlichten Veranstaltungen mit freien Schichten.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Administrator-Dashboard zeigt systemweite Statistiken (Gesamtstunden, offene Schichten, etc.).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Schichten können nach Datum, Veranstaltung und verfügbaren Plätzen gefiltert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Eine Karten-Ansicht (pro Veranstaltung) zeigt alle Schichten mit Belegungsbalken.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4  Benachrichtigungen und Kommunikation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 System versendet automatisierte E-Mails für verschiedene Ereignisse. Alle E-Mail-Vorlagen müssen über die Administrationsoberfläche anpassbar sein.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38"/>
        <w:gridCol w:w="2000"/>
      </w:tblGrid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E-Mail-Typ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Auslöser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Empfänger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Kiosk-Bestätigung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Eintragung im Kiosk-Modus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Eingetragene E-Mail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Schicht-Bestätigung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Erfolgreiche Anmeldung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Schicht-Abmeldung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Abmeldung von Schicht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Erinnerung (1 Woche)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Tage vor Schichtbeginn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Helfer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Erinnerung (1 Tag)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 h vor Schichtbeginn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Helfer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 abgesagt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Organisator sagt ab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Helfer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Jahresabrechnung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Ende Vereinsjahr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 mit Fehlstunden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Warnung Fehlstunden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 Wochen vor Jahresende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 unter Ziel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Veranstaltung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Veranstaltung veröffentlicht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Mitglieder (opt-in)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KANN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Unterschreitung Minimum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 unter Mindesthelfer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Veranstaltungsleiter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Stunden bestätigt</w:t>
            </w:r>
          </w:p>
        </w:tc>
        <w:tc>
          <w:tcPr>
            <w:tcW w:type="dxa" w:w="3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Organisator schließt Schicht ab</w:t>
            </w:r>
          </w:p>
        </w:tc>
        <w:tc>
          <w:tcPr>
            <w:tcW w:type="dxa" w:w="2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Erinnerungsmails können Mitglieder per Opt-out deaktivieren (außer Pflicht-Mails).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Benachrichtigung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Versandzeitpunkt für Erinnerungen ist global konfigurierbar.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Konfiguration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E-Mail-Versand über SMTP mit Unterstützung von TLS/STARTTLS.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Infrastruktur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N-004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Fehlgeschlagene E-Mails werden protokolliert und können manuell erneut versendet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Zuverlässigkeit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5  Technische Anforderungen</w:t>
      </w:r>
    </w:p>
    <w:p>
      <w:pPr>
        <w:pStyle w:val="Heading2"/>
        <w:pBdr>
          <w:bottom w:val="single" w:color="2E4D7B" w:sz="6" w:space="3"/>
        </w:pBdr>
        <w:spacing w:after="60" w:before="3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5.1  Architektur-Übersicht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Technologie-Stack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Backend: Go (Golang) — RESTful API, Clean Architecture / Hexagonal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Frontend: React (TypeScript) mit Vite als Build-Tool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Datenbank: PostgreSQL (primär), Redis für Sessions und Caching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Containerisierung: Docker + Docker 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E-Mail: SMTP-Integration (kompatibel mit Mailgun, SendGrid, eigenem SMTP-Server)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Authentifizierung: OIDC via go-oidc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4D7B" w:sz="6" w:space="3"/>
        </w:pBdr>
        <w:spacing w:after="60" w:before="3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5.2  Backend (Go)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Backend exponiert eine RESTful JSON-API. Alle Endpunkte sind über /api/v1 erreichbar.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API ist vollständig mit OpenAPI 3.0 dokumentiert (automatisch generiert).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Dokumentation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Authentifizierung an der API über Bearer-Token (JWT).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CORS ist konfigurierbar (Whitelist der erlaubten Origins).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Rate-Limiting pro IP-Adresse für öffentliche Endpunkte (inkl. Kiosk).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Datenbankoperationen über einen ORM oder typsicheren Query-Builder (z. B. sqlc, GORM).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Qualität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Datenbankmigrationen werden mit einem Migration-Tool verwaltet (z. B. golang-migrate).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Infrastruktur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Konfigurationsparameter werden über Umgebungsvariablen und .env-Dateien gesteuert.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Konfiguration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T-009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Strukturiertes Logging (JSON-Format) mit konfigurierbaren Log-Levels.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Observability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T-010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Health-Check-Endpunkt für Monitoring (/health, /readyz).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Infrastruktur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T-011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Hintergrundtasks (E-Mail-Versand, Reservierungsablauf, Jahresabrechnung) laufen als eigene Go-Goroutinen.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Architektur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T-012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kritischen Aktionen werden in einem Audit-Log protokolliert (Wer hat was wann geändert).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Compliance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4D7B" w:sz="6" w:space="3"/>
        </w:pBdr>
        <w:spacing w:after="60" w:before="3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5.3  Frontend (React)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Frontend ist eine Single-Page-Application (SPA) mit React 18+ und TypeScript.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State-Management über Zustand, Redux Toolkit oder React Query (für Server-State).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Design ist vollständig responsiv und mobilfreundlich (Mobile-First).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Kiosk-Modus ist eine eigenständige Route mit vereinfachtem, großflächigem Touch-UI.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Kiosk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Schichten werden in einem interaktiven Zeitplan (Gantt-ähnlich) dargestellt.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Mehrtägige Veranstaltungen werden tageweise untereinander dargestellt; jeder Tag zeigt seinen eigenen Schicht-Track.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Farbcodierung: Primärfarbe = genügend Helfer, Warnfarbe = teilweise besetzt, Fehlerfarbe = kritisch unbesetzt.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Frontend ist WCAG 2.1 AA-konform (Barrierefreiheit).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Barrierefreiheit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F-009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Ladezeiten unter 2 Sekunden für alle Hauptansichten (bei normaler Internetverbindung).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F-010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Browser-Support: Aktuelle Versionen von Chrome, Firefox, Safari und Edge.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Kompatibilität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4D7B" w:sz="6" w:space="3"/>
        </w:pBdr>
        <w:spacing w:after="60" w:before="3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5.4  Branding und Erscheinungsbild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 System ist für den Einsatz durch verschiedene Vereine ausgelegt. Primärfarbe, Akzentfarbe und Logo sind vollständig konfigurierbar, sodass jeder Verein das System in seinen Vereinsfarben betreiben kann.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B-001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Administratoren können über die Verwaltungsoberfläche eine Primärfarbe und eine Akzentfarbe für das gesamte Frontend konfigurieren.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Branding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B-002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konfigurierten Farben werden als CSS-Custom-Properties angewendet und betreffen Navigation, Buttons, Balken und Badges systemweit.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Branding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B-003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Farbkontrast-Verhältnis muss auch nach Farbkonfiguration WCAG AA-konform bleiben (mind. 4,5:1); bei Unterschreitung wird eine Warnung angezeigt.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Barrierefreiheit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B-004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Administratoren können ein Vereinslogo hochladen (PNG, SVG; empfohlen: mind. 200×200 px).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Branding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B-005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Logo wird in der Seitennavigation (Desktop) und im Kiosk-Modus-Header angezeigt.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Branding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B-006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 Vereinsname ist separat als Text konfigurierbar und wird als Fallback angezeigt, falls kein Logo hinterlegt ist.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Branding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B-007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 Kiosk-Modus kann zusätzlich ein Hintergrundbild oder eine Hintergrundfarbe konfiguriert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KANN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Branding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B-008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Farb- und Logo-Konfigurationen werden versioniert gespeichert und können zurückgesetzt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Branding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6  Datenschutz und Sicherheit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618"/>
        <w:gridCol w:w="1180"/>
        <w:gridCol w:w="1760"/>
      </w:tblGrid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Anforderung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DS-001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Die Anwendung muss DSGVO-konform betrieben werden können.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Datenschutz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DS-002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Personenbezogene Daten werden verschlüsselt übertragen (HTTPS/TLS).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DS-003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 können die über sie gespeicherten Daten abrufen (Auskunftsrecht).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DSGVO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DS-004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 können die Löschung ihrer Daten beantragen (Recht auf Vergessen, mit Ausnahmen).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DSGVO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DS-005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Passwörter werden nicht im System gespeichert (Auslagerung an OIDC-Provider).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DS-006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JWT-Tokens haben eine kurze Lebensdauer (Standard: 15 Minuten Access-Token).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DS-007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SQL-Injection, XSS und CSRF-Angriffe müssen durch Framework-Features verhindert werden.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DS-008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Kiosk-Bestätigungslinks sind kryptografisch zufällig und einmalig verwendbar.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MUSS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Sicherheit</w:t>
            </w:r>
          </w:p>
        </w:tc>
      </w:tr>
      <w:tr>
        <w:tc>
          <w:tcPr>
            <w:tcW w:type="dxa" w:w="10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1A"/>
                <w:sz w:val="17"/>
                <w:szCs w:val="17"/>
              </w:rPr>
              <w:t xml:space="preserve">DS-009</w:t>
            </w:r>
          </w:p>
        </w:tc>
        <w:tc>
          <w:tcPr>
            <w:tcW w:type="dxa" w:w="561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Audit-Logs werden mindestens 2 Jahre aufbewahrt und sind vor Veränderung geschützt.</w:t>
            </w:r>
          </w:p>
        </w:tc>
        <w:tc>
          <w:tcPr>
            <w:tcW w:type="dxa" w:w="118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33D"/>
                <w:sz w:val="18"/>
                <w:szCs w:val="18"/>
              </w:rPr>
              <w:t xml:space="preserve">SOLL</w:t>
            </w:r>
          </w:p>
        </w:tc>
        <w:tc>
          <w:tcPr>
            <w:tcW w:type="dxa" w:w="176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Compliance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7  Nicht-funktionale Anforderungen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9"/>
        <w:gridCol w:w="120"/>
        <w:gridCol w:w="4759"/>
      </w:tblGrid>
      <w:tr>
        <w:tc>
          <w:tcPr>
            <w:tcW w:type="dxa" w:w="4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C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Verfügbarkeit &amp; Skalierbarkeit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Angestrebte Verfügbarkeit: 99,5 % (exkl. geplante Wartungen)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Wartungsfenster werden 24 h im Voraus angekündigt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Ausgelegt für bis zu 2.000 aktive Mitglieder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Bis zu 500 gleichzeitige Verbindungen (inkl. Kiosk)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Horizontale Skalierung des Backends möglich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Wartbarkeit &amp; Backup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Code-Coverage der Unit-Tests: mind. 70 %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Dependency-Updates monatlich überprüfen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README und Entwicklerdokumentation vorhanden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Datenbankbackup täglich, Aufbewahrung 30 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RTO (Recovery Time Objective): 4 Stunden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8  Abgrenzungen (Out-of-Scope)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Folgende Themen sind explizit nicht Teil des Projekts (Version 1.0):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Buchhaltungsintegration (z. B. SEPA-Lastschrift, automatische Überweisung der Abgeltungsbeträge)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Mobile-App (iOS/Android) — nur responsive Webapplikation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Eigenes Chatmodul oder Instant-Messaging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Inventar- oder Ressourcenverwaltung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Vollständige Mitgliederverwaltung (Beitragsverwaltung, Eintritte/Austritte mit Satzungslogik)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Gamification oder Punkte-/Prämiensystem</w:t>
      </w:r>
    </w:p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9  Glossar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Helferschicht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Zeitlich definierter Aufgabenblock im Rahmen einer Veranstaltung, für den Mitglieder als Helfer eingetragen werden.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Stundenziel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Anzahl der Stunden, die ein Mitglied im Vereinsjahr als Helfer leisten muss.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Bestätigte Stunden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Stunden, die nach Schichtabschluss durch den Veranstaltungsleiter individuell abgenommen wurden.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Reservierung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Schicht-Eintragung, die noch nicht per E-Mail bestätigt oder vom Organisator abgenommen wurde.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Kiosk-Modus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Spezieller Zugang ohne Anmeldung, gedacht für einen fest installierten PC im Vereinsheim.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OIDC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OpenID Connect — standardisiertes Authentifizierungsprotokoll auf Basis von OAuth 2.0.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JWT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Web Token — kompaktes, selbstenthaltendes Token für die sichere Übertragung von Claims.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Audit-Log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Unverfälschbares Protokoll aller sicherheitsrelevanten und datenschutzrelevanten Aktionen.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Vereinsjahr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 für die Stundenziele maßgebliche Abrechnungsjahr (Standard: 01.01.–31.12.).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Abgeltungsbetrag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Monetarisierter Ausgleich für nicht geleistete Pflichtstunden; pro Fehlstunde konfigurierbar.</w:t>
            </w:r>
          </w:p>
        </w:tc>
      </w:tr>
      <w:tr>
        <w:tc>
          <w:tcPr>
            <w:tcW w:type="dxa" w:w="2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Veranstaltungsleiter</w:t>
            </w:r>
          </w:p>
        </w:tc>
        <w:tc>
          <w:tcPr>
            <w:tcW w:type="dxa" w:w="72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Vereinsrolle mit Berechtigung zum Erstellen und Verwalten von Veranstaltungen und Schichten.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1F3864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10  Versionsgeschichte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000"/>
        <w:gridCol w:w="5138"/>
      </w:tblGrid>
      <w:tr>
        <w:tc>
          <w:tcPr>
            <w:tcW w:type="dxa" w:w="11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1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4D7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1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 2026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Vereinsvorstand</w:t>
            </w:r>
          </w:p>
        </w:tc>
        <w:tc>
          <w:tcPr>
            <w:tcW w:type="dxa" w:w="51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Erstversion des Anforderungsdokuments</w:t>
            </w:r>
          </w:p>
        </w:tc>
      </w:tr>
      <w:tr>
        <w:tc>
          <w:tcPr>
            <w:tcW w:type="dxa" w:w="11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 2026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Vereinsvorstand</w:t>
            </w:r>
          </w:p>
        </w:tc>
        <w:tc>
          <w:tcPr>
            <w:tcW w:type="dxa" w:w="51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Datenschutz-Erweiterungen: konfigurierbarer Mitgliedersuche-Modus, E-Mail-Identifikationsfluss, Namensanzeige-Konfiguration. Abgeltungsbeträge durch Vorstand änderbar.</w:t>
            </w:r>
          </w:p>
        </w:tc>
      </w:tr>
      <w:tr>
        <w:tc>
          <w:tcPr>
            <w:tcW w:type="dxa" w:w="11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1.2</w:t>
            </w:r>
          </w:p>
        </w:tc>
        <w:tc>
          <w:tcPr>
            <w:tcW w:type="dxa" w:w="1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 2026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Vereinsvorstand</w:t>
            </w:r>
          </w:p>
        </w:tc>
        <w:tc>
          <w:tcPr>
            <w:tcW w:type="dxa" w:w="51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Terminologie: Strafgebühr → Abgeltungsbetrag. Mehrtägige Veranstaltungen (V-003, V-004, F-006). Branding: Farbkonfiguration und Logo (B-001–B-008).</w:t>
            </w:r>
          </w:p>
        </w:tc>
      </w:tr>
      <w:tr>
        <w:tc>
          <w:tcPr>
            <w:tcW w:type="dxa" w:w="11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1.3</w:t>
            </w:r>
          </w:p>
        </w:tc>
        <w:tc>
          <w:tcPr>
            <w:tcW w:type="dxa" w:w="1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 2026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Vereinsvorstand</w:t>
            </w:r>
          </w:p>
        </w:tc>
        <w:tc>
          <w:tcPr>
            <w:tcW w:type="dxa" w:w="51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EDF1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Mitgliederverwaltung unabhängig vom OIDC-System. Stunden-Bestätigung individuell pro Person. Manuelle Stundenbuchung durch Vorstand. Reservierungsdauer konfigurierbar. Abrechnungsmodus konfigurierbar.</w:t>
            </w:r>
          </w:p>
        </w:tc>
      </w:tr>
      <w:tr>
        <w:tc>
          <w:tcPr>
            <w:tcW w:type="dxa" w:w="11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1.4</w:t>
            </w:r>
          </w:p>
        </w:tc>
        <w:tc>
          <w:tcPr>
            <w:tcW w:type="dxa" w:w="14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 2026</w:t>
            </w:r>
          </w:p>
        </w:tc>
        <w:tc>
          <w:tcPr>
            <w:tcW w:type="dxa" w:w="20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Vereinsvorstand</w:t>
            </w:r>
          </w:p>
        </w:tc>
        <w:tc>
          <w:tcPr>
            <w:tcW w:type="dxa" w:w="5138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Mitgliederverwaltung vereinfacht (nur Vorname, Nachname, E-Mail, Eintritts-/Austrittsdatum; ML-001–ML-009). CSV-Import/-Export ergänzt. Kommentarfeld an Schicht-Eintragungen (SA-008, SA-009).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134" w:left="1134" w:header="680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6"/>
      </w:pBdr>
      <w:tabs>
        <w:tab w:val="right" w:pos="9638"/>
      </w:tabs>
      <w:spacing w:after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Vereins-Helferschichten-Management</w:t>
    </w:r>
    <w:r>
      <w:rPr>
        <w:rFonts w:ascii="Arial" w:cs="Arial" w:eastAsia="Arial" w:hAnsi="Arial"/>
        <w:color w:val="555555"/>
        <w:sz w:val="16"/>
        <w:szCs w:val="16"/>
      </w:rPr>
      <w:t xml:space="preserve">	Seite </w:t>
    </w:r>
    <w:r>
      <w:rPr>
        <w:rFonts w:ascii="Arial" w:cs="Arial" w:eastAsia="Arial" w:hAnsi="Arial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von </w:t>
    </w:r>
    <w:r>
      <w:rPr>
        <w:rFonts w:ascii="Arial" w:cs="Arial" w:eastAsia="Arial" w:hAnsi="Arial"/>
        <w:b/>
        <w:bCs/>
        <w:color w:val="1F386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after="120"/>
    </w:pPr>
    <w:r>
      <w:rPr>
        <w:rFonts w:ascii="Arial" w:cs="Arial" w:eastAsia="Arial" w:hAnsi="Arial"/>
        <w:color w:val="555555"/>
        <w:sz w:val="15"/>
        <w:szCs w:val="15"/>
      </w:rPr>
      <w:t xml:space="preserve">Software-Anforderungsdokument  |  Version 1.4  | 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3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40" w:before="200"/>
      <w:outlineLvl w:val="2"/>
    </w:pPr>
    <w:rPr>
      <w:rFonts w:ascii="Arial" w:cs="Arial" w:eastAsia="Arial" w:hAnsi="Arial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2026-05-29T14:08:37.545Z</dcterms:created>
  <dcterms:modified xsi:type="dcterms:W3CDTF">2026-05-29T14:08:37.545Z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