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Ambassades de Guérison — Guide de Camille</w:t>
      </w:r>
    </w:p>
    <w:p>
      <w:pPr>
        <w:pStyle w:val="Subtitle"/>
      </w:pPr>
      <w:r>
        <w:t xml:space="preserve">Prendre en main l’espace d’administration</w:t>
      </w:r>
    </w:p>
    <w:bookmarkStart w:id="9" w:name="objectif-de-ce-document"/>
    <w:p>
      <w:pPr>
        <w:pStyle w:val="Heading1"/>
      </w:pPr>
      <w:r>
        <w:t xml:space="preserve">Objectif de ce document</w:t>
      </w:r>
    </w:p>
    <w:p>
      <w:pPr>
        <w:pStyle w:val="FirstParagraph"/>
      </w:pPr>
      <w:r>
        <w:t xml:space="preserve">Ce guide te permet de prendre en main l’espace d’administration d’Ambassades de Guérison : valider les candidatures d’ambassadeurs, modérer les retours après un live, et savoir quoi faire quand quelque chose ne se passe pas comme prévu.</w:t>
      </w:r>
    </w:p>
    <w:p>
      <w:pPr>
        <w:pStyle w:val="BodyText"/>
      </w:pPr>
      <w:r>
        <w:t xml:space="preserve">Il ne remplace pas un échange direct avec David ou l’équipe technique — n’hésite jamais à poser une question plutôt que de deviner, surtout sur une décision qui concerne quelqu’un directement (refuser une candidature, bloquer un visiteur).</w:t>
      </w:r>
    </w:p>
    <w:bookmarkEnd w:id="9"/>
    <w:bookmarkStart w:id="10" w:name="contexte-en-une-minute"/>
    <w:p>
      <w:pPr>
        <w:pStyle w:val="Heading1"/>
      </w:pPr>
      <w:r>
        <w:t xml:space="preserve">Contexte en une minute</w:t>
      </w:r>
    </w:p>
    <w:p>
      <w:pPr>
        <w:pStyle w:val="FirstParagraph"/>
      </w:pPr>
      <w:r>
        <w:t xml:space="preserve">Ambassades de Guérison est la carte des groupes de prière qui accueillent d’autres croyants pendant les lives de guérison de David. Une personne ouvre sa maison ou son église, un visiteur la trouve sur la carte, la contacte, et une rencontre a lieu.</w:t>
      </w:r>
    </w:p>
    <w:p>
      <w:pPr>
        <w:pStyle w:val="BodyText"/>
      </w:pPr>
      <w:r>
        <w:t xml:space="preserve">Ton rôle : t’assurer que les personnes qui apparaissent sur la carte ont un dossier complet et sérieux, et que les échanges entre ambassadeurs et visiteurs restent sains.</w:t>
      </w:r>
    </w:p>
    <w:bookmarkEnd w:id="10"/>
    <w:bookmarkStart w:id="11" w:name="se-connecter"/>
    <w:p>
      <w:pPr>
        <w:pStyle w:val="Heading1"/>
      </w:pPr>
      <w:r>
        <w:t xml:space="preserve">Se connecter</w:t>
      </w:r>
    </w:p>
    <w:p>
      <w:pPr>
        <w:pStyle w:val="FirstParagraph"/>
      </w:pPr>
      <w:r>
        <w:t xml:space="preserve">David t’ajoute comme membre de l’équipe depuis l’écran</w:t>
      </w:r>
      <w:r>
        <w:t xml:space="preserve"> </w:t>
      </w:r>
      <w:r>
        <w:rPr>
          <w:b/>
          <w:bCs/>
        </w:rPr>
        <w:t xml:space="preserve">Équipe</w:t>
      </w:r>
      <w:r>
        <w:t xml:space="preserve"> </w:t>
      </w:r>
      <w:r>
        <w:t xml:space="preserve">(</w:t>
      </w:r>
      <w:r>
        <w:rPr>
          <w:rStyle w:val="VerbatimChar"/>
        </w:rPr>
        <w:t xml:space="preserve">/admin/team</w:t>
      </w:r>
      <w:r>
        <w:t xml:space="preserve">). Tu reçois un e-mail avec un lien de connexion. En cliquant dessus, tu arrives directement sur le tableau de bord, sans mot de passe à retenir.</w:t>
      </w:r>
    </w:p>
    <w:p>
      <w:pPr>
        <w:pStyle w:val="BodyText"/>
      </w:pPr>
      <w:r>
        <w:t xml:space="preserve">Si un jour ce lien a expiré ou ne fonctionne plus, dis-le à David ou à l’équipe technique — il peut t’en générer un nouveau en quelques secondes.</w:t>
      </w:r>
    </w:p>
    <w:bookmarkEnd w:id="11"/>
    <w:bookmarkStart w:id="12" w:name="vue-densemble-du-tableau-de-bord"/>
    <w:p>
      <w:pPr>
        <w:pStyle w:val="Heading1"/>
      </w:pPr>
      <w:r>
        <w:t xml:space="preserve">Vue d’ensemble du tableau de bord</w:t>
      </w:r>
    </w:p>
    <w:p>
      <w:pPr>
        <w:pStyle w:val="FirstParagraph"/>
      </w:pPr>
      <w:r>
        <w:t xml:space="preserve">Le menu de gauche donne accès à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À quoi ça sert</w:t>
            </w:r>
          </w:p>
        </w:tc>
      </w:tr>
      <w:tr>
        <w:tc>
          <w:tcPr/>
          <w:p>
            <w:pPr>
              <w:pStyle w:val="Compact"/>
            </w:pPr>
            <w:r>
              <w:rPr>
                <w:b/>
                <w:bCs/>
              </w:rPr>
              <w:t xml:space="preserve">Vue générale</w:t>
            </w:r>
          </w:p>
        </w:tc>
        <w:tc>
          <w:tcPr/>
          <w:p>
            <w:pPr>
              <w:pStyle w:val="Compact"/>
            </w:pPr>
            <w:r>
              <w:t xml:space="preserve">Ce qui mérite ton attention en un coup d’œil : dossiers à traiter, derniers témoignages, ambassades à vérifier</w:t>
            </w:r>
          </w:p>
        </w:tc>
      </w:tr>
      <w:tr>
        <w:tc>
          <w:tcPr/>
          <w:p>
            <w:pPr>
              <w:pStyle w:val="Compact"/>
            </w:pPr>
            <w:r>
              <w:rPr>
                <w:b/>
                <w:bCs/>
              </w:rPr>
              <w:t xml:space="preserve">Ambassadeurs</w:t>
            </w:r>
          </w:p>
        </w:tc>
        <w:tc>
          <w:tcPr/>
          <w:p>
            <w:pPr>
              <w:pStyle w:val="Compact"/>
            </w:pPr>
            <w:r>
              <w:t xml:space="preserve">La liste de tous les candidats et ambassadeurs, avec leurs dossiers</w:t>
            </w:r>
          </w:p>
        </w:tc>
      </w:tr>
      <w:tr>
        <w:tc>
          <w:tcPr/>
          <w:p>
            <w:pPr>
              <w:pStyle w:val="Compact"/>
            </w:pPr>
            <w:r>
              <w:rPr>
                <w:b/>
                <w:bCs/>
              </w:rPr>
              <w:t xml:space="preserve">Calendrier</w:t>
            </w:r>
          </w:p>
        </w:tc>
        <w:tc>
          <w:tcPr/>
          <w:p>
            <w:pPr>
              <w:pStyle w:val="Compact"/>
            </w:pPr>
            <w:r>
              <w:t xml:space="preserve">Les lives programmés et les campagnes d’e-mail associées</w:t>
            </w:r>
          </w:p>
        </w:tc>
      </w:tr>
      <w:tr>
        <w:tc>
          <w:tcPr/>
          <w:p>
            <w:pPr>
              <w:pStyle w:val="Compact"/>
            </w:pPr>
            <w:r>
              <w:rPr>
                <w:b/>
                <w:bCs/>
              </w:rPr>
              <w:t xml:space="preserve">Live</w:t>
            </w:r>
          </w:p>
        </w:tc>
        <w:tc>
          <w:tcPr/>
          <w:p>
            <w:pPr>
              <w:pStyle w:val="Compact"/>
            </w:pPr>
            <w:r>
              <w:t xml:space="preserve">Ce qui se passe en direct pendant un live (signaux envoyés par les ambassadeurs)</w:t>
            </w:r>
          </w:p>
        </w:tc>
      </w:tr>
      <w:tr>
        <w:tc>
          <w:tcPr/>
          <w:p>
            <w:pPr>
              <w:pStyle w:val="Compact"/>
            </w:pPr>
            <w:r>
              <w:rPr>
                <w:b/>
                <w:bCs/>
              </w:rPr>
              <w:t xml:space="preserve">Témoignages</w:t>
            </w:r>
          </w:p>
        </w:tc>
        <w:tc>
          <w:tcPr/>
          <w:p>
            <w:pPr>
              <w:pStyle w:val="Compact"/>
            </w:pPr>
            <w:r>
              <w:t xml:space="preserve">Les témoignages soumis publiquement, à valider avant publication</w:t>
            </w:r>
          </w:p>
        </w:tc>
      </w:tr>
      <w:tr>
        <w:tc>
          <w:tcPr/>
          <w:p>
            <w:pPr>
              <w:pStyle w:val="Compact"/>
            </w:pPr>
            <w:r>
              <w:rPr>
                <w:b/>
                <w:bCs/>
              </w:rPr>
              <w:t xml:space="preserve">Feedback</w:t>
            </w:r>
          </w:p>
        </w:tc>
        <w:tc>
          <w:tcPr/>
          <w:p>
            <w:pPr>
              <w:pStyle w:val="Compact"/>
            </w:pPr>
            <w:r>
              <w:t xml:space="preserve">Les retours après un live entre visiteurs et ambassadeurs, et les signalements</w:t>
            </w:r>
          </w:p>
        </w:tc>
      </w:tr>
      <w:tr>
        <w:tc>
          <w:tcPr/>
          <w:p>
            <w:pPr>
              <w:pStyle w:val="Compact"/>
            </w:pPr>
            <w:r>
              <w:rPr>
                <w:b/>
                <w:bCs/>
              </w:rPr>
              <w:t xml:space="preserve">Blacklist</w:t>
            </w:r>
          </w:p>
        </w:tc>
        <w:tc>
          <w:tcPr/>
          <w:p>
            <w:pPr>
              <w:pStyle w:val="Compact"/>
            </w:pPr>
            <w:r>
              <w:t xml:space="preserve">Les personnes bloquées (voir plus loin)</w:t>
            </w:r>
          </w:p>
        </w:tc>
      </w:tr>
      <w:tr>
        <w:tc>
          <w:tcPr/>
          <w:p>
            <w:pPr>
              <w:pStyle w:val="Compact"/>
            </w:pPr>
            <w:r>
              <w:rPr>
                <w:b/>
                <w:bCs/>
              </w:rPr>
              <w:t xml:space="preserve">Équipe</w:t>
            </w:r>
          </w:p>
        </w:tc>
        <w:tc>
          <w:tcPr/>
          <w:p>
            <w:pPr>
              <w:pStyle w:val="Compact"/>
            </w:pPr>
            <w:r>
              <w:t xml:space="preserve">Qui a accès à l’administration</w:t>
            </w:r>
          </w:p>
        </w:tc>
      </w:tr>
    </w:tbl>
    <w:bookmarkEnd w:id="12"/>
    <w:bookmarkStart w:id="17" w:name="Xf46bc94b91eb272313824e688a0914a85381a38"/>
    <w:p>
      <w:pPr>
        <w:pStyle w:val="Heading1"/>
      </w:pPr>
      <w:r>
        <w:t xml:space="preserve">Le cœur du travail : valider un dossier d’ambassadeur</w:t>
      </w:r>
    </w:p>
    <w:bookmarkStart w:id="13" w:name="le-parcours-dun-candidat"/>
    <w:p>
      <w:pPr>
        <w:pStyle w:val="Heading2"/>
      </w:pPr>
      <w:r>
        <w:t xml:space="preserve">Le parcours d’un candidat</w:t>
      </w:r>
    </w:p>
    <w:p>
      <w:pPr>
        <w:pStyle w:val="FirstParagraph"/>
      </w:pPr>
      <w:r>
        <w:t xml:space="preserve">Un candidat suit ce chemin,</w:t>
      </w:r>
      <w:r>
        <w:t xml:space="preserve"> </w:t>
      </w:r>
      <w:r>
        <w:rPr>
          <w:b/>
          <w:bCs/>
        </w:rPr>
        <w:t xml:space="preserve">seul, sans que tu aies besoin d’intervenir avant la fin</w:t>
      </w:r>
      <w:r>
        <w:t xml:space="preserve"> </w:t>
      </w:r>
      <w:r>
        <w:t xml:space="preserve">:</w:t>
      </w:r>
    </w:p>
    <w:p>
      <w:pPr>
        <w:pStyle w:val="SourceCode"/>
      </w:pPr>
      <w:r>
        <w:rPr>
          <w:rStyle w:val="VerbatimChar"/>
        </w:rPr>
        <w:t xml:space="preserve">1. Il s'inscrit sur le site</w:t>
      </w:r>
      <w:r>
        <w:br/>
      </w:r>
      <w:r>
        <w:rPr>
          <w:rStyle w:val="VerbatimChar"/>
        </w:rPr>
        <w:t xml:space="preserve">        │</w:t>
      </w:r>
      <w:r>
        <w:br/>
      </w:r>
      <w:r>
        <w:rPr>
          <w:rStyle w:val="VerbatimChar"/>
        </w:rPr>
        <w:t xml:space="preserve">2. Il regarde la vidéo de présentation et accepte les conditions</w:t>
      </w:r>
      <w:r>
        <w:br/>
      </w:r>
      <w:r>
        <w:rPr>
          <w:rStyle w:val="VerbatimChar"/>
        </w:rPr>
        <w:t xml:space="preserve">        │</w:t>
      </w:r>
      <w:r>
        <w:br/>
      </w:r>
      <w:r>
        <w:rPr>
          <w:rStyle w:val="VerbatimChar"/>
        </w:rPr>
        <w:t xml:space="preserve">3. Il remplit le questionnaire et ajoute :</w:t>
      </w:r>
      <w:r>
        <w:br/>
      </w:r>
      <w:r>
        <w:rPr>
          <w:rStyle w:val="VerbatimChar"/>
        </w:rPr>
        <w:t xml:space="preserve">   - une photo de lui (obligatoire)</w:t>
      </w:r>
      <w:r>
        <w:br/>
      </w:r>
      <w:r>
        <w:rPr>
          <w:rStyle w:val="VerbatimChar"/>
        </w:rPr>
        <w:t xml:space="preserve">   - au moins une photo du lieu d'accueil (obligatoire)</w:t>
      </w:r>
      <w:r>
        <w:br/>
      </w:r>
      <w:r>
        <w:rPr>
          <w:rStyle w:val="VerbatimChar"/>
        </w:rPr>
        <w:t xml:space="preserve">        │</w:t>
      </w:r>
      <w:r>
        <w:br/>
      </w:r>
      <w:r>
        <w:rPr>
          <w:rStyle w:val="VerbatimChar"/>
        </w:rPr>
        <w:t xml:space="preserve">        ▼</w:t>
      </w:r>
      <w:r>
        <w:br/>
      </w:r>
      <w:r>
        <w:rPr>
          <w:rStyle w:val="VerbatimChar"/>
        </w:rPr>
        <w:t xml:space="preserve">   ── C'est à partir d'ici qu'il apparaît chez toi, dans "À valider" ──</w:t>
      </w:r>
      <w:r>
        <w:br/>
      </w:r>
      <w:r>
        <w:rPr>
          <w:rStyle w:val="VerbatimChar"/>
        </w:rPr>
        <w:t xml:space="preserve">        │</w:t>
      </w:r>
      <w:r>
        <w:br/>
      </w:r>
      <w:r>
        <w:rPr>
          <w:rStyle w:val="VerbatimChar"/>
        </w:rPr>
        <w:t xml:space="preserve">4. Tu vérifies son dossier</w:t>
      </w:r>
      <w:r>
        <w:br/>
      </w:r>
      <w:r>
        <w:rPr>
          <w:rStyle w:val="VerbatimChar"/>
        </w:rPr>
        <w:t xml:space="preserve">        │</w:t>
      </w:r>
      <w:r>
        <w:br/>
      </w:r>
      <w:r>
        <w:rPr>
          <w:rStyle w:val="VerbatimChar"/>
        </w:rPr>
        <w:t xml:space="preserve">5. Tu valides (ou tu refuses)</w:t>
      </w:r>
      <w:r>
        <w:br/>
      </w:r>
      <w:r>
        <w:rPr>
          <w:rStyle w:val="VerbatimChar"/>
        </w:rPr>
        <w:t xml:space="preserve">        │</w:t>
      </w:r>
      <w:r>
        <w:br/>
      </w:r>
      <w:r>
        <w:rPr>
          <w:rStyle w:val="VerbatimChar"/>
        </w:rPr>
        <w:t xml:space="preserve">        ▼</w:t>
      </w:r>
      <w:r>
        <w:br/>
      </w:r>
      <w:r>
        <w:rPr>
          <w:rStyle w:val="VerbatimChar"/>
        </w:rPr>
        <w:t xml:space="preserve">6. Une fois validé, il devient visible sur la carte publique</w:t>
      </w:r>
      <w:r>
        <w:br/>
      </w:r>
      <w:r>
        <w:rPr>
          <w:rStyle w:val="VerbatimChar"/>
        </w:rPr>
        <w:t xml:space="preserve">   au moment où il confirme sa participation à un live</w:t>
      </w:r>
    </w:p>
    <w:p>
      <w:pPr>
        <w:pStyle w:val="FirstParagraph"/>
      </w:pPr>
      <w:r>
        <w:t xml:space="preserve">Tu n’as donc jamais à relancer un candidat pour qu’il avance dans les premières étapes — le site s’en charge. Ton travail commence quand un dossier est</w:t>
      </w:r>
      <w:r>
        <w:t xml:space="preserve"> </w:t>
      </w:r>
      <w:r>
        <w:rPr>
          <w:b/>
          <w:bCs/>
        </w:rPr>
        <w:t xml:space="preserve">complet et prêt à être examiné</w:t>
      </w:r>
      <w:r>
        <w:t xml:space="preserve">.</w:t>
      </w:r>
    </w:p>
    <w:bookmarkEnd w:id="13"/>
    <w:bookmarkStart w:id="14" w:name="ce-que-tu-dois-vérifier-avant-de-valider"/>
    <w:p>
      <w:pPr>
        <w:pStyle w:val="Heading2"/>
      </w:pPr>
      <w:r>
        <w:t xml:space="preserve">Ce que tu dois vérifier avant de valider</w:t>
      </w:r>
    </w:p>
    <w:p>
      <w:pPr>
        <w:pStyle w:val="FirstParagraph"/>
      </w:pPr>
      <w:r>
        <w:t xml:space="preserve">Dans</w:t>
      </w:r>
      <w:r>
        <w:t xml:space="preserve"> </w:t>
      </w:r>
      <w:r>
        <w:rPr>
          <w:b/>
          <w:bCs/>
        </w:rPr>
        <w:t xml:space="preserve">Ambassadeurs</w:t>
      </w:r>
      <w:r>
        <w:t xml:space="preserve">, filtre sur</w:t>
      </w:r>
      <w:r>
        <w:t xml:space="preserve"> </w:t>
      </w:r>
      <w:r>
        <w:rPr>
          <w:b/>
          <w:bCs/>
        </w:rPr>
        <w:t xml:space="preserve">“À valider”</w:t>
      </w:r>
      <w:r>
        <w:t xml:space="preserve">. Ouvre la ligne d’un candidat pour voir son dossier complet : photo de profil, photo(s) du lieu, ses réponses au questionnaire.</w:t>
      </w:r>
    </w:p>
    <w:p>
      <w:pPr>
        <w:pStyle w:val="BodyText"/>
      </w:pPr>
      <w:r>
        <w:t xml:space="preserve">Deux choses sont</w:t>
      </w:r>
      <w:r>
        <w:t xml:space="preserve"> </w:t>
      </w:r>
      <w:r>
        <w:rPr>
          <w:b/>
          <w:bCs/>
        </w:rPr>
        <w:t xml:space="preserve">obligatoires</w:t>
      </w:r>
      <w:r>
        <w:t xml:space="preserve"> </w:t>
      </w:r>
      <w:r>
        <w:t xml:space="preserve">et bloquent la validation si elles manquent :</w:t>
      </w:r>
      <w:r>
        <w:t xml:space="preserve"> </w:t>
      </w:r>
      <w:r>
        <w:t xml:space="preserve">- une photo de profil,</w:t>
      </w:r>
      <w:r>
        <w:t xml:space="preserve"> </w:t>
      </w:r>
      <w:r>
        <w:t xml:space="preserve">- au moins une photo du lieu d’accueil.</w:t>
      </w:r>
    </w:p>
    <w:p>
      <w:pPr>
        <w:pStyle w:val="BodyText"/>
      </w:pPr>
      <w:r>
        <w:t xml:space="preserve">Le site te le signale déjà par un badge rouge si l’un des deux manque — tu n’as pas besoin de le deviner.</w:t>
      </w:r>
    </w:p>
    <w:p>
      <w:pPr>
        <w:pStyle w:val="BodyText"/>
      </w:pPr>
      <w:r>
        <w:t xml:space="preserve">Une information (le parcours spirituel du candidat) est</w:t>
      </w:r>
      <w:r>
        <w:t xml:space="preserve"> </w:t>
      </w:r>
      <w:r>
        <w:rPr>
          <w:b/>
          <w:bCs/>
        </w:rPr>
        <w:t xml:space="preserve">utile mais pas bloquante</w:t>
      </w:r>
      <w:r>
        <w:t xml:space="preserve"> </w:t>
      </w:r>
      <w:r>
        <w:t xml:space="preserve">: si elle manque, le badge est gris, pas rouge. C’est à ton jugement de décider si tu veux échanger avec la personne avant de valider, ou si le reste du dossier suffit à te rassurer.</w:t>
      </w:r>
    </w:p>
    <w:bookmarkEnd w:id="14"/>
    <w:bookmarkStart w:id="15" w:name="les-actions-possibles"/>
    <w:p>
      <w:pPr>
        <w:pStyle w:val="Heading2"/>
      </w:pPr>
      <w:r>
        <w:t xml:space="preserve">Les actions possibles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Bouton</w:t>
            </w:r>
          </w:p>
        </w:tc>
        <w:tc>
          <w:tcPr/>
          <w:p>
            <w:pPr>
              <w:pStyle w:val="Compact"/>
            </w:pPr>
            <w:r>
              <w:t xml:space="preserve">Depuis quel statut</w:t>
            </w:r>
          </w:p>
        </w:tc>
        <w:tc>
          <w:tcPr/>
          <w:p>
            <w:pPr>
              <w:pStyle w:val="Compact"/>
            </w:pPr>
            <w:r>
              <w:t xml:space="preserve">Ce qu’il fait</w:t>
            </w:r>
          </w:p>
        </w:tc>
      </w:tr>
      <w:tr>
        <w:tc>
          <w:tcPr/>
          <w:p>
            <w:pPr>
              <w:pStyle w:val="Compact"/>
            </w:pPr>
            <w:r>
              <w:rPr>
                <w:b/>
                <w:bCs/>
              </w:rPr>
              <w:t xml:space="preserve">Valider le questionnaire</w:t>
            </w:r>
          </w:p>
        </w:tc>
        <w:tc>
          <w:tcPr/>
          <w:p>
            <w:pPr>
              <w:pStyle w:val="Compact"/>
            </w:pPr>
            <w:r>
              <w:t xml:space="preserve">Dossier à examiner</w:t>
            </w:r>
          </w:p>
        </w:tc>
        <w:tc>
          <w:tcPr/>
          <w:p>
            <w:pPr>
              <w:pStyle w:val="Compact"/>
            </w:pPr>
            <w:r>
              <w:t xml:space="preserve">L’ambassade devient active. La personne reçoit un e-mail de bienvenue.</w:t>
            </w:r>
          </w:p>
        </w:tc>
      </w:tr>
      <w:tr>
        <w:tc>
          <w:tcPr/>
          <w:p>
            <w:pPr>
              <w:pStyle w:val="Compact"/>
            </w:pPr>
            <w:r>
              <w:rPr>
                <w:b/>
                <w:bCs/>
              </w:rPr>
              <w:t xml:space="preserve">Refuser</w:t>
            </w:r>
          </w:p>
        </w:tc>
        <w:tc>
          <w:tcPr/>
          <w:p>
            <w:pPr>
              <w:pStyle w:val="Compact"/>
            </w:pPr>
            <w:r>
              <w:t xml:space="preserve">À peu près n’importe quel statut</w:t>
            </w:r>
          </w:p>
        </w:tc>
        <w:tc>
          <w:tcPr/>
          <w:p>
            <w:pPr>
              <w:pStyle w:val="Compact"/>
            </w:pPr>
            <w:r>
              <w:t xml:space="preserve">Le candidat reçoit un e-mail sobre. Tu peux ajouter une raison en texte libre — reste factuelle et bienveillante, ce texte lui est transmis tel quel.</w:t>
            </w:r>
          </w:p>
        </w:tc>
      </w:tr>
      <w:tr>
        <w:tc>
          <w:tcPr/>
          <w:p>
            <w:pPr>
              <w:pStyle w:val="Compact"/>
            </w:pPr>
            <w:r>
              <w:rPr>
                <w:b/>
                <w:bCs/>
              </w:rPr>
              <w:t xml:space="preserve">Suspendre</w:t>
            </w:r>
          </w:p>
        </w:tc>
        <w:tc>
          <w:tcPr/>
          <w:p>
            <w:pPr>
              <w:pStyle w:val="Compact"/>
            </w:pPr>
            <w:r>
              <w:t xml:space="preserve">Une ambassade déjà validée</w:t>
            </w:r>
          </w:p>
        </w:tc>
        <w:tc>
          <w:tcPr/>
          <w:p>
            <w:pPr>
              <w:pStyle w:val="Compact"/>
            </w:pPr>
            <w:r>
              <w:t xml:space="preserve">L’ambassade disparaît de la carte immédiatement. À utiliser en cas de problème signalé, jamais à la légère.</w:t>
            </w:r>
          </w:p>
        </w:tc>
      </w:tr>
      <w:tr>
        <w:tc>
          <w:tcPr/>
          <w:p>
            <w:pPr>
              <w:pStyle w:val="Compact"/>
            </w:pPr>
            <w:r>
              <w:rPr>
                <w:b/>
                <w:bCs/>
              </w:rPr>
              <w:t xml:space="preserve">Réactiver</w:t>
            </w:r>
          </w:p>
        </w:tc>
        <w:tc>
          <w:tcPr/>
          <w:p>
            <w:pPr>
              <w:pStyle w:val="Compact"/>
            </w:pPr>
            <w:r>
              <w:t xml:space="preserve">Une ambassade suspendue</w:t>
            </w:r>
          </w:p>
        </w:tc>
        <w:tc>
          <w:tcPr/>
          <w:p>
            <w:pPr>
              <w:pStyle w:val="Compact"/>
            </w:pPr>
            <w:r>
              <w:t xml:space="preserve">Remet l’ambassade active, avec un e-mail à la personne —</w:t>
            </w:r>
            <w:r>
              <w:t xml:space="preserve"> </w:t>
            </w:r>
            <w:r>
              <w:rPr>
                <w:b/>
                <w:bCs/>
              </w:rPr>
              <w:t xml:space="preserve">si son dossier est toujours complet</w:t>
            </w:r>
            <w:r>
              <w:t xml:space="preserve">.</w:t>
            </w:r>
          </w:p>
        </w:tc>
      </w:tr>
      <w:tr>
        <w:tc>
          <w:tcPr/>
          <w:p>
            <w:pPr>
              <w:pStyle w:val="Compact"/>
            </w:pPr>
            <w:r>
              <w:rPr>
                <w:b/>
                <w:bCs/>
              </w:rPr>
              <w:t xml:space="preserve">Réintégrer</w:t>
            </w:r>
          </w:p>
        </w:tc>
        <w:tc>
          <w:tcPr/>
          <w:p>
            <w:pPr>
              <w:pStyle w:val="Compact"/>
            </w:pPr>
            <w:r>
              <w:t xml:space="preserve">Un candidat refusé</w:t>
            </w:r>
          </w:p>
        </w:tc>
        <w:tc>
          <w:tcPr/>
          <w:p>
            <w:pPr>
              <w:pStyle w:val="Compact"/>
            </w:pPr>
            <w:r>
              <w:t xml:space="preserve">Comme</w:t>
            </w:r>
            <w:r>
              <w:t xml:space="preserve"> </w:t>
            </w:r>
            <w:r>
              <w:t xml:space="preserve">“Réactiver”</w:t>
            </w:r>
            <w:r>
              <w:t xml:space="preserve">, mais pour quelqu’un qui avait été refusé.</w:t>
            </w:r>
          </w:p>
        </w:tc>
      </w:tr>
    </w:tbl>
    <w:p>
      <w:pPr>
        <w:pStyle w:val="BodyText"/>
      </w:pPr>
      <w:r>
        <w:rPr>
          <w:b/>
          <w:bCs/>
        </w:rPr>
        <w:t xml:space="preserve">Un point important sur</w:t>
      </w:r>
      <w:r>
        <w:rPr>
          <w:b/>
          <w:bCs/>
        </w:rPr>
        <w:t xml:space="preserve"> </w:t>
      </w:r>
      <w:r>
        <w:rPr>
          <w:b/>
          <w:bCs/>
        </w:rPr>
        <w:t xml:space="preserve">“Réactiver”</w:t>
      </w:r>
      <w:r>
        <w:rPr>
          <w:b/>
          <w:bCs/>
        </w:rPr>
        <w:t xml:space="preserve"> </w:t>
      </w:r>
      <w:r>
        <w:rPr>
          <w:b/>
          <w:bCs/>
        </w:rPr>
        <w:t xml:space="preserve">et</w:t>
      </w:r>
      <w:r>
        <w:rPr>
          <w:b/>
          <w:bCs/>
        </w:rPr>
        <w:t xml:space="preserve"> </w:t>
      </w:r>
      <w:r>
        <w:rPr>
          <w:b/>
          <w:bCs/>
        </w:rPr>
        <w:t xml:space="preserve">“Réintégrer”</w:t>
      </w:r>
      <w:r>
        <w:rPr>
          <w:b/>
          <w:bCs/>
        </w:rPr>
        <w:t xml:space="preserve"> </w:t>
      </w:r>
      <w:r>
        <w:rPr>
          <w:b/>
          <w:bCs/>
        </w:rPr>
        <w:t xml:space="preserve">:</w:t>
      </w:r>
      <w:r>
        <w:t xml:space="preserve"> </w:t>
      </w:r>
      <w:r>
        <w:t xml:space="preserve">si le dossier de la personne n’est plus complet (par exemple une photo a disparu), le site ne la remet</w:t>
      </w:r>
      <w:r>
        <w:t xml:space="preserve"> </w:t>
      </w:r>
      <w:r>
        <w:rPr>
          <w:b/>
          <w:bCs/>
        </w:rPr>
        <w:t xml:space="preserve">pas</w:t>
      </w:r>
      <w:r>
        <w:t xml:space="preserve"> </w:t>
      </w:r>
      <w:r>
        <w:t xml:space="preserve">directement active — il la repasse en attente de dossier, sans lui envoyer d’e-mail. Si tu réintègres quelqu’un et qu’il n’apparaît pas sur la carte, ce n’est pas un bug : va vérifier son dossier, il manque probablement une photo.</w:t>
      </w:r>
    </w:p>
    <w:bookmarkEnd w:id="15"/>
    <w:bookmarkStart w:id="16" w:name="Xfca4cb2e141447bd073d9e993940cb91a2ae07b"/>
    <w:p>
      <w:pPr>
        <w:pStyle w:val="Heading2"/>
      </w:pPr>
      <w:r>
        <w:t xml:space="preserve">Un bouton que tu ne verras jamais, et c’est volontaire</w:t>
      </w:r>
    </w:p>
    <w:p>
      <w:pPr>
        <w:pStyle w:val="FirstParagraph"/>
      </w:pPr>
      <w:r>
        <w:t xml:space="preserve">Il n’existe pas de bouton pour valider quelqu’un dont le dossier est incomplet (</w:t>
      </w:r>
      <w:r>
        <w:t xml:space="preserve">“passer en force”</w:t>
      </w:r>
      <w:r>
        <w:t xml:space="preserve">). C’est fait exprès : une ambassade visible publiquement sans photo ni questionnaire complet serait déroutante pour un visiteur. Si un cas exceptionnel semble le justifier, parles-en à David ou à l’équipe technique plutôt que de chercher un raccourci — il en existe un, mais réservé au support technique, jamais à l’usage courant.</w:t>
      </w:r>
    </w:p>
    <w:bookmarkEnd w:id="16"/>
    <w:bookmarkEnd w:id="17"/>
    <w:bookmarkStart w:id="20" w:name="X1b502ec9ee88b1c537ecc46ffca0282cf0d7cff"/>
    <w:p>
      <w:pPr>
        <w:pStyle w:val="Heading1"/>
      </w:pPr>
      <w:r>
        <w:t xml:space="preserve">Modération : témoignages et retours après un live</w:t>
      </w:r>
    </w:p>
    <w:bookmarkStart w:id="18" w:name="témoignages-publics"/>
    <w:p>
      <w:pPr>
        <w:pStyle w:val="Heading2"/>
      </w:pPr>
      <w:r>
        <w:t xml:space="preserve">Témoignages publics</w:t>
      </w:r>
    </w:p>
    <w:p>
      <w:pPr>
        <w:pStyle w:val="FirstParagraph"/>
      </w:pPr>
      <w:r>
        <w:t xml:space="preserve">Dans</w:t>
      </w:r>
      <w:r>
        <w:t xml:space="preserve"> </w:t>
      </w:r>
      <w:r>
        <w:rPr>
          <w:b/>
          <w:bCs/>
        </w:rPr>
        <w:t xml:space="preserve">Témoignages</w:t>
      </w:r>
      <w:r>
        <w:t xml:space="preserve">, les soumissions publiques attendent ta validation avant d’apparaître sur le site. Lis-les, publie ceux qui sont sincères et respectueux du cadre du site.</w:t>
      </w:r>
    </w:p>
    <w:bookmarkEnd w:id="18"/>
    <w:bookmarkStart w:id="19" w:name="retours-après-une-rencontre-feedback"/>
    <w:p>
      <w:pPr>
        <w:pStyle w:val="Heading2"/>
      </w:pPr>
      <w:r>
        <w:t xml:space="preserve">Retours après une rencontre (feedback)</w:t>
      </w:r>
    </w:p>
    <w:p>
      <w:pPr>
        <w:pStyle w:val="FirstParagraph"/>
      </w:pPr>
      <w:r>
        <w:t xml:space="preserve">Dans</w:t>
      </w:r>
      <w:r>
        <w:t xml:space="preserve"> </w:t>
      </w:r>
      <w:r>
        <w:rPr>
          <w:b/>
          <w:bCs/>
        </w:rPr>
        <w:t xml:space="preserve">Feedback</w:t>
      </w:r>
      <w:r>
        <w:t xml:space="preserve">, deux onglets :</w:t>
      </w:r>
      <w:r>
        <w:t xml:space="preserve"> </w:t>
      </w:r>
      <w:r>
        <w:t xml:space="preserve">-</w:t>
      </w:r>
      <w:r>
        <w:t xml:space="preserve"> </w:t>
      </w:r>
      <w:r>
        <w:rPr>
          <w:b/>
          <w:bCs/>
        </w:rPr>
        <w:t xml:space="preserve">Signalements</w:t>
      </w:r>
      <w:r>
        <w:t xml:space="preserve"> </w:t>
      </w:r>
      <w:r>
        <w:t xml:space="preserve">— les retours où quelqu’un a coché</w:t>
      </w:r>
      <w:r>
        <w:t xml:space="preserve"> </w:t>
      </w:r>
      <w:r>
        <w:t xml:space="preserve">“j’ai un problème à signaler”</w:t>
      </w:r>
      <w:r>
        <w:t xml:space="preserve">. Ce sont ceux à traiter en priorité.</w:t>
      </w:r>
      <w:r>
        <w:t xml:space="preserve"> </w:t>
      </w:r>
      <w:r>
        <w:t xml:space="preserve">-</w:t>
      </w:r>
      <w:r>
        <w:t xml:space="preserve"> </w:t>
      </w:r>
      <w:r>
        <w:rPr>
          <w:b/>
          <w:bCs/>
        </w:rPr>
        <w:t xml:space="preserve">Toutes les notations</w:t>
      </w:r>
      <w:r>
        <w:t xml:space="preserve"> </w:t>
      </w:r>
      <w:r>
        <w:t xml:space="preserve">— l’ensemble des retours, pour te faire une idée générale.</w:t>
      </w:r>
    </w:p>
    <w:p>
      <w:pPr>
        <w:pStyle w:val="BodyText"/>
      </w:pPr>
      <w:r>
        <w:t xml:space="preserve">Quand un ambassadeur signale ne pas vouloir revoir un visiteur, il peut cocher une case pour le bloquer. Ce blocage ne concerne que lui — le visiteur peut toujours contacter d’autres ambassades. C’est un choix assumé du site : on ne bloque jamais quelqu’un globalement sur la seule parole d’une personne.</w:t>
      </w:r>
    </w:p>
    <w:bookmarkEnd w:id="19"/>
    <w:bookmarkEnd w:id="20"/>
    <w:bookmarkStart w:id="21" w:name="la-liste-noire-blacklist"/>
    <w:p>
      <w:pPr>
        <w:pStyle w:val="Heading1"/>
      </w:pPr>
      <w:r>
        <w:t xml:space="preserve">La liste noire (blacklist)</w:t>
      </w:r>
    </w:p>
    <w:p>
      <w:pPr>
        <w:pStyle w:val="FirstParagraph"/>
      </w:pPr>
      <w:r>
        <w:t xml:space="preserve">Deux types de blocage cohabitent :</w:t>
      </w:r>
    </w:p>
    <w:p>
      <w:pPr>
        <w:pStyle w:val="Compact"/>
        <w:numPr>
          <w:ilvl w:val="0"/>
          <w:numId w:val="1001"/>
        </w:numPr>
      </w:pPr>
      <w:r>
        <w:rPr>
          <w:b/>
          <w:bCs/>
        </w:rPr>
        <w:t xml:space="preserve">Un blocage global</w:t>
      </w:r>
      <w:r>
        <w:t xml:space="preserve"> </w:t>
      </w:r>
      <w:r>
        <w:t xml:space="preserve">(créé depuis</w:t>
      </w:r>
      <w:r>
        <w:t xml:space="preserve"> </w:t>
      </w:r>
      <w:r>
        <w:rPr>
          <w:b/>
          <w:bCs/>
        </w:rPr>
        <w:t xml:space="preserve">Blacklist</w:t>
      </w:r>
      <w:r>
        <w:t xml:space="preserve"> </w:t>
      </w:r>
      <w:r>
        <w:t xml:space="preserve">directement) — la personne ne peut plus contacter aucune ambassade. À réserver aux cas graves et avérés.</w:t>
      </w:r>
    </w:p>
    <w:p>
      <w:pPr>
        <w:pStyle w:val="Compact"/>
        <w:numPr>
          <w:ilvl w:val="0"/>
          <w:numId w:val="1001"/>
        </w:numPr>
      </w:pPr>
      <w:r>
        <w:rPr>
          <w:b/>
          <w:bCs/>
        </w:rPr>
        <w:t xml:space="preserve">Un blocage local</w:t>
      </w:r>
      <w:r>
        <w:t xml:space="preserve"> </w:t>
      </w:r>
      <w:r>
        <w:t xml:space="preserve">(créé automatiquement depuis un retour d’ambassadeur) — ne concerne qu’une ambassade en particulier.</w:t>
      </w:r>
    </w:p>
    <w:p>
      <w:pPr>
        <w:pStyle w:val="FirstParagraph"/>
      </w:pPr>
      <w:r>
        <w:t xml:space="preserve">Si une personne bloquée essaie quand même de faire une demande, elle reçoit un message clair lui expliquant que sa demande ne peut pas être prise en compte, avec une façon de contester si elle pense que c’est une erreur. Le site ne fait jamais semblant d’accepter une demande qu’il rejette en réalité — pas de faux message de succès.</w:t>
      </w:r>
    </w:p>
    <w:bookmarkEnd w:id="21"/>
    <w:bookmarkStart w:id="22" w:name="X23f1499cf206d0f220277438ec06e37028f33ed"/>
    <w:p>
      <w:pPr>
        <w:pStyle w:val="Heading1"/>
      </w:pPr>
      <w:r>
        <w:t xml:space="preserve">Ce qui ne fonctionne pas encore tout seul</w:t>
      </w:r>
    </w:p>
    <w:p>
      <w:pPr>
        <w:pStyle w:val="FirstParagraph"/>
      </w:pPr>
      <w:r>
        <w:t xml:space="preserve">Au lancement, certaines automatisations sont</w:t>
      </w:r>
      <w:r>
        <w:t xml:space="preserve"> </w:t>
      </w:r>
      <w:r>
        <w:rPr>
          <w:b/>
          <w:bCs/>
        </w:rPr>
        <w:t xml:space="preserve">volontairement désactivées</w:t>
      </w:r>
      <w:r>
        <w:t xml:space="preserve"> </w:t>
      </w:r>
      <w:r>
        <w:t xml:space="preserve">le temps de roder le lancement. Concrètement :</w:t>
      </w:r>
    </w:p>
    <w:p>
      <w:pPr>
        <w:pStyle w:val="Compact"/>
        <w:numPr>
          <w:ilvl w:val="0"/>
          <w:numId w:val="1002"/>
        </w:numPr>
      </w:pPr>
      <w:r>
        <w:rPr>
          <w:b/>
          <w:bCs/>
        </w:rPr>
        <w:t xml:space="preserve">Les campagnes e-mail programmées</w:t>
      </w:r>
      <w:r>
        <w:t xml:space="preserve"> </w:t>
      </w:r>
      <w:r>
        <w:t xml:space="preserve">(rappel de live aux ambassadeurs, invitation aux visiteurs) ne partent</w:t>
      </w:r>
      <w:r>
        <w:t xml:space="preserve"> </w:t>
      </w:r>
      <w:r>
        <w:rPr>
          <w:b/>
          <w:bCs/>
        </w:rPr>
        <w:t xml:space="preserve">pas automatiquement</w:t>
      </w:r>
      <w:r>
        <w:t xml:space="preserve">, même si tu les crées dans le Calendrier. Elles restent en attente.</w:t>
      </w:r>
    </w:p>
    <w:p>
      <w:pPr>
        <w:pStyle w:val="Compact"/>
        <w:numPr>
          <w:ilvl w:val="0"/>
          <w:numId w:val="1002"/>
        </w:numPr>
      </w:pPr>
      <w:r>
        <w:rPr>
          <w:b/>
          <w:bCs/>
        </w:rPr>
        <w:t xml:space="preserve">Les e-mails de retour d’expérience</w:t>
      </w:r>
      <w:r>
        <w:t xml:space="preserve"> </w:t>
      </w:r>
      <w:r>
        <w:t xml:space="preserve">après un live ne partent pas non plus tout seuls aux visiteurs.</w:t>
      </w:r>
    </w:p>
    <w:p>
      <w:pPr>
        <w:pStyle w:val="Compact"/>
        <w:numPr>
          <w:ilvl w:val="0"/>
          <w:numId w:val="1002"/>
        </w:numPr>
      </w:pPr>
      <w:r>
        <w:rPr>
          <w:b/>
          <w:bCs/>
        </w:rPr>
        <w:t xml:space="preserve">L’alerte</w:t>
      </w:r>
      <w:r>
        <w:rPr>
          <w:b/>
          <w:bCs/>
        </w:rPr>
        <w:t xml:space="preserve"> </w:t>
      </w:r>
      <w:r>
        <w:rPr>
          <w:b/>
          <w:bCs/>
        </w:rPr>
        <w:t xml:space="preserve">“0 ambassade active avant un live”</w:t>
      </w:r>
      <w:r>
        <w:t xml:space="preserve"> </w:t>
      </w:r>
      <w:r>
        <w:t xml:space="preserve">n’existe pas encore automatiquement.</w:t>
      </w:r>
    </w:p>
    <w:p>
      <w:pPr>
        <w:pStyle w:val="FirstParagraph"/>
      </w:pPr>
      <w:r>
        <w:rPr>
          <w:b/>
          <w:bCs/>
        </w:rPr>
        <w:t xml:space="preserve">Ce que ça change concrètement pour toi :</w:t>
      </w:r>
      <w:r>
        <w:t xml:space="preserve"> </w:t>
      </w:r>
      <w:r>
        <w:t xml:space="preserve">avant chaque live, prends l’habitude de vérifier toi-même, dans</w:t>
      </w:r>
      <w:r>
        <w:t xml:space="preserve"> </w:t>
      </w:r>
      <w:r>
        <w:rPr>
          <w:b/>
          <w:bCs/>
        </w:rPr>
        <w:t xml:space="preserve">Ambassadeurs</w:t>
      </w:r>
      <w:r>
        <w:t xml:space="preserve">, qu’il y a bien des ambassades actives pour l’événement à venir. Si tu as programmé une campagne et que l’heure prévue est passée sans que rien ne semble parti, ce n’est pas une erreur de ta part — préviens l’équipe technique, qui peut déclencher l’envoi manuellement le temps que ces automatisations soient activées.</w:t>
      </w:r>
    </w:p>
    <w:bookmarkEnd w:id="22"/>
    <w:bookmarkStart w:id="23" w:name="Xba2820088227d8b4647016045a836e950e4a017"/>
    <w:p>
      <w:pPr>
        <w:pStyle w:val="Heading1"/>
      </w:pPr>
      <w:r>
        <w:t xml:space="preserve">Le principe qui doit guider toutes tes décisions</w:t>
      </w:r>
    </w:p>
    <w:p>
      <w:pPr>
        <w:pStyle w:val="FirstParagraph"/>
      </w:pPr>
      <w:r>
        <w:t xml:space="preserve">Ambassades de Guérison part d’un principe simple :</w:t>
      </w:r>
      <w:r>
        <w:t xml:space="preserve"> </w:t>
      </w:r>
      <w:r>
        <w:rPr>
          <w:b/>
          <w:bCs/>
        </w:rPr>
        <w:t xml:space="preserve">on fait confiance aux gens qui ouvrent leur maison</w:t>
      </w:r>
      <w:r>
        <w:t xml:space="preserve">. La modération existe pour protéger les personnes, pas pour multiplier les obstacles. Face à un doute, demande-toi si la friction que tu es sur le point d’ajouter (refuser, suspendre, bloquer) protège réellement quelqu’un — et pas seulement</w:t>
      </w:r>
      <w:r>
        <w:t xml:space="preserve"> </w:t>
      </w:r>
      <w:r>
        <w:t xml:space="preserve">“au cas où”</w:t>
      </w:r>
      <w:r>
        <w:t xml:space="preserve">.</w:t>
      </w:r>
    </w:p>
    <w:bookmarkEnd w:id="23"/>
    <w:bookmarkStart w:id="24" w:name="en-cas-de-doute"/>
    <w:p>
      <w:pPr>
        <w:pStyle w:val="Heading1"/>
      </w:pPr>
      <w:r>
        <w:t xml:space="preserve">En cas de doute</w:t>
      </w:r>
    </w:p>
    <w:p>
      <w:pPr>
        <w:pStyle w:val="FirstParagraph"/>
      </w:pPr>
      <w:r>
        <w:t xml:space="preserve">N’invente jamais une réponse à un candidat ou un visiteur si tu n’es pas sûre. Il vaut toujours mieux :</w:t>
      </w:r>
      <w:r>
        <w:t xml:space="preserve"> </w:t>
      </w:r>
      <w:r>
        <w:t xml:space="preserve">1. Laisser le dossier de côté (rien ne t’oblige à décider dans l’instant),</w:t>
      </w:r>
      <w:r>
        <w:t xml:space="preserve"> </w:t>
      </w:r>
      <w:r>
        <w:t xml:space="preserve">2. En parler à David pour tout ce qui touche au discernement pastoral,</w:t>
      </w:r>
      <w:r>
        <w:t xml:space="preserve"> </w:t>
      </w:r>
      <w:r>
        <w:t xml:space="preserve">3. Contacter l’équipe technique pour tout ce qui ressemble à un bug ou un comportement inattendu du site.</w:t>
      </w:r>
    </w:p>
    <w:p>
      <w:pPr>
        <w:pStyle w:val="BodyText"/>
      </w:pPr>
      <w:r>
        <w:t xml:space="preserve">Bienvenue dans l’équipe.</w:t>
      </w:r>
    </w:p>
    <w:bookmarkEnd w:id="24"/>
    <w:sectPr>
      <w:pgSz w:h="16838" w:w="11906"/>
      <w:pgMar w:bottom="1417" w:footer="708" w:gutter="0" w:header="708" w:left="1417" w:right="1417" w:top="1417"/>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Ambassades de Guérison — Guide de Camille</dc:title>
  <dc:creator/>
  <dc:language>fr-FR</dc:language>
  <cp:keywords/>
  <dcterms:created xsi:type="dcterms:W3CDTF">2026-08-07T22:31:02Z</dcterms:created>
  <dcterms:modified xsi:type="dcterms:W3CDTF">2026-08-07T22:31:02Z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Prendre en main l’espace d’administration</vt:lpwstr>
  </property>
</Properties>
</file>