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Gestion des accès au siège social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Créer, enrôler et révoquer les badges qui sécurisent l'accès des collaborateurs aux différentes zones du bâtiment.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Objet et contact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L'objectif principal est de créer et délivrer les badges pour sécuriser l'accès des collaborateurs aux différentes zones du bâtiment. La procédure couvre trois opérations : la création d'une étiquette, la création et l'enrôlement du badge, la suppression et la révocation d'un accès.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Contact :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Sébastien Bourbon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responsable des services généraux — </w:t>
      </w: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numéro à compléter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Création d'une étiquette</w:t>
      </w:r>
    </w:p>
    <w:p>
      <w:pPr>
        <w:spacing w:after="58" w:line="240"/>
      </w:pP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mode opératoire à rédiger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Création et enrôlement du badge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1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Connexion au système VISOR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Se rendre physiquement sur le PC situé dans la salle serveur, au 3ᵉ étage.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Ouvrir le logiciel VISOR, qui centralise la gestion des badges d'accès.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Saisir le code d'authentification pour entrer dans le logiciel.</w:t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icône VISOR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2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Création de l'utilisateur et convention de nommage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le menu principal de VISOR,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Utilisateurs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puis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Ajouter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(ou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Créer des utilisateurs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pour lancer l'assistant). Dans l'onglet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Identité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appliquer strictement le format suivant :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Champ Nom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NOM Prénom (4 initiales Teams). Les initiales exactes se récupèrent dans Microsoft Teams. Exemple : DUPONT Jean (JDSE).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Champ Prénom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saisir le numéro de la carte, figurant sur le badge.</w:t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Teams et création de la fiche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3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Création du badge (identifiants)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Toujours dans la fiche de l'utilisateur, se rendre dans l'onglet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Identifiants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Ajouter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seuls les identifiants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non attribués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apparaissent, un badge ne pouvant être associé qu'à un seul utilisateur. Deux méthodes permettent d'associer un badge vierge.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Option A — mode apprentissage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la fenêtre d'ajout d'identifiant, cliquer sur l'option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Apprentissage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Prendre le badge vierge.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Passer le badge sur le lecteur du contrôle d'accès situé juste devant la porte de la salle serveur.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système lit et enregistre le numéro automatiquement.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Sélectionner le type d'identifiant approprié et vérifier que le statut est bien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En service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les autres valeurs possibles étant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Suspendu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Volé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avant de valider.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Option B — saisie via les logs de passage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Prendre le badge vierge et le badger sur le lecteur situé juste devant la porte.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VISOR, afficher la liste des évènements en bas de l'écran via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Affichage › Liste des évènements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Évènement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Cette liste ne contient que les évènements survenus depuis le démarrage du logiciel ; sinon passer par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Évènements › Voir la liste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qui donne les 2 000 derniers.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Repérer l'événement de refus d'accès et copier l'UUID du badge, un identifiant d'environ 10 chiffres.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Coller cet UUID dans le champ identifiant de la nouvelle fiche.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4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Profil, autorisations et permissions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Se rendre dans l'onglet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Autorisations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de la fiche utilisateur.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Dans la section dédiée aux groupes d'accès,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Ajouter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Double-cliquer sur le groupe correspondant à la personne et à son statut pour l'attribuer. Un utilisateur peut cumuler jusqu'à dix groupes d'accès.</w:t>
      </w:r>
    </w:p>
    <w:p>
      <w:pPr>
        <w:spacing w:after="7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RÈGLE IMPÉRATIVE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Ne jamais présumer des permissions à accorder. En cas de doute, demander validation au responsable des services généraux.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onglet Autorisations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5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Vérification et remise en main propre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Une fois la programmation terminée et la fiche validée par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OK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tester personnellement le badge sur un lecteur pour vérifier que les accès sont valides.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Insérer le badge validé dans sa protection plastique.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Procéder obligatoirement à la remise en main propre du badge à l'utilisateur.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Suppression et révocation d'un accès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Ouvrir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Utilisateurs › Utilisateurs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sélectionner la fiche du collaborateur concerné et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Supprimer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Confirmer la suppression, puis répondre à la seconde question : VISOR demande si les identifiants rattachés doivent être supprimés eux aussi. Répondre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oui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pour un départ définitif,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non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pour réattribuer le badge à quelqu'un d'autre.</w:t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B4B12"/>
          <w:sz w:val="15"/>
          <w:szCs w:val="15"/>
          <w:highlight w:val="yellow"/>
          <w:highlightCs w:val="yellow"/>
        </w:rPr>
        <w:t xml:space="preserve">capture à insérer : suppression d'une fiche</w:t>
      </w:r>
    </w:p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 des accès au siège social</dc:title>
  <dc:creator>Services Généraux Audika</dc:creator>
  <dc:description>Procédure interne</dc:description>
  <cp:lastModifiedBy>Un-named</cp:lastModifiedBy>
  <cp:revision>1</cp:revision>
  <dcterms:created xsi:type="dcterms:W3CDTF">2026-08-20T08:11:00.295Z</dcterms:created>
  <dcterms:modified xsi:type="dcterms:W3CDTF">2026-08-20T08:11:00.295Z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