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Collecte des piles et batteries usagées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Mettre en place et faire fonctionner la collecte des piles d'aides auditives dans un centre, avec l'éco-organisme ecosystem.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Périmètre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centres du réseau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directeurs de centre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Deux voies possibles — choisir la bonne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ecosystem est l'éco-organisme agréé pour les piles et batteries. Deux dispositifs coexistent, et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le choix dépend du volume que produit le centre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1578"/>
        <w:gridCol w:w="4143"/>
        <w:gridCol w:w="4143"/>
      </w:tblGrid>
      <w:tr>
        <w:trPr>
          <w:tblHeader/>
        </w:trPr>
        <w:tc>
          <w:tcPr>
            <w:tcW w:type="dxa" w:w="1578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/>
            </w:r>
          </w:p>
        </w:tc>
        <w:tc>
          <w:tcPr>
            <w:tcW w:type="dxa" w:w="414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Voie A — bac de pré-collecte</w:t>
            </w:r>
          </w:p>
        </w:tc>
        <w:tc>
          <w:tcPr>
            <w:tcW w:type="dxa" w:w="4143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Voie B — point d’enlèvement sous contrat</w:t>
            </w:r>
          </w:p>
        </w:tc>
      </w:tr>
      <w:tr>
        <w:tc>
          <w:tcPr>
            <w:tcW w:type="dxa" w:w="1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Pour qui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Un centre seul, gisement de quelques kilos par an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Un site qui regroupe le gisement de plusieurs centres</w:t>
            </w:r>
          </w:p>
        </w:tc>
      </w:tr>
      <w:tr>
        <w:tc>
          <w:tcPr>
            <w:tcW w:type="dxa" w:w="1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Mise en place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Commande en ligne, gratuite, sans contrat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Contrat de partenariat signé par le siège</w:t>
            </w:r>
          </w:p>
        </w:tc>
      </w:tr>
      <w:tr>
        <w:tc>
          <w:tcPr>
            <w:tcW w:type="dxa" w:w="1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Vidage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Le centre vide lui-même le bac dans un point de collecte public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Enlèvement par un prestataire ecosystem, sur demande</w:t>
            </w:r>
          </w:p>
        </w:tc>
      </w:tr>
      <w:tr>
        <w:tc>
          <w:tcPr>
            <w:tcW w:type="dxa" w:w="1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Condition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Aucune</w:t>
            </w:r>
          </w:p>
        </w:tc>
        <w:tc>
          <w:tcPr>
            <w:tcW w:type="dxa" w:w="41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90 kg minimum, soit 3 bacs pleins de 30 kg</w:t>
            </w:r>
          </w:p>
        </w:tc>
      </w:tr>
    </w:tbl>
    <w:p>
      <w:pPr>
        <w:spacing w:after="70"/>
      </w:pPr>
    </w:p>
    <w:tbl>
      <w:tblPr>
        <w:tblW w:type="dxa" w:w="9864"/>
        <w:tblBorders>
          <w:top w:val="none"/>
          <w:left w:val="single" w:color="94322B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8E7E4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94322B"/>
                <w:spacing w:val="25"/>
                <w:sz w:val="13"/>
                <w:szCs w:val="13"/>
              </w:rPr>
              <w:t xml:space="preserve">À LIRE AVANT DE SIGNER QUOI QUE CE SOIT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Un centre produit environ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10 kg de piles boutons par an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 La quantité minimum d'enlèvement du contrat est de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90 kg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soit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neuf années de gisement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: un centre isolé ne l'atteindra jamais et n'obtiendra pas d'enlèvement.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La voie A est celle qui convient à un centre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. La voie B ne se justifie que si le centre regroupe le gisement d'autres centres.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Voie A — commander un bac de pré-collecte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Commander gratuitement l'outil de pré-collecte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extranet.corepile.net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rubrique demandes d'outils. Des outils de sensibilisation peuvent être commandés au même endroit.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Installer le bac à l'accueil du centre, hors de portée du public si les piles y sont visibles.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Quand le bac est plein,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vider soi-même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un point de collecte ecosystem. La carte des points est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jerecyclemespiles.com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Ne jamais jeter de piles avec les déchets courants, ni les stocker en vrac hors du bac.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Voie B — devenir point d’enlèvement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Réservé aux sites qui massifient le gisement. La démarche se fait avec le siège : le contrat engage l'entité juridique, pas le centre.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1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Demander l’enregistrement du site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Écrire à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contacteznous@ecosystem.eco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en fournissant :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nom de l'établissement, adresse complète et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SIRET du centre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horaires d'ouverture, et horaires spécifiques de collecte s'ils diffèrent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nom, prénom, e-mail et téléphone de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personne référente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gisement annuel estimé et nature des piles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photos du stock.</w:t>
      </w:r>
    </w:p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2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Compléter le contrat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Télécharger les documents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au format Word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contrat, annexe A (fiche d'identification) et annexe B (conditions d'enlèvement).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Renseigner les coordonnées du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siège social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depuis un ordinateur,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sans dater ni signer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À l'article 1, cocher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catégorie 1 « Batteries portables »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c'est celle des piles boutons d'aides auditives.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Renvoyer les documents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au format Word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à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contacteznous@ecosystem.eco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Communiquer l'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adresse e-mail nominative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du signataire habilité : le système de signature refuse les adresses génériques.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ecosystem signe, puis un lien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DocuSign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est envoyé au signataire, qui date et signe en ligne.</w:t>
      </w:r>
    </w:p>
    <w:p>
      <w:pPr>
        <w:spacing w:after="60"/>
      </w:pPr>
    </w:p>
    <w:tbl>
      <w:tblPr>
        <w:tblW w:type="dxa" w:w="9864"/>
        <w:tblBorders>
          <w:top w:val="none"/>
          <w:left w:val="single" w:color="0D5C63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E6F0F0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0D5C63"/>
                <w:spacing w:val="25"/>
                <w:sz w:val="13"/>
                <w:szCs w:val="13"/>
              </w:rPr>
              <w:t xml:space="preserve">IDENTITÉ JURIDIQUE À SAISIR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Les centres relèvent de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SOGECA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SAS au capital de 145 900 €, siège social 6 rue Fructidor, 93400 Saint-Ouen-sur-Seine, RCS Bobigny 308 895 770. Ces mentions sont identiques pour tous les centres ;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seul le SIRET change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, il est propre à chaque établissement.</w:t>
            </w:r>
          </w:p>
        </w:tc>
      </w:tr>
    </w:tbl>
    <w:p>
      <w:pPr>
        <w:keepNext/>
        <w:spacing w:after="30" w:before="180"/>
      </w:pPr>
      <w:r>
        <w:rPr>
          <w:rFonts w:ascii="Arial" w:cs="Arial" w:eastAsia="Arial" w:hAnsi="Arial"/>
          <w:b/>
          <w:bCs/>
          <w:color w:val="0D5C63"/>
          <w:spacing w:val="25"/>
          <w:sz w:val="13"/>
          <w:szCs w:val="13"/>
        </w:rPr>
        <w:t xml:space="preserve">ÉTAPE 3</w:t>
      </w:r>
    </w:p>
    <w:p>
      <w:pPr>
        <w:keepNext/>
        <w:spacing w:after="60"/>
      </w:pPr>
      <w:r>
        <w:rPr>
          <w:rFonts w:ascii="Arial" w:cs="Arial" w:eastAsia="Arial" w:hAnsi="Arial"/>
          <w:b/>
          <w:bCs/>
          <w:color w:val="17232A"/>
          <w:sz w:val="19"/>
          <w:szCs w:val="19"/>
        </w:rPr>
        <w:t xml:space="preserve">Réception du matériel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Une fois le partenariat finalisé, le site reçoit les contenants et ses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identifiants d'accès à l'espace en ligne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— chaque point d'enlèvement a les siens.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Stocker et demander un enlèvement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Aménager une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zone de stockage sécurisée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; manipuler les piles avec précaution pour éviter tout endommagement et toute fuite.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Ne rien mélanger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avec les piles : ecosystem peut refuser l'enlèvement si d'autres déchets sont présents.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contenants — bac de 22 litres pour 30 kg, ou fût de 220 litres pour 300 kg —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restent la propriété d'ecosystem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Le site en répond : disparition ou dégradation donnent lieu à indemnisation.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Demander l'enlèvement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depuis l'espace en ligne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une fois la quantité minimum atteinte.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L'enlèvement intervient sous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10 jours ouvrables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maximum, avec échange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un contenant plein contre un contenant vide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 Le prestataire remplit un bordereau de suivi de déchets.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Contact ecosystem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2959"/>
        <w:gridCol w:w="6905"/>
      </w:tblGrid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Téléphone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0 809 540 590 — du lundi au vendredi, 8h30 à 18h00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E-mail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contacteznous@ecosystem.eco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Points de collecte publics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jerecyclemespiles.com</w:t>
            </w:r>
          </w:p>
        </w:tc>
      </w:tr>
      <w:tr>
        <w:tc>
          <w:tcPr>
            <w:tcW w:type="dxa" w:w="2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/>
                <w:bCs/>
                <w:color w:val="0D5C63"/>
                <w:sz w:val="17"/>
                <w:szCs w:val="17"/>
              </w:rPr>
              <w:t xml:space="preserve">Outils de pré-collecte</w:t>
            </w:r>
          </w:p>
        </w:tc>
        <w:tc>
          <w:tcPr>
            <w:tcW w:type="dxa" w:w="69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extranet.corepile.net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Collecte des piles et batteries usagées</dc:title>
  <dc:creator>Services Généraux Audika</dc:creator>
  <dc:description>Procédure interne</dc:description>
  <cp:lastModifiedBy>Un-named</cp:lastModifiedBy>
  <cp:revision>1</cp:revision>
  <dcterms:created xsi:type="dcterms:W3CDTF">2026-09-08T07:33:26.598Z</dcterms:created>
  <dcterms:modified xsi:type="dcterms:W3CDTF">2026-09-08T07:33:26.598Z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