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"/>
      </w:pPr>
      <w:r>
        <w:rPr>
          <w:rFonts w:ascii="Arial" w:cs="Arial" w:eastAsia="Arial" w:hAnsi="Arial"/>
          <w:b/>
          <w:bCs/>
          <w:color w:val="0D5C63"/>
          <w:spacing w:val="30"/>
          <w:sz w:val="15"/>
          <w:szCs w:val="15"/>
        </w:rPr>
        <w:t xml:space="preserve">PROCÉDURE INTERNE</w:t>
      </w:r>
    </w:p>
    <w:p>
      <w:pPr>
        <w:keepNext/>
        <w:spacing w:after="70"/>
      </w:pPr>
      <w:r>
        <w:rPr>
          <w:rFonts w:ascii="Arial" w:cs="Arial" w:eastAsia="Arial" w:hAnsi="Arial"/>
          <w:b/>
          <w:bCs/>
          <w:color w:val="17232A"/>
          <w:sz w:val="36"/>
          <w:szCs w:val="36"/>
        </w:rPr>
        <w:t xml:space="preserve">Welcome by : visiteurs et prestataires</w:t>
      </w:r>
    </w:p>
    <w:p>
      <w:pPr>
        <w:spacing w:after="90" w:line="240"/>
      </w:pPr>
      <w:r>
        <w:rPr>
          <w:rFonts w:ascii="Cambria" w:cs="Cambria" w:eastAsia="Cambria" w:hAnsi="Cambria"/>
          <w:i/>
          <w:iCs/>
          <w:color w:val="5B6C72"/>
          <w:sz w:val="19"/>
          <w:szCs w:val="19"/>
        </w:rPr>
        <w:t xml:space="preserve">Enregistrer et suivre dans Welcome by les visiteurs et les prestataires reçus au poste des services généraux.</w:t>
      </w:r>
    </w:p>
    <w:p>
      <w:pPr>
        <w:pBdr>
          <w:bottom w:val="single" w:color="0D5C63" w:sz="14" w:space="7"/>
        </w:pBdr>
        <w:spacing w:after="40"/>
      </w:pPr>
      <w:r>
        <w:rPr>
          <w:rFonts w:ascii="Arial" w:cs="Arial" w:eastAsia="Arial" w:hAnsi="Arial"/>
          <w:b/>
          <w:bCs/>
          <w:color w:val="17232A"/>
          <w:sz w:val="15"/>
          <w:szCs w:val="15"/>
        </w:rPr>
        <w:t xml:space="preserve">Version </w:t>
      </w:r>
      <w:r>
        <w:rPr>
          <w:rFonts w:ascii="Arial" w:cs="Arial" w:eastAsia="Arial" w:hAnsi="Arial"/>
          <w:color w:val="5B6C72"/>
          <w:sz w:val="15"/>
          <w:szCs w:val="15"/>
        </w:rPr>
        <w:t xml:space="preserve">1.0</w:t>
      </w:r>
      <w:r>
        <w:rPr>
          <w:rFonts w:ascii="Arial" w:cs="Arial" w:eastAsia="Arial" w:hAnsi="Arial"/>
          <w:b/>
          <w:bCs/>
          <w:color w:val="17232A"/>
          <w:sz w:val="15"/>
          <w:szCs w:val="15"/>
        </w:rPr>
        <w:t xml:space="preserve">     Site </w:t>
      </w:r>
      <w:r>
        <w:rPr>
          <w:rFonts w:ascii="Arial" w:cs="Arial" w:eastAsia="Arial" w:hAnsi="Arial"/>
          <w:color w:val="5B6C72"/>
          <w:sz w:val="15"/>
          <w:szCs w:val="15"/>
        </w:rPr>
        <w:t xml:space="preserve">siège social</w:t>
      </w:r>
      <w:r>
        <w:rPr>
          <w:rFonts w:ascii="Arial" w:cs="Arial" w:eastAsia="Arial" w:hAnsi="Arial"/>
          <w:b/>
          <w:bCs/>
          <w:color w:val="17232A"/>
          <w:sz w:val="15"/>
          <w:szCs w:val="15"/>
        </w:rPr>
        <w:t xml:space="preserve">     Diffusion </w:t>
      </w:r>
      <w:r>
        <w:rPr>
          <w:rFonts w:ascii="Arial" w:cs="Arial" w:eastAsia="Arial" w:hAnsi="Arial"/>
          <w:color w:val="5B6C72"/>
          <w:sz w:val="15"/>
          <w:szCs w:val="15"/>
        </w:rPr>
        <w:t xml:space="preserve">accueil et services généraux</w:t>
      </w:r>
    </w:p>
    <w:p>
      <w:pPr>
        <w:keepNext/>
        <w:pBdr>
          <w:top w:val="single" w:color="D3DBDB" w:sz="4" w:space="8"/>
        </w:pBdr>
        <w:spacing w:after="62" w:before="140"/>
      </w:pPr>
      <w:r>
        <w:rPr>
          <w:rFonts w:ascii="Arial" w:cs="Arial" w:eastAsia="Arial" w:hAnsi="Arial"/>
          <w:b/>
          <w:bCs/>
          <w:color w:val="0D5C63"/>
          <w:sz w:val="22"/>
          <w:szCs w:val="22"/>
        </w:rPr>
        <w:t xml:space="preserve">1   </w:t>
      </w:r>
      <w:r>
        <w:rPr>
          <w:rFonts w:ascii="Arial" w:cs="Arial" w:eastAsia="Arial" w:hAnsi="Arial"/>
          <w:b/>
          <w:bCs/>
          <w:color w:val="17232A"/>
          <w:sz w:val="22"/>
          <w:szCs w:val="22"/>
        </w:rPr>
        <w:t xml:space="preserve">Ce que Welcome by doit contenir</w:t>
      </w:r>
    </w:p>
    <w:p>
      <w:pPr>
        <w:spacing w:after="58" w:line="240"/>
      </w:pPr>
      <w:r>
        <w:rPr>
          <w:rFonts w:ascii="Cambria" w:cs="Cambria" w:eastAsia="Cambria" w:hAnsi="Cambria"/>
          <w:color w:val="17232A"/>
          <w:sz w:val="18"/>
          <w:szCs w:val="18"/>
        </w:rPr>
        <w:t xml:space="preserve">Welcome by est le registre du poste. Deux familles d'évènements y sont saisies </w:t>
      </w:r>
      <w:r>
        <w:rPr>
          <w:rFonts w:ascii="Cambria" w:cs="Cambria" w:eastAsia="Cambria" w:hAnsi="Cambria"/>
          <w:b/>
          <w:bCs/>
          <w:color w:val="17232A"/>
          <w:sz w:val="18"/>
          <w:szCs w:val="18"/>
        </w:rPr>
        <w:t xml:space="preserve">sans exception</w:t>
      </w:r>
      <w:r>
        <w:rPr>
          <w:rFonts w:ascii="Cambria" w:cs="Cambria" w:eastAsia="Cambria" w:hAnsi="Cambria"/>
          <w:color w:val="17232A"/>
          <w:sz w:val="18"/>
          <w:szCs w:val="18"/>
        </w:rPr>
        <w:t xml:space="preserve"> :</w:t>
      </w:r>
    </w:p>
    <w:p>
      <w:pPr>
        <w:pStyle w:val="ListParagraph"/>
        <w:numPr>
          <w:ilvl w:val="0"/>
          <w:numId w:val="2"/>
        </w:numPr>
        <w:spacing w:after="38" w:line="240"/>
      </w:pPr>
      <w:r>
        <w:rPr>
          <w:rFonts w:ascii="Cambria" w:cs="Cambria" w:eastAsia="Cambria" w:hAnsi="Cambria"/>
          <w:color w:val="17232A"/>
          <w:sz w:val="18"/>
          <w:szCs w:val="18"/>
        </w:rPr>
        <w:t xml:space="preserve">les </w:t>
      </w:r>
      <w:r>
        <w:rPr>
          <w:rFonts w:ascii="Cambria" w:cs="Cambria" w:eastAsia="Cambria" w:hAnsi="Cambria"/>
          <w:b/>
          <w:bCs/>
          <w:color w:val="17232A"/>
          <w:sz w:val="18"/>
          <w:szCs w:val="18"/>
        </w:rPr>
        <w:t xml:space="preserve">visiteurs et prestataires</w:t>
      </w:r>
      <w:r>
        <w:rPr>
          <w:rFonts w:ascii="Cambria" w:cs="Cambria" w:eastAsia="Cambria" w:hAnsi="Cambria"/>
          <w:color w:val="17232A"/>
          <w:sz w:val="18"/>
          <w:szCs w:val="18"/>
        </w:rPr>
        <w:t xml:space="preserve"> reçus par les services généraux, à leur arrivée et à leur départ — la présente procédure ;</w:t>
      </w:r>
    </w:p>
    <w:p>
      <w:pPr>
        <w:pStyle w:val="ListParagraph"/>
        <w:numPr>
          <w:ilvl w:val="0"/>
          <w:numId w:val="2"/>
        </w:numPr>
        <w:spacing w:after="38" w:line="240"/>
      </w:pPr>
      <w:r>
        <w:rPr>
          <w:rFonts w:ascii="Cambria" w:cs="Cambria" w:eastAsia="Cambria" w:hAnsi="Cambria"/>
          <w:color w:val="17232A"/>
          <w:sz w:val="18"/>
          <w:szCs w:val="18"/>
        </w:rPr>
        <w:t xml:space="preserve">les </w:t>
      </w:r>
      <w:r>
        <w:rPr>
          <w:rFonts w:ascii="Cambria" w:cs="Cambria" w:eastAsia="Cambria" w:hAnsi="Cambria"/>
          <w:b/>
          <w:bCs/>
          <w:color w:val="17232A"/>
          <w:sz w:val="18"/>
          <w:szCs w:val="18"/>
        </w:rPr>
        <w:t xml:space="preserve">plis, colis, recommandés et expéditions</w:t>
      </w:r>
      <w:r>
        <w:rPr>
          <w:rFonts w:ascii="Cambria" w:cs="Cambria" w:eastAsia="Cambria" w:hAnsi="Cambria"/>
          <w:color w:val="17232A"/>
          <w:sz w:val="18"/>
          <w:szCs w:val="18"/>
        </w:rPr>
        <w:t xml:space="preserve">, traités dans la procédure de gestion du courrier.</w:t>
      </w:r>
    </w:p>
    <w:p>
      <w:pPr>
        <w:keepNext/>
        <w:pBdr>
          <w:top w:val="single" w:color="D3DBDB" w:sz="4" w:space="8"/>
        </w:pBdr>
        <w:spacing w:after="62" w:before="140"/>
      </w:pPr>
      <w:r>
        <w:rPr>
          <w:rFonts w:ascii="Arial" w:cs="Arial" w:eastAsia="Arial" w:hAnsi="Arial"/>
          <w:b/>
          <w:bCs/>
          <w:color w:val="0D5C63"/>
          <w:sz w:val="22"/>
          <w:szCs w:val="22"/>
        </w:rPr>
        <w:t xml:space="preserve">2   </w:t>
      </w:r>
      <w:r>
        <w:rPr>
          <w:rFonts w:ascii="Arial" w:cs="Arial" w:eastAsia="Arial" w:hAnsi="Arial"/>
          <w:b/>
          <w:bCs/>
          <w:color w:val="17232A"/>
          <w:sz w:val="22"/>
          <w:szCs w:val="22"/>
        </w:rPr>
        <w:t xml:space="preserve">Enregistrer un visiteur</w:t>
      </w:r>
    </w:p>
    <w:p>
      <w:pPr>
        <w:pStyle w:val="ListParagraph"/>
        <w:numPr>
          <w:ilvl w:val="0"/>
          <w:numId w:val="2"/>
        </w:numPr>
        <w:spacing w:after="38" w:line="240"/>
      </w:pPr>
      <w:r>
        <w:rPr>
          <w:rFonts w:ascii="Cambria" w:cs="Cambria" w:eastAsia="Cambria" w:hAnsi="Cambria"/>
          <w:color w:val="17232A"/>
          <w:sz w:val="18"/>
          <w:szCs w:val="18"/>
        </w:rPr>
        <w:t xml:space="preserve">Ouvrir l'onglet </w:t>
      </w:r>
      <w:r>
        <w:rPr>
          <w:rFonts w:ascii="Consolas" w:cs="Consolas" w:eastAsia="Consolas" w:hAnsi="Consolas"/>
          <w:color w:val="0D5C63"/>
          <w:sz w:val="16"/>
          <w:szCs w:val="16"/>
          <w:shd w:fill="EDF2F1" w:color="auto" w:val="clear"/>
        </w:rPr>
        <w:t xml:space="preserve">Visiteur</w:t>
      </w:r>
      <w:r>
        <w:rPr>
          <w:rFonts w:ascii="Cambria" w:cs="Cambria" w:eastAsia="Cambria" w:hAnsi="Cambria"/>
          <w:color w:val="17232A"/>
          <w:sz w:val="18"/>
          <w:szCs w:val="18"/>
        </w:rPr>
        <w:t xml:space="preserve">.</w:t>
      </w:r>
    </w:p>
    <w:p>
      <w:pPr>
        <w:pStyle w:val="ListParagraph"/>
        <w:numPr>
          <w:ilvl w:val="0"/>
          <w:numId w:val="2"/>
        </w:numPr>
        <w:spacing w:after="38" w:line="240"/>
      </w:pPr>
      <w:r>
        <w:rPr>
          <w:rFonts w:ascii="Cambria" w:cs="Cambria" w:eastAsia="Cambria" w:hAnsi="Cambria"/>
          <w:color w:val="17232A"/>
          <w:sz w:val="18"/>
          <w:szCs w:val="18"/>
        </w:rPr>
        <w:t xml:space="preserve">Saisir le nom de la </w:t>
      </w:r>
      <w:r>
        <w:rPr>
          <w:rFonts w:ascii="Cambria" w:cs="Cambria" w:eastAsia="Cambria" w:hAnsi="Cambria"/>
          <w:b/>
          <w:bCs/>
          <w:color w:val="17232A"/>
          <w:sz w:val="18"/>
          <w:szCs w:val="18"/>
        </w:rPr>
        <w:t xml:space="preserve">personne visitée</w:t>
      </w:r>
      <w:r>
        <w:rPr>
          <w:rFonts w:ascii="Cambria" w:cs="Cambria" w:eastAsia="Cambria" w:hAnsi="Cambria"/>
          <w:color w:val="17232A"/>
          <w:sz w:val="18"/>
          <w:szCs w:val="18"/>
        </w:rPr>
        <w:t xml:space="preserve"> : une liste déroulante propose les noms déjà enregistrés.</w:t>
      </w:r>
    </w:p>
    <w:p>
      <w:pPr>
        <w:pStyle w:val="ListParagraph"/>
        <w:numPr>
          <w:ilvl w:val="0"/>
          <w:numId w:val="2"/>
        </w:numPr>
        <w:spacing w:after="38" w:line="240"/>
      </w:pPr>
      <w:r>
        <w:rPr>
          <w:rFonts w:ascii="Cambria" w:cs="Cambria" w:eastAsia="Cambria" w:hAnsi="Cambria"/>
          <w:color w:val="17232A"/>
          <w:sz w:val="18"/>
          <w:szCs w:val="18"/>
        </w:rPr>
        <w:t xml:space="preserve">Si le visiteur n'est pas dans la liste, cliquer sur </w:t>
      </w:r>
      <w:r>
        <w:rPr>
          <w:rFonts w:ascii="Consolas" w:cs="Consolas" w:eastAsia="Consolas" w:hAnsi="Consolas"/>
          <w:color w:val="0D5C63"/>
          <w:sz w:val="16"/>
          <w:szCs w:val="16"/>
          <w:shd w:fill="EDF2F1" w:color="auto" w:val="clear"/>
        </w:rPr>
        <w:t xml:space="preserve">Ajouter une personne à l'annuaire</w:t>
      </w:r>
      <w:r>
        <w:rPr>
          <w:rFonts w:ascii="Cambria" w:cs="Cambria" w:eastAsia="Cambria" w:hAnsi="Cambria"/>
          <w:color w:val="17232A"/>
          <w:sz w:val="18"/>
          <w:szCs w:val="18"/>
        </w:rPr>
        <w:t xml:space="preserve">, saisir ses informations et valider.</w:t>
      </w:r>
    </w:p>
    <w:p>
      <w:pPr>
        <w:pStyle w:val="ListParagraph"/>
        <w:numPr>
          <w:ilvl w:val="0"/>
          <w:numId w:val="2"/>
        </w:numPr>
        <w:spacing w:after="38" w:line="240"/>
      </w:pPr>
      <w:r>
        <w:rPr>
          <w:rFonts w:ascii="Cambria" w:cs="Cambria" w:eastAsia="Cambria" w:hAnsi="Cambria"/>
          <w:color w:val="17232A"/>
          <w:sz w:val="18"/>
          <w:szCs w:val="18"/>
        </w:rPr>
        <w:t xml:space="preserve">Pour plusieurs visiteurs, cliquer sur </w:t>
      </w:r>
      <w:r>
        <w:rPr>
          <w:rFonts w:ascii="Consolas" w:cs="Consolas" w:eastAsia="Consolas" w:hAnsi="Consolas"/>
          <w:color w:val="0D5C63"/>
          <w:sz w:val="16"/>
          <w:szCs w:val="16"/>
          <w:shd w:fill="EDF2F1" w:color="auto" w:val="clear"/>
        </w:rPr>
        <w:t xml:space="preserve">Nouveau visiteur</w:t>
      </w:r>
      <w:r>
        <w:rPr>
          <w:rFonts w:ascii="Cambria" w:cs="Cambria" w:eastAsia="Cambria" w:hAnsi="Cambria"/>
          <w:color w:val="17232A"/>
          <w:sz w:val="18"/>
          <w:szCs w:val="18"/>
        </w:rPr>
        <w:t xml:space="preserve"> autant de fois que nécessaire, puis sur </w:t>
      </w:r>
      <w:r>
        <w:rPr>
          <w:rFonts w:ascii="Consolas" w:cs="Consolas" w:eastAsia="Consolas" w:hAnsi="Consolas"/>
          <w:color w:val="0D5C63"/>
          <w:sz w:val="16"/>
          <w:szCs w:val="16"/>
          <w:shd w:fill="EDF2F1" w:color="auto" w:val="clear"/>
        </w:rPr>
        <w:t xml:space="preserve">Confirmation</w:t>
      </w:r>
      <w:r>
        <w:rPr>
          <w:rFonts w:ascii="Cambria" w:cs="Cambria" w:eastAsia="Cambria" w:hAnsi="Cambria"/>
          <w:color w:val="17232A"/>
          <w:sz w:val="18"/>
          <w:szCs w:val="18"/>
        </w:rPr>
        <w:t xml:space="preserve">.</w:t>
      </w:r>
    </w:p>
    <w:p>
      <w:pPr>
        <w:pStyle w:val="ListParagraph"/>
        <w:numPr>
          <w:ilvl w:val="0"/>
          <w:numId w:val="2"/>
        </w:numPr>
        <w:spacing w:after="38" w:line="240"/>
      </w:pPr>
      <w:r>
        <w:rPr>
          <w:rFonts w:ascii="Cambria" w:cs="Cambria" w:eastAsia="Cambria" w:hAnsi="Cambria"/>
          <w:color w:val="17232A"/>
          <w:sz w:val="18"/>
          <w:szCs w:val="18"/>
        </w:rPr>
        <w:t xml:space="preserve">Si l'adresse de la personne visitée est enregistrée, elle est prévenue automatiquement. Une autre personne peut être mise en copie ; décocher la case pour n'envoyer aucun mail.</w:t>
      </w:r>
    </w:p>
    <w:p>
      <w:pPr>
        <w:keepNext/>
        <w:pBdr>
          <w:top w:val="single" w:color="D3DBDB" w:sz="4" w:space="8"/>
        </w:pBdr>
        <w:spacing w:after="62" w:before="140"/>
      </w:pPr>
      <w:r>
        <w:rPr>
          <w:rFonts w:ascii="Arial" w:cs="Arial" w:eastAsia="Arial" w:hAnsi="Arial"/>
          <w:b/>
          <w:bCs/>
          <w:color w:val="0D5C63"/>
          <w:sz w:val="22"/>
          <w:szCs w:val="22"/>
        </w:rPr>
        <w:t xml:space="preserve">3   </w:t>
      </w:r>
      <w:r>
        <w:rPr>
          <w:rFonts w:ascii="Arial" w:cs="Arial" w:eastAsia="Arial" w:hAnsi="Arial"/>
          <w:b/>
          <w:bCs/>
          <w:color w:val="17232A"/>
          <w:sz w:val="22"/>
          <w:szCs w:val="22"/>
        </w:rPr>
        <w:t xml:space="preserve">Suivre un prestataire</w:t>
      </w:r>
    </w:p>
    <w:p>
      <w:pPr>
        <w:spacing w:after="58" w:line="240"/>
      </w:pPr>
      <w:r>
        <w:rPr>
          <w:rFonts w:ascii="Cambria" w:cs="Cambria" w:eastAsia="Cambria" w:hAnsi="Cambria"/>
          <w:color w:val="17232A"/>
          <w:sz w:val="18"/>
          <w:szCs w:val="18"/>
        </w:rPr>
        <w:t xml:space="preserve">Le prestataire est accueilli au rez-de-chaussée, accompagné pendant son intervention — sauf s'il s'agit d'un </w:t>
      </w:r>
      <w:r>
        <w:rPr>
          <w:rFonts w:ascii="Cambria" w:cs="Cambria" w:eastAsia="Cambria" w:hAnsi="Cambria"/>
          <w:b/>
          <w:bCs/>
          <w:color w:val="17232A"/>
          <w:sz w:val="18"/>
          <w:szCs w:val="18"/>
        </w:rPr>
        <w:t xml:space="preserve">prestataire habituel</w:t>
      </w:r>
      <w:r>
        <w:rPr>
          <w:rFonts w:ascii="Cambria" w:cs="Cambria" w:eastAsia="Cambria" w:hAnsi="Cambria"/>
          <w:color w:val="17232A"/>
          <w:sz w:val="18"/>
          <w:szCs w:val="18"/>
        </w:rPr>
        <w:t xml:space="preserve"> — puis raccompagné à la sortie. Son </w:t>
      </w:r>
      <w:r>
        <w:rPr>
          <w:rFonts w:ascii="Cambria" w:cs="Cambria" w:eastAsia="Cambria" w:hAnsi="Cambria"/>
          <w:b/>
          <w:bCs/>
          <w:color w:val="17232A"/>
          <w:sz w:val="18"/>
          <w:szCs w:val="18"/>
        </w:rPr>
        <w:t xml:space="preserve">arrivée et son heure de départ sont enregistrées dans Welcome by</w:t>
      </w:r>
      <w:r>
        <w:rPr>
          <w:rFonts w:ascii="Cambria" w:cs="Cambria" w:eastAsia="Cambria" w:hAnsi="Cambria"/>
          <w:color w:val="17232A"/>
          <w:sz w:val="18"/>
          <w:szCs w:val="18"/>
        </w:rPr>
        <w:t xml:space="preserve"> : c'est la trace de son passage sur le site.</w:t>
      </w:r>
    </w:p>
    <w:p>
      <w:pPr>
        <w:spacing w:after="58" w:line="240"/>
      </w:pPr>
      <w:r>
        <w:rPr>
          <w:rFonts w:ascii="Cambria" w:cs="Cambria" w:eastAsia="Cambria" w:hAnsi="Cambria"/>
          <w:color w:val="17232A"/>
          <w:sz w:val="18"/>
          <w:szCs w:val="18"/>
        </w:rPr>
        <w:t xml:space="preserve">À son départ, un compte rendu est envoyé par mail au responsable des services généraux : actions réalisées, résumé en quelques lignes, et mention indiquant si l'intervention est terminée ou si le prestataire doit revenir.</w:t>
      </w:r>
    </w:p>
    <w:sectPr>
      <w:footerReference w:type="default" r:id="rId7"/>
      <w:pgSz w:w="11906" w:h="16838" w:orient="portrait"/>
      <w:pgMar w:top="880" w:right="1021" w:bottom="780" w:left="102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3DBDB" w:sz="4" w:space="6"/>
      </w:pBdr>
      <w:jc w:val="right"/>
    </w:pPr>
    <w:r>
      <w:rPr>
        <w:rFonts w:ascii="Arial" w:cs="Arial" w:eastAsia="Arial" w:hAnsi="Arial"/>
        <w:color w:val="5B6C72"/>
        <w:sz w:val="13"/>
        <w:szCs w:val="13"/>
      </w:rPr>
      <w:t xml:space="preserve">Document interne          </w:t>
    </w:r>
    <w:r>
      <w:rPr>
        <w:rFonts w:ascii="Arial" w:cs="Arial" w:eastAsia="Arial" w:hAnsi="Arial"/>
        <w:color w:val="5B6C72"/>
        <w:sz w:val="13"/>
        <w:szCs w:val="13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color w:val="17232A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Welcome by : visiteurs, plis et colis</dc:title>
  <dc:creator>Services Généraux Audika</dc:creator>
  <dc:description>Procédure interne</dc:description>
  <cp:lastModifiedBy>Un-named</cp:lastModifiedBy>
  <cp:revision>1</cp:revision>
  <dcterms:created xsi:type="dcterms:W3CDTF">2026-08-31T10:44:54.469Z</dcterms:created>
  <dcterms:modified xsi:type="dcterms:W3CDTF">2026-08-31T10:44:54.469Z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