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$83,000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$57,000</w:t>
            </w:r>
          </w:p>
        </w:tc>
        <w:tc>
          <w:tcPr>
            <w:tcW w:type="dxa" w:w="720"/>
          </w:tcPr>
          <w:p>
            <w:r>
              <w:t>$120,000</w:t>
            </w:r>
          </w:p>
        </w:tc>
        <w:tc>
          <w:tcPr>
            <w:tcW w:type="dxa" w:w="720"/>
          </w:tcPr>
          <w:p>
            <w:r>
              <w:t>$71,000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>
              <w:t>$76,000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$79,000</w:t>
            </w:r>
          </w:p>
        </w:tc>
        <w:tc>
          <w:tcPr>
            <w:tcW w:type="dxa" w:w="720"/>
          </w:tcPr>
          <w:p>
            <w:r>
              <w:t>$105,000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