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2"/>
      </w:pPr>
      <w:r>
        <w:t>Phishing message:</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Miriam Cruce,</w:t>
        <w:br/>
        <w:br/>
        <w:t>This is our third and final attempt to contact you. Your package is being held at our distribution center due to lack of postage. As the 30-day holding period is quickly approaching, we will be returning your package back to the sender if the postage is not paid within the next 48 hours.</w:t>
        <w:br/>
        <w:br/>
        <w:t>Please follow the link here to pay the postage and confirm your shipping details.</w:t>
        <w:br/>
        <w:br/>
        <w:t>We appreciate your business!</w:t>
        <w:br/>
        <w:br/>
        <w:t>Thank you,</w:t>
        <w:br/>
        <w:t>UPS Team.</w:t>
      </w:r>
    </w:p>
    <w:p>
      <w:pPr>
        <w:pStyle w:val="Heading2"/>
      </w:pPr>
      <w:r>
        <w:t>Phishing message B:</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pPr>
        <w:pStyle w:val="Heading2"/>
      </w:pPr>
      <w:r>
        <w:t>Phishing message B:</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