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2"/>
      </w:pPr>
      <w:r>
        <w:t>Phishing message:</w:t>
      </w:r>
    </w:p>
    <w:p>
      <w:r>
        <w:t xml:space="preserve">Dear Mr Yang, you delivery from iHerb is waiting for pick up. Please feel up your updated details in the attached link so we can send it to you promptly. </w:t>
        <w:br/>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pPr>
        <w:pStyle w:val="Heading2"/>
      </w:pPr>
      <w:r>
        <w:t>Phishing message B:</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pPr>
        <w:pStyle w:val="Heading2"/>
      </w:pPr>
      <w:r>
        <w:t>Phishing message B:</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