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2"/>
      </w:pPr>
      <w:r>
        <w:t>Phishing message:</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pPr>
        <w:pStyle w:val="Heading2"/>
      </w:pPr>
      <w:r>
        <w:t>Phishing message B:</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Zane Taylor! This is Microsoft. It looks like your subscription with us has expired. Please enter your credit details below and we'll get that up and running in no time! </w:t>
      </w:r>
    </w:p>
    <w:p>
      <w:pPr>
        <w:pStyle w:val="Heading2"/>
      </w:pPr>
      <w:r>
        <w:t>Phishing message B:</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