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yesogoszt7dg" w:id="0"/>
      <w:bookmarkEnd w:id="0"/>
      <w:r w:rsidDel="00000000" w:rsidR="00000000" w:rsidRPr="00000000">
        <w:rPr>
          <w:rtl w:val="0"/>
        </w:rPr>
        <w:t xml:space="preserve">04. B'Tselem &amp; Kerem Navot - This Is Ours, And This Too: Israel's Settlement Policy in the West Bank (March 2021)</w:t>
      </w:r>
    </w:p>
    <w:p w:rsidR="00000000" w:rsidDel="00000000" w:rsidP="00000000" w:rsidRDefault="00000000" w:rsidRPr="00000000" w14:paraId="00000002">
      <w:pPr>
        <w:rPr/>
      </w:pPr>
      <w:r w:rsidDel="00000000" w:rsidR="00000000" w:rsidRPr="00000000">
        <w:rPr>
          <w:rtl w:val="0"/>
        </w:rPr>
        <w:t xml:space="preserve">March 2021</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Research and Writing: Eyal Hareuveni and Dror Etkes</w:t>
        <w:br w:type="textWrapping"/>
        <w:t xml:space="preserve">Map Design: Asaf Wolansky</w:t>
        <w:br w:type="textWrapping"/>
        <w:t xml:space="preserve">Language Editing: Ariel Handel</w:t>
        <w:br w:type="textWrapping"/>
        <w:t xml:space="preserve">Cover Photo: Nahalin and Beitar Illit, Anne Paq/Activestills, March 11, 2019.</w:t>
        <w:br w:type="textWrapping"/>
        <w:t xml:space="preserve">Design: Ein-Har Studio</w:t>
        <w:br w:type="textWrapping"/>
        <w:t xml:space="preserve">ISBN 978-965-7613-44-3</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B'Tselem and Kerem Navot wish to thank Atty. Qamar Mashraqi-As'ad from Haqel - In Defense of Human Rights, Dror Etkes from Kerem Navot, Hagit Ofran from Peace Now, Yehuda Shaul from Breaking the Silence, and Atty. Shlemy Zacharia from the legal team of Yesh Din.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publication was produced with the financial assistance of the Royal Norwegian Embassy. B'Tselem and Kerem Navot are solely responsible for its contents, which do not necessarily reflect the official views of the Royal Norwegian Embassy.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 accordance with the law passed by the Knesset aimed at framing the receipt of international grants as an expression of disloyalty, we note that in 2019, 69% of B'Tselem's funding sources came from foreign state entities, detailed (among other places) on the Registrar of Associations website. In any case, B'Tselem remains faithful to its struggle for human rights, freedom, democracy, and an end to the occupation.</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Kerem Navot is proud to announce that in 2020 the majority of its funding came from European foundations supporting the struggle for human rights. We are happy to be partners with all entities supporting us and proud that they view us as partners worthy of supporting their work.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rPr/>
      </w:pPr>
      <w:bookmarkStart w:colFirst="0" w:colLast="0" w:name="_w097b34o5tqj" w:id="1"/>
      <w:bookmarkEnd w:id="1"/>
      <w:r w:rsidDel="00000000" w:rsidR="00000000" w:rsidRPr="00000000">
        <w:rPr>
          <w:rtl w:val="0"/>
        </w:rPr>
        <w:t xml:space="preserve">Table of Contents</w:t>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Summary / Executive Summary</w:t>
      </w:r>
      <w:r w:rsidDel="00000000" w:rsidR="00000000" w:rsidRPr="00000000">
        <w:rPr>
          <w:rtl w:val="0"/>
        </w:rPr>
      </w:r>
    </w:p>
    <w:p w:rsidR="00000000" w:rsidDel="00000000" w:rsidP="00000000" w:rsidRDefault="00000000" w:rsidRPr="00000000" w14:paraId="00000011">
      <w:pPr>
        <w:numPr>
          <w:ilvl w:val="0"/>
          <w:numId w:val="1"/>
        </w:numPr>
        <w:ind w:left="720" w:hanging="360"/>
      </w:pPr>
      <w:r w:rsidDel="00000000" w:rsidR="00000000" w:rsidRPr="00000000">
        <w:rPr>
          <w:b w:val="1"/>
          <w:bCs w:val="1"/>
          <w:rtl w:val="0"/>
        </w:rPr>
        <w:t xml:space="preserve">Introduction</w:t>
      </w: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Chapter One: Data</w:t>
      </w: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Chapter Two: Financial Benefits and Incentives to Settlements and Settlers</w:t>
      </w: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Maps</w:t>
      </w:r>
      <w:r w:rsidDel="00000000" w:rsidR="00000000" w:rsidRPr="00000000">
        <w:rPr>
          <w:rtl w:val="0"/>
        </w:rPr>
      </w:r>
    </w:p>
    <w:p w:rsidR="00000000" w:rsidDel="00000000" w:rsidP="00000000" w:rsidRDefault="00000000" w:rsidRPr="00000000" w14:paraId="00000015">
      <w:pPr>
        <w:numPr>
          <w:ilvl w:val="0"/>
          <w:numId w:val="1"/>
        </w:numPr>
        <w:ind w:left="720" w:hanging="360"/>
      </w:pPr>
      <w:r w:rsidDel="00000000" w:rsidR="00000000" w:rsidRPr="00000000">
        <w:rPr>
          <w:b w:val="1"/>
          <w:bCs w:val="1"/>
          <w:rtl w:val="0"/>
        </w:rPr>
        <w:t xml:space="preserve">Chapter Three: Settlement Blocs Bisecting the West Bank</w:t>
      </w:r>
      <w:r w:rsidDel="00000000" w:rsidR="00000000" w:rsidRPr="00000000">
        <w:rPr>
          <w:rtl w:val="0"/>
        </w:rPr>
      </w:r>
    </w:p>
    <w:p w:rsidR="00000000" w:rsidDel="00000000" w:rsidP="00000000" w:rsidRDefault="00000000" w:rsidRPr="00000000" w14:paraId="00000016">
      <w:pPr>
        <w:numPr>
          <w:ilvl w:val="0"/>
          <w:numId w:val="1"/>
        </w:numPr>
        <w:ind w:left="720" w:hanging="360"/>
      </w:pPr>
      <w:r w:rsidDel="00000000" w:rsidR="00000000" w:rsidRPr="00000000">
        <w:rPr>
          <w:b w:val="1"/>
          <w:bCs w:val="1"/>
          <w:rtl w:val="0"/>
        </w:rPr>
        <w:t xml:space="preserve">Conclusions</w:t>
      </w: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rPr/>
      </w:pPr>
      <w:bookmarkStart w:colFirst="0" w:colLast="0" w:name="_dx1efy4mk2g3" w:id="2"/>
      <w:bookmarkEnd w:id="2"/>
      <w:r w:rsidDel="00000000" w:rsidR="00000000" w:rsidRPr="00000000">
        <w:rPr>
          <w:rtl w:val="0"/>
        </w:rPr>
        <w:t xml:space="preserve">Executive Summary</w:t>
      </w:r>
    </w:p>
    <w:p w:rsidR="00000000" w:rsidDel="00000000" w:rsidP="00000000" w:rsidRDefault="00000000" w:rsidRPr="00000000" w14:paraId="0000001A">
      <w:pPr>
        <w:pStyle w:val="Heading3"/>
        <w:rPr/>
      </w:pPr>
      <w:bookmarkStart w:colFirst="0" w:colLast="0" w:name="_yked2delcsch" w:id="3"/>
      <w:bookmarkEnd w:id="3"/>
      <w:r w:rsidDel="00000000" w:rsidR="00000000" w:rsidRPr="00000000">
        <w:rPr>
          <w:rtl w:val="0"/>
        </w:rPr>
        <w:t xml:space="preserve">This Is Ours, And This Too: Israel's Settlement Policy in the West Bank</w:t>
      </w:r>
    </w:p>
    <w:p w:rsidR="00000000" w:rsidDel="00000000" w:rsidP="00000000" w:rsidRDefault="00000000" w:rsidRPr="00000000" w14:paraId="0000001B">
      <w:pPr>
        <w:rPr/>
      </w:pPr>
      <w:r w:rsidDel="00000000" w:rsidR="00000000" w:rsidRPr="00000000">
        <w:rPr>
          <w:rtl w:val="0"/>
        </w:rPr>
        <w:t xml:space="preserve">March 2021</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The State of Israel manages a regime of Jewish supremacy throughout the entire territory between the Mediterranean Sea and the Jordan River. The fact that the West Bank was not formally annexed does not prevent Israel from conducting itself there as if it were its own sovereign territory, especially regarding the settlements, the vast resources it invests in their development, and the infrastructure serving their residents. This policy is what enabled the establishment of over 280 settlements and outposts and their population with over 440,000 settlers (excluding East Jerusalem), the plunder—official and unofficial—of over two million dunams of Palestinian land, the paving of bypass roads connecting settlements to one another and to Israel's sovereign territory west of the Green Line, and the establishment of industrial zones. All of these have irrevocably transformed the map of the West Bank over the past decades.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report examines the economic, legal, and planning mechanisms applied for over five decades by various Israeli authorities, enabling the establishment, existence, and expansion of settlements. It focuses on two central aspects: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The first aspect</w:t>
      </w:r>
      <w:r w:rsidDel="00000000" w:rsidR="00000000" w:rsidRPr="00000000">
        <w:rPr>
          <w:rtl w:val="0"/>
        </w:rPr>
        <w:t xml:space="preserve"> is the effort invested by state authorities in encouraging Jewish citizens to move to live in settlements and develop economic enterprises in and around them. The state grants a multitude of benefits and incentives to settlers and settlements—both through official and unofficial channels—which this report reviews extensively. Significant housing benefits enable even those lacking capital or substantial income to purchase an apartment in settlements. These benefits explain, among other things, the rapid growth in the population of the large Ultra-Orthodox settlements in the West Bank—Modi'in Illit and Beitar Illit. In addition, significant tax benefits are granted to residents of about thirty settlements—some economically well-established—reaching up to NIS 200,000 per year per taxpayer.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Additional benefits and incentives are provided to industrial zones in the West Bank through discounted land prices and subsidized labor, encouraging consistent growth in the number of factories in Israeli industrial zones in the West Bank. Furthermore, the state encourages Jewish citizens to establish new outposts operating as agricultural farms, enabling widespread takeover of Palestinian agricultural and pasture lands. Over the past decade, about forty such farms were established, taking control of tens of thousands of dunams.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The second aspect</w:t>
      </w:r>
      <w:r w:rsidDel="00000000" w:rsidR="00000000" w:rsidRPr="00000000">
        <w:rPr>
          <w:rtl w:val="0"/>
        </w:rPr>
        <w:t xml:space="preserve"> surveyed in the report is spatial, focusing on the spatial impact of two settlement blocs bisecting the West Bank across its width: The first is the settlement bloc south of Bethlehem, including in the west the urban settlements Beitar Illit and Efrat and those associated with the Gush Etzion Regional Council surrounding Bethlehem and its surrounding villages up to the edge of the Judean Desert in the east near Nokdim. The second bloc is in the central West Bank, including Ariel, Rehelim, Eli, Ma'ale Levona, Shilo, and the outposts established around them. This bloc cuts across the West Bank's width, reaching today the slopes overlooking the Jordan Valley.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Israel invests tireless effort in the West Bank, including increasing the population in these blocs and expanding their areas through planning new neighborhoods, developing infrastructure, and preparing land reserves for future development and construction. The implementation of these plans has already generated accelerated population growth in the settlements of both blocs over the past decade, and is set to double or triple Efrat's population in coming decades, adding 20,000 settlers to Beitar Illit and about 8,000 to Ariel.</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impact of these two blocs far exceeds their built-up area (covering about 20,000 dunams) and their number of residents (totalling about 121,000 settlers). These blocs block any possibility for sustainable Palestinian development in these spaces and directly affect the livelihoods and future of tens of thousands of Palestinians living in dozens of communities.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numPr>
          <w:ilvl w:val="0"/>
          <w:numId w:val="1"/>
        </w:numPr>
        <w:ind w:left="720" w:hanging="360"/>
      </w:pPr>
      <w:r w:rsidDel="00000000" w:rsidR="00000000" w:rsidRPr="00000000">
        <w:rPr>
          <w:rtl w:val="0"/>
        </w:rPr>
        <w:t xml:space="preserve">The settlement bloc south of Bethlehem stretches from the Green Line to the edge of the Judean Desert, embracing the municipal boundary of Jerusalem from the south—including West Bank lands annexed by Israel weeks after their occupation—and spreading south to the Al-Aroub refugee camp. Settlements and outposts in this bloc sever Palestinian space by creating a wedge between the Bethlehem area and Jerusalem in the north and the Hebron area in the south. In addition, they fragment the Bethlehem area itself, turning villages into isolated islands, preventing the city's future development, and commanding Route 60—the central traffic artery bisecting the West Bank from south to north and connecting Jerusalem, Bethlehem, and the southern West Bank.</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D">
      <w:pPr>
        <w:numPr>
          <w:ilvl w:val="0"/>
          <w:numId w:val="1"/>
        </w:numPr>
        <w:ind w:left="720" w:hanging="360"/>
      </w:pPr>
      <w:r w:rsidDel="00000000" w:rsidR="00000000" w:rsidRPr="00000000">
        <w:rPr>
          <w:rtl w:val="0"/>
        </w:rPr>
        <w:t xml:space="preserve">The settlement bloc in the central West Bank bisects the northern West Bank across its width, severing a contiguity of Palestinian towns. The settlements of Eli and Shilo and surrounding outposts were established in one of the most fertile and populated agricultural regions of the West Bank, which for generations served as a Palestinian rural center whose residents' livelihoods relied on intensive cultivation of the land. Gradually and systematically, settlers dispossessed Palestinian residents of thousands of dunams of agricultural land and robbed them of their livelihood.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Following the establishment of these blocs, thousands of dunams of agricultural land were blocked to Palestinians—whether directly (e.g., through declaration as "state land" or closure via military orders) or due to settler violence under state backing, causing Palestinians to fear accessing their lands. Thus, around Tekoa and Nokdim, about 10,000 dunams were blocked to Palestinians, and around Shilo and Eli and surrounding outposts, about 26,500 dunams were blocked.</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This report should be read against the backdrop of the position paper recently published by B'Tselem, establishing that the Israeli regime, seeking to advance and perpetuate Jewish supremacy in the entire area between the Sea and the Jordan River, is an apartheid regime. This policy of Judaizing space is implemented by the Israeli regime not only in the two settlement blocs examined in this report, but throughout the entire territory between the Jordan and the Sea, grounded in the perception that land is a resource intended primarily to serve the Jewish public. Under this view, land management is conducted for the establishment, development, and expansion of Jewish settlements, while dispossessing Palestinians and pushing them into small, crowded enclaves. Since 1948 this policy was applied to lands within sovereign Israeli borders, and since 1967 Israel has applied it in parallel in the occupied territories as well.</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De jure annexation of the West Bank did not formally occur. However, as this report repeatedly demonstrates, in reality this makes no practical difference, and recently construction and infrastructure works have been executed across the West Bank at scales unseen for decades. These works are designed to enable another significant jump in the number of settlers in the West Bank, whose leaders project reaching one million in the foreseeable future.</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These massive Israeli investments deepen its grip on the West Bank and clarify the long-term goals of the Israeli regime. These include locking in the status of millions of Palestinians as subjects stripped of rights and protection, unable and unpermitted to influence their future, forced to live in disconnected, economically depressed, shrinking enclaves. At the same time, they are forced to watch the establishment of settlements and infrastructure for Jews and the ongoing theft of their lands. As the second decade of the 21st century opens, Israel appears more determined than ever to continue maintaining and consolidating the apartheid regime throughout the territories under its control, deep into the coming decades.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zgpzf4xtuh17" w:id="4"/>
      <w:bookmarkEnd w:id="4"/>
      <w:r w:rsidDel="00000000" w:rsidR="00000000" w:rsidRPr="00000000">
        <w:rPr>
          <w:rtl w:val="0"/>
        </w:rPr>
        <w:t xml:space="preserve">Introduction</w:t>
      </w:r>
    </w:p>
    <w:p w:rsidR="00000000" w:rsidDel="00000000" w:rsidP="00000000" w:rsidRDefault="00000000" w:rsidRPr="00000000" w14:paraId="00000039">
      <w:pPr>
        <w:rPr/>
      </w:pPr>
      <w:r w:rsidDel="00000000" w:rsidR="00000000" w:rsidRPr="00000000">
        <w:rPr>
          <w:rtl w:val="0"/>
        </w:rPr>
        <w:t xml:space="preserve">In August 2020, Israel decided to abandon, for the time being, its plan to formally annex additional parts of the West Bank to its territory. This was the first time Israel publicly declared such an intention since annexing roughly 70,000 dunams to Jerusalem's municipal boundaries weeks after occupying the territories. Realizing it would not face opposition to this public step, the international community breathed a sigh of relief and hastened to warm its relations with Israel once again.</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However, the question of de jure annexation has become virtually meaningless over the years, as Israel has long since de facto annexed large parts of the West Bank. Already now, it conducts itself there as if it were part of its sovereign territory and manages one regime between the Sea and the Jordan.</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Israel's treatment of most West Bank territory as its own is particularly prominent regarding settlements, the vast resources it invests in their development, and the infrastructure serving their residents. This policy, implemented for over five decades by various authorities, enabled the establishment of over 280 settlements and outposts, their population with over 440,000 settlers, the plunder—official and unofficial—of over two million dunams, the paving of roads connecting settlements to one another and to the center of the country, and the establishment of industrial zones. All of these transformed the map of the West Bank beyond recognition over recent decades.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Exploitation of the West Bank for Israel's needs is carried out while almost completely ignoring the needs and wishes of the more than 2.7 million Palestinians living in it. The establishment of settlements turned Palestinian towns into isolated enclaves without any development possibilities; caused the destruction of the livelihoods of thousands of farmers who lost their land and their ability to continue living off it; and the location of settlements is the main variable determining where checkpoints are placed, which lands owners can access, which roads they may travel on, and was the primary consideration in determining the route of the Separation Barrier. As a continuation of reports published over the years by B'Tselem and Kerem Navot analyzing Israel's settlement policy, this report focuses on two aspects: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b w:val="1"/>
          <w:bCs w:val="1"/>
          <w:rtl w:val="0"/>
        </w:rPr>
        <w:t xml:space="preserve">The first aspect</w:t>
      </w:r>
      <w:r w:rsidDel="00000000" w:rsidR="00000000" w:rsidRPr="00000000">
        <w:rPr>
          <w:rtl w:val="0"/>
        </w:rPr>
        <w:t xml:space="preserve"> is the financial benefits and incentives granted by the state to settlers, settlements, and various economic and agricultural enterprises in the West Bank. These encourage accelerated demographic growth in settlements—expressed mainly in the large Ultra-Orthodox cities Modi'in Illit and Beitar Illit, where nearly a third of settlers reside—the expansion of industrial zones adjacent to settlements, and the takeover of Palestinian agricultural lands and tens of thousands of dunams of pastureland.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b w:val="1"/>
          <w:bCs w:val="1"/>
          <w:rtl w:val="0"/>
        </w:rPr>
        <w:t xml:space="preserve">The second aspect</w:t>
      </w:r>
      <w:r w:rsidDel="00000000" w:rsidR="00000000" w:rsidRPr="00000000">
        <w:rPr>
          <w:rtl w:val="0"/>
        </w:rPr>
        <w:t xml:space="preserve"> is the spatial impact of two settlement blocs bisecting the West Bank across its width: The first is the settlement bloc built south of Bethlehem, including Beitar Illit and the Gush Etzion Regional Council south-west of Bethlehem. The second bloc is in the central West Bank, including Ariel, Rehelim, Eli, Ma'ale Levona, and Shilo, and the outposts established around them.</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This report should be read against the backdrop of the position paper recently published by B'Tselem, establishing that the Israeli regime, seeking to advance and perpetuate Jewish supremacy throughout the territory between the Sea and the Jordan, is an apartheid regime. The following pages clarify the various ways in which this organizing principle is implemented regarding and through settlements in the West Bank.</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rPr/>
      </w:pPr>
      <w:bookmarkStart w:colFirst="0" w:colLast="0" w:name="_7ukv3gr9581l" w:id="5"/>
      <w:bookmarkEnd w:id="5"/>
      <w:r w:rsidDel="00000000" w:rsidR="00000000" w:rsidRPr="00000000">
        <w:rPr>
          <w:rtl w:val="0"/>
        </w:rPr>
        <w:t xml:space="preserve">Chapter One: Data</w:t>
      </w:r>
    </w:p>
    <w:p w:rsidR="00000000" w:rsidDel="00000000" w:rsidP="00000000" w:rsidRDefault="00000000" w:rsidRPr="00000000" w14:paraId="00000049">
      <w:pPr>
        <w:pStyle w:val="Heading3"/>
        <w:rPr/>
      </w:pPr>
      <w:bookmarkStart w:colFirst="0" w:colLast="0" w:name="_w20o4nze41i1" w:id="6"/>
      <w:bookmarkEnd w:id="6"/>
      <w:r w:rsidDel="00000000" w:rsidR="00000000" w:rsidRPr="00000000">
        <w:rPr>
          <w:rtl w:val="0"/>
        </w:rPr>
        <w:t xml:space="preserve">Population</w:t>
      </w:r>
    </w:p>
    <w:p w:rsidR="00000000" w:rsidDel="00000000" w:rsidP="00000000" w:rsidRDefault="00000000" w:rsidRPr="00000000" w14:paraId="0000004A">
      <w:pPr>
        <w:rPr/>
      </w:pPr>
      <w:r w:rsidDel="00000000" w:rsidR="00000000" w:rsidRPr="00000000">
        <w:rPr>
          <w:rtl w:val="0"/>
        </w:rPr>
        <w:t xml:space="preserve">At the end of 2020, about 14 million people lived in the area between the Jordan River and the Sea, all under the control of the Israeli regime: about 6.87 million (48.7%) Jews—about 6.2 million living inside the Green Line and about 662,000 in the West Bank (including annexed East Jerusalem); about 6.76 million (47.9%) Palestinians—about 1.6 million Israeli citizens, about 350,000 East Jerusalem residents, about 2.75 million subjects in the West Bank, and about 2.05 million subjects in the Gaza Strip. The remainder are Israeli citizens "without religious classification and non-Arab Christians."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At the end of 2019, in the West Bank territory—excluding land annexed by Israel in 1967 to Jerusalem's municipal boundaries—settlers numbered 441,619, constituting about 13.8% of West Bank residents. According to the Central Bureau of Statistics (CBS), the annual growth rate of the population in the "Judea and Samaria" district stood at 3.2% in 2019—68% higher than the growth rate of Israeli citizens and residents in the same year (1.9%).</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The settlement population grew by 42% since 2010 (when it numbered 311,136) and by 222% compared to 2000 (198,315). This growth is significantly faster than in all other districts measured by CBS.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At the end of 2020, the two largest settlements—the Ultra-Orthodox cities Modi'in Illit and Beitar Illit—numbered 140,053 residents, nearly one-third of West Bank settlers.</w:t>
      </w:r>
    </w:p>
    <w:p w:rsidR="00000000" w:rsidDel="00000000" w:rsidP="00000000" w:rsidRDefault="00000000" w:rsidRPr="00000000" w14:paraId="00000051">
      <w:pPr>
        <w:pStyle w:val="Heading3"/>
        <w:rPr/>
      </w:pPr>
      <w:bookmarkStart w:colFirst="0" w:colLast="0" w:name="_qa7q6ypnc6i" w:id="7"/>
      <w:bookmarkEnd w:id="7"/>
      <w:r w:rsidDel="00000000" w:rsidR="00000000" w:rsidRPr="00000000">
        <w:rPr>
          <w:rtl w:val="0"/>
        </w:rPr>
        <w:t xml:space="preserve">Settlements and Outposts</w:t>
      </w:r>
    </w:p>
    <w:p w:rsidR="00000000" w:rsidDel="00000000" w:rsidP="00000000" w:rsidRDefault="00000000" w:rsidRPr="00000000" w14:paraId="00000052">
      <w:pPr>
        <w:rPr/>
      </w:pPr>
      <w:r w:rsidDel="00000000" w:rsidR="00000000" w:rsidRPr="00000000">
        <w:rPr>
          <w:rtl w:val="0"/>
        </w:rPr>
        <w:t xml:space="preserve">As of late 2020, there are over 280 settlements across the West Bank: 138 officially recognized settlements (excluding 12 Jerusalem neighborhoods) and about 150 unrecognized outposts—about fifty of which were established over the past decade, mostly as agricultural and herding farms.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Over the past decade, the government officially approved the establishment of one new official settlement, Amichai (for evacuees of the Amona outpost), and legalized two outposts—Havat Gilad and Mevo'ot Yericho. 15 additional outposts were legalized by attaching them as "neighborhoods" to adjacent existing settlements.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rPr/>
      </w:pPr>
      <w:bookmarkStart w:colFirst="0" w:colLast="0" w:name="_nl4eswdreier" w:id="8"/>
      <w:bookmarkEnd w:id="8"/>
      <w:r w:rsidDel="00000000" w:rsidR="00000000" w:rsidRPr="00000000">
        <w:rPr>
          <w:rtl w:val="0"/>
        </w:rPr>
        <w:t xml:space="preserve">Chapter Two: Financial Benefits and Incentives to Settlements and Settlers</w:t>
      </w:r>
    </w:p>
    <w:p w:rsidR="00000000" w:rsidDel="00000000" w:rsidP="00000000" w:rsidRDefault="00000000" w:rsidRPr="00000000" w14:paraId="00000058">
      <w:pPr>
        <w:rPr/>
      </w:pPr>
      <w:r w:rsidDel="00000000" w:rsidR="00000000" w:rsidRPr="00000000">
        <w:rPr>
          <w:rtl w:val="0"/>
        </w:rPr>
        <w:t xml:space="preserve">This chapter details the benefits and incentives granted by the government—directly and indirectly—to improve settlers' standard of living and develop industrial and agricultural projects in the West Bank.</w:t>
      </w:r>
    </w:p>
    <w:p w:rsidR="00000000" w:rsidDel="00000000" w:rsidP="00000000" w:rsidRDefault="00000000" w:rsidRPr="00000000" w14:paraId="00000059">
      <w:pPr>
        <w:pStyle w:val="Heading3"/>
        <w:rPr/>
      </w:pPr>
      <w:bookmarkStart w:colFirst="0" w:colLast="0" w:name="_w5zdarcuh7pn" w:id="9"/>
      <w:bookmarkEnd w:id="9"/>
      <w:r w:rsidDel="00000000" w:rsidR="00000000" w:rsidRPr="00000000">
        <w:rPr>
          <w:rtl w:val="0"/>
        </w:rPr>
        <w:t xml:space="preserve">A. National Priority Areas</w:t>
      </w:r>
    </w:p>
    <w:p w:rsidR="00000000" w:rsidDel="00000000" w:rsidP="00000000" w:rsidRDefault="00000000" w:rsidRPr="00000000" w14:paraId="0000005A">
      <w:pPr>
        <w:rPr/>
      </w:pPr>
      <w:r w:rsidDel="00000000" w:rsidR="00000000" w:rsidRPr="00000000">
        <w:rPr>
          <w:rtl w:val="0"/>
        </w:rPr>
        <w:t xml:space="preserve">One way the government channels funds to settlers is by defining most settlements as "National Priority Areas," entitling residents to benefits in housing, education, and welfare. Currently, 110 settlements—76 defined as "Priority Area A"—and all six regional councils are included in the list.</w:t>
      </w:r>
    </w:p>
    <w:p w:rsidR="00000000" w:rsidDel="00000000" w:rsidP="00000000" w:rsidRDefault="00000000" w:rsidRPr="00000000" w14:paraId="0000005B">
      <w:pPr>
        <w:pStyle w:val="Heading3"/>
        <w:rPr/>
      </w:pPr>
      <w:bookmarkStart w:colFirst="0" w:colLast="0" w:name="_3js70cmsgp64" w:id="10"/>
      <w:bookmarkEnd w:id="10"/>
      <w:r w:rsidDel="00000000" w:rsidR="00000000" w:rsidRPr="00000000">
        <w:rPr>
          <w:rtl w:val="0"/>
        </w:rPr>
        <w:t xml:space="preserve">B. Benefits and Incentives</w:t>
      </w:r>
    </w:p>
    <w:p w:rsidR="00000000" w:rsidDel="00000000" w:rsidP="00000000" w:rsidRDefault="00000000" w:rsidRPr="00000000" w14:paraId="0000005C">
      <w:pPr>
        <w:numPr>
          <w:ilvl w:val="0"/>
          <w:numId w:val="1"/>
        </w:numPr>
        <w:ind w:left="720" w:hanging="360"/>
      </w:pPr>
      <w:r w:rsidDel="00000000" w:rsidR="00000000" w:rsidRPr="00000000">
        <w:rPr>
          <w:b w:val="1"/>
          <w:bCs w:val="1"/>
          <w:rtl w:val="0"/>
        </w:rPr>
        <w:t xml:space="preserve">Housing Benefits:</w:t>
      </w:r>
      <w:r w:rsidDel="00000000" w:rsidR="00000000" w:rsidRPr="00000000">
        <w:rPr>
          <w:rtl w:val="0"/>
        </w:rPr>
        <w:t xml:space="preserve"> Discounted land purchase costs (31%–51% discount on land values), subsidized infrastructure development costs up to NIS 160,000 per family, and subsidized mortgages.</w:t>
      </w:r>
    </w:p>
    <w:p w:rsidR="00000000" w:rsidDel="00000000" w:rsidP="00000000" w:rsidRDefault="00000000" w:rsidRPr="00000000" w14:paraId="0000005D">
      <w:pPr>
        <w:numPr>
          <w:ilvl w:val="0"/>
          <w:numId w:val="1"/>
        </w:numPr>
        <w:ind w:left="720" w:hanging="360"/>
      </w:pPr>
      <w:r w:rsidDel="00000000" w:rsidR="00000000" w:rsidRPr="00000000">
        <w:rPr>
          <w:b w:val="1"/>
          <w:bCs w:val="1"/>
          <w:rtl w:val="0"/>
        </w:rPr>
        <w:t xml:space="preserve">Industrial Benefits:</w:t>
      </w:r>
      <w:r w:rsidDel="00000000" w:rsidR="00000000" w:rsidRPr="00000000">
        <w:rPr>
          <w:rtl w:val="0"/>
        </w:rPr>
        <w:t xml:space="preserve"> Discounts on land leasing fees (31%–51%), corporate tax reductions from 23% to 7.5% for preferred tech plants, grants up to 20% of capital investment under the Capital Investment Encouragement Law, and government procurement preferences.</w:t>
      </w:r>
    </w:p>
    <w:p w:rsidR="00000000" w:rsidDel="00000000" w:rsidP="00000000" w:rsidRDefault="00000000" w:rsidRPr="00000000" w14:paraId="0000005E">
      <w:pPr>
        <w:numPr>
          <w:ilvl w:val="0"/>
          <w:numId w:val="1"/>
        </w:numPr>
        <w:ind w:left="720" w:hanging="360"/>
      </w:pPr>
      <w:r w:rsidDel="00000000" w:rsidR="00000000" w:rsidRPr="00000000">
        <w:rPr>
          <w:b w:val="1"/>
          <w:bCs w:val="1"/>
          <w:rtl w:val="0"/>
        </w:rPr>
        <w:t xml:space="preserve">Agricultural Benefits:</w:t>
      </w:r>
      <w:r w:rsidDel="00000000" w:rsidR="00000000" w:rsidRPr="00000000">
        <w:rPr>
          <w:rtl w:val="0"/>
        </w:rPr>
        <w:t xml:space="preserve"> Grants up to NIS 1,000,000 for new farmers, pasture support grants up to NIS 80,000 per herd, and support for volunteer agricultural groups.</w:t>
      </w:r>
    </w:p>
    <w:p w:rsidR="00000000" w:rsidDel="00000000" w:rsidP="00000000" w:rsidRDefault="00000000" w:rsidRPr="00000000" w14:paraId="0000005F">
      <w:pPr>
        <w:numPr>
          <w:ilvl w:val="0"/>
          <w:numId w:val="1"/>
        </w:numPr>
        <w:ind w:left="720" w:hanging="360"/>
      </w:pPr>
      <w:r w:rsidDel="00000000" w:rsidR="00000000" w:rsidRPr="00000000">
        <w:rPr>
          <w:b w:val="1"/>
          <w:bCs w:val="1"/>
          <w:rtl w:val="0"/>
        </w:rPr>
        <w:t xml:space="preserve">Education Benefits:</w:t>
      </w:r>
      <w:r w:rsidDel="00000000" w:rsidR="00000000" w:rsidRPr="00000000">
        <w:rPr>
          <w:rtl w:val="0"/>
        </w:rPr>
        <w:t xml:space="preserve"> Salary bonuses up to 70% for teachers in priority areas, and free kindergarten from age 3 implemented earlier in settlements than nationally.</w:t>
      </w:r>
    </w:p>
    <w:p w:rsidR="00000000" w:rsidDel="00000000" w:rsidP="00000000" w:rsidRDefault="00000000" w:rsidRPr="00000000" w14:paraId="00000060">
      <w:pPr>
        <w:numPr>
          <w:ilvl w:val="0"/>
          <w:numId w:val="1"/>
        </w:numPr>
        <w:ind w:left="720" w:hanging="360"/>
      </w:pPr>
      <w:r w:rsidDel="00000000" w:rsidR="00000000" w:rsidRPr="00000000">
        <w:rPr>
          <w:b w:val="1"/>
          <w:bCs w:val="1"/>
          <w:rtl w:val="0"/>
        </w:rPr>
        <w:t xml:space="preserve">Tax Benefits:</w:t>
      </w:r>
      <w:r w:rsidDel="00000000" w:rsidR="00000000" w:rsidRPr="00000000">
        <w:rPr>
          <w:rtl w:val="0"/>
        </w:rPr>
        <w:t xml:space="preserve"> Tax credits of 7%–12% for residents of roughly thirty settlements, amounting to tax savings between NIS 131,640 and NIS 203,400 per year per taxpayer.</w:t>
      </w:r>
    </w:p>
    <w:p w:rsidR="00000000" w:rsidDel="00000000" w:rsidP="00000000" w:rsidRDefault="00000000" w:rsidRPr="00000000" w14:paraId="00000061">
      <w:pPr>
        <w:pStyle w:val="Heading3"/>
        <w:rPr/>
      </w:pPr>
      <w:bookmarkStart w:colFirst="0" w:colLast="0" w:name="_5cgtn2vfzgm" w:id="11"/>
      <w:bookmarkEnd w:id="11"/>
      <w:r w:rsidDel="00000000" w:rsidR="00000000" w:rsidRPr="00000000">
        <w:rPr>
          <w:rtl w:val="0"/>
        </w:rPr>
        <w:t xml:space="preserve">C. Additional Benefits and Outpost Funding</w:t>
      </w:r>
    </w:p>
    <w:p w:rsidR="00000000" w:rsidDel="00000000" w:rsidP="00000000" w:rsidRDefault="00000000" w:rsidRPr="00000000" w14:paraId="00000062">
      <w:pPr>
        <w:rPr/>
      </w:pPr>
      <w:r w:rsidDel="00000000" w:rsidR="00000000" w:rsidRPr="00000000">
        <w:rPr>
          <w:rtl w:val="0"/>
        </w:rPr>
        <w:t xml:space="preserve">Despite outposts being unauthorized under Israeli law, government ministries, regional councils, the Settlement Division of the World Zionist Organization, and Amana channel funds, infrastructure (water, electricity, roads), security, and agricultural grazing allocations to outposts.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rPr/>
      </w:pPr>
      <w:bookmarkStart w:colFirst="0" w:colLast="0" w:name="_4u8hloc7y97m" w:id="12"/>
      <w:bookmarkEnd w:id="12"/>
      <w:r w:rsidDel="00000000" w:rsidR="00000000" w:rsidRPr="00000000">
        <w:rPr>
          <w:rtl w:val="0"/>
        </w:rPr>
        <w:t xml:space="preserve">Chapter Three: Settlement Blocs Bisecting the West Bank</w:t>
      </w:r>
    </w:p>
    <w:p w:rsidR="00000000" w:rsidDel="00000000" w:rsidP="00000000" w:rsidRDefault="00000000" w:rsidRPr="00000000" w14:paraId="00000066">
      <w:pPr>
        <w:pStyle w:val="Heading3"/>
        <w:rPr/>
      </w:pPr>
      <w:bookmarkStart w:colFirst="0" w:colLast="0" w:name="_h64lz29ckvmx" w:id="13"/>
      <w:bookmarkEnd w:id="13"/>
      <w:r w:rsidDel="00000000" w:rsidR="00000000" w:rsidRPr="00000000">
        <w:rPr>
          <w:rtl w:val="0"/>
        </w:rPr>
        <w:t xml:space="preserve">A. The Settlement Bloc South of Bethlehem</w:t>
      </w:r>
    </w:p>
    <w:p w:rsidR="00000000" w:rsidDel="00000000" w:rsidP="00000000" w:rsidRDefault="00000000" w:rsidRPr="00000000" w14:paraId="00000067">
      <w:pPr>
        <w:rPr/>
      </w:pPr>
      <w:r w:rsidDel="00000000" w:rsidR="00000000" w:rsidRPr="00000000">
        <w:rPr>
          <w:rtl w:val="0"/>
        </w:rPr>
        <w:t xml:space="preserve">Includes Beitar Illit, Efrat, and Gush Etzion settlements (Tekoa, Nokdim, Ma'ale Amos, Asfar).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Beitar Illit:</w:t>
      </w:r>
      <w:r w:rsidDel="00000000" w:rsidR="00000000" w:rsidRPr="00000000">
        <w:rPr>
          <w:rtl w:val="0"/>
        </w:rPr>
        <w:t xml:space="preserve"> Ultra-Orthodox city numbering 61,298 residents (2020), planned to reach 80,000. Built on lands of Husan, Wadi Fukin, and Nahalin.</w:t>
      </w:r>
    </w:p>
    <w:p w:rsidR="00000000" w:rsidDel="00000000" w:rsidP="00000000" w:rsidRDefault="00000000" w:rsidRPr="00000000" w14:paraId="0000006A">
      <w:pPr>
        <w:numPr>
          <w:ilvl w:val="0"/>
          <w:numId w:val="1"/>
        </w:numPr>
        <w:ind w:left="720" w:hanging="360"/>
      </w:pPr>
      <w:r w:rsidDel="00000000" w:rsidR="00000000" w:rsidRPr="00000000">
        <w:rPr>
          <w:b w:val="1"/>
          <w:bCs w:val="1"/>
          <w:rtl w:val="0"/>
        </w:rPr>
        <w:t xml:space="preserve">Efrat:</w:t>
      </w:r>
      <w:r w:rsidDel="00000000" w:rsidR="00000000" w:rsidRPr="00000000">
        <w:rPr>
          <w:rtl w:val="0"/>
        </w:rPr>
        <w:t xml:space="preserve"> Local council numbering 11,421 residents (2020). Expanding into Givat Eitam (E2) with plans for 7,000 additional housing units, which would sever Bethlehem from its southern rural hinterland.</w:t>
      </w:r>
    </w:p>
    <w:p w:rsidR="00000000" w:rsidDel="00000000" w:rsidP="00000000" w:rsidRDefault="00000000" w:rsidRPr="00000000" w14:paraId="0000006B">
      <w:pPr>
        <w:numPr>
          <w:ilvl w:val="0"/>
          <w:numId w:val="1"/>
        </w:numPr>
        <w:ind w:left="720" w:hanging="360"/>
      </w:pPr>
      <w:r w:rsidDel="00000000" w:rsidR="00000000" w:rsidRPr="00000000">
        <w:rPr>
          <w:b w:val="1"/>
          <w:bCs w:val="1"/>
          <w:rtl w:val="0"/>
        </w:rPr>
        <w:t xml:space="preserve">Tekoa - Nokdim:</w:t>
      </w:r>
      <w:r w:rsidDel="00000000" w:rsidR="00000000" w:rsidRPr="00000000">
        <w:rPr>
          <w:rtl w:val="0"/>
        </w:rPr>
        <w:t xml:space="preserve"> Chain of settlements and outposts on the edge of the Judean Desert blocking Palestinian access to over 10,000 dunams.</w:t>
      </w:r>
    </w:p>
    <w:p w:rsidR="00000000" w:rsidDel="00000000" w:rsidP="00000000" w:rsidRDefault="00000000" w:rsidRPr="00000000" w14:paraId="0000006C">
      <w:pPr>
        <w:pStyle w:val="Heading3"/>
        <w:rPr/>
      </w:pPr>
      <w:bookmarkStart w:colFirst="0" w:colLast="0" w:name="_uo5kghsoveq" w:id="14"/>
      <w:bookmarkEnd w:id="14"/>
      <w:r w:rsidDel="00000000" w:rsidR="00000000" w:rsidRPr="00000000">
        <w:rPr>
          <w:rtl w:val="0"/>
        </w:rPr>
        <w:t xml:space="preserve">B. The Ariel-Eli-Shilo Settlement Bloc</w:t>
      </w:r>
    </w:p>
    <w:p w:rsidR="00000000" w:rsidDel="00000000" w:rsidP="00000000" w:rsidRDefault="00000000" w:rsidRPr="00000000" w14:paraId="0000006D">
      <w:pPr>
        <w:rPr/>
      </w:pPr>
      <w:r w:rsidDel="00000000" w:rsidR="00000000" w:rsidRPr="00000000">
        <w:rPr>
          <w:rtl w:val="0"/>
        </w:rPr>
        <w:t xml:space="preserve">Bisects the northern West Bank across its width.</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1"/>
        </w:numPr>
        <w:ind w:left="720" w:hanging="360"/>
      </w:pPr>
      <w:r w:rsidDel="00000000" w:rsidR="00000000" w:rsidRPr="00000000">
        <w:rPr>
          <w:b w:val="1"/>
          <w:bCs w:val="1"/>
          <w:rtl w:val="0"/>
        </w:rPr>
        <w:t xml:space="preserve">Ariel:</w:t>
      </w:r>
      <w:r w:rsidDel="00000000" w:rsidR="00000000" w:rsidRPr="00000000">
        <w:rPr>
          <w:rtl w:val="0"/>
        </w:rPr>
        <w:t xml:space="preserve"> Urban settlement numbering 20,511 residents (2020), with Ariel University (16,000 students) and a 950-dunam industrial park.</w:t>
      </w:r>
    </w:p>
    <w:p w:rsidR="00000000" w:rsidDel="00000000" w:rsidP="00000000" w:rsidRDefault="00000000" w:rsidRPr="00000000" w14:paraId="00000070">
      <w:pPr>
        <w:numPr>
          <w:ilvl w:val="0"/>
          <w:numId w:val="1"/>
        </w:numPr>
        <w:ind w:left="720" w:hanging="360"/>
      </w:pPr>
      <w:r w:rsidDel="00000000" w:rsidR="00000000" w:rsidRPr="00000000">
        <w:rPr>
          <w:b w:val="1"/>
          <w:bCs w:val="1"/>
          <w:rtl w:val="0"/>
        </w:rPr>
        <w:t xml:space="preserve">Rehelim - Nofei Nehemiah:</w:t>
      </w:r>
      <w:r w:rsidDel="00000000" w:rsidR="00000000" w:rsidRPr="00000000">
        <w:rPr>
          <w:rtl w:val="0"/>
        </w:rPr>
        <w:t xml:space="preserve"> Outpost legalized into a settlement, severing connection between Palestinian villages.</w:t>
      </w:r>
    </w:p>
    <w:p w:rsidR="00000000" w:rsidDel="00000000" w:rsidP="00000000" w:rsidRDefault="00000000" w:rsidRPr="00000000" w14:paraId="00000071">
      <w:pPr>
        <w:numPr>
          <w:ilvl w:val="0"/>
          <w:numId w:val="1"/>
        </w:numPr>
        <w:ind w:left="720" w:hanging="360"/>
      </w:pPr>
      <w:r w:rsidDel="00000000" w:rsidR="00000000" w:rsidRPr="00000000">
        <w:rPr>
          <w:b w:val="1"/>
          <w:bCs w:val="1"/>
          <w:rtl w:val="0"/>
        </w:rPr>
        <w:t xml:space="preserve">Eli and Its Outposts:</w:t>
      </w:r>
      <w:r w:rsidDel="00000000" w:rsidR="00000000" w:rsidRPr="00000000">
        <w:rPr>
          <w:rtl w:val="0"/>
        </w:rPr>
        <w:t xml:space="preserve"> Settlement numbering 4,486 residents (2020) with multiple outposts (Hayoovel, Palgei Mayim, Givat HaRo'eh) blocking Palestinian access to over 8,500 dunams.</w:t>
      </w:r>
    </w:p>
    <w:p w:rsidR="00000000" w:rsidDel="00000000" w:rsidP="00000000" w:rsidRDefault="00000000" w:rsidRPr="00000000" w14:paraId="00000072">
      <w:pPr>
        <w:numPr>
          <w:ilvl w:val="0"/>
          <w:numId w:val="1"/>
        </w:numPr>
        <w:ind w:left="720" w:hanging="360"/>
      </w:pPr>
      <w:r w:rsidDel="00000000" w:rsidR="00000000" w:rsidRPr="00000000">
        <w:rPr>
          <w:b w:val="1"/>
          <w:bCs w:val="1"/>
          <w:rtl w:val="0"/>
        </w:rPr>
        <w:t xml:space="preserve">Shilo and Its Outposts:</w:t>
      </w:r>
      <w:r w:rsidDel="00000000" w:rsidR="00000000" w:rsidRPr="00000000">
        <w:rPr>
          <w:rtl w:val="0"/>
        </w:rPr>
        <w:t xml:space="preserve"> Settlement numbering 4,592 residents (2020), surrounded by outposts (Achiya, Adei Ad, Esh Kodesh, Kida, Malachei HaShalom, Amichai), blocking Palestinian access to over 18,000 dunams.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rPr/>
      </w:pPr>
      <w:bookmarkStart w:colFirst="0" w:colLast="0" w:name="_9jmh5g6yp73r" w:id="15"/>
      <w:bookmarkEnd w:id="15"/>
      <w:r w:rsidDel="00000000" w:rsidR="00000000" w:rsidRPr="00000000">
        <w:rPr>
          <w:rtl w:val="0"/>
        </w:rPr>
        <w:t xml:space="preserve">Conclusions</w:t>
      </w:r>
    </w:p>
    <w:p w:rsidR="00000000" w:rsidDel="00000000" w:rsidP="00000000" w:rsidRDefault="00000000" w:rsidRPr="00000000" w14:paraId="00000076">
      <w:pPr>
        <w:rPr/>
      </w:pPr>
      <w:r w:rsidDel="00000000" w:rsidR="00000000" w:rsidRPr="00000000">
        <w:rPr>
          <w:rtl w:val="0"/>
        </w:rPr>
        <w:t xml:space="preserve">Israel's settlement policy in the West Bank is a primary manifestation of the Israeli apartheid regime, operating through various means to perpetuate and promote the supremacy of one group of human beings—Jews—over another group of human beings—Palestinians—throughout the area between the Sea and the Jordan River.</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By creating settlement blocs, paving bypass roads, and supporting agricultural farm outposts through official funding and unofficial violence, Israel has fragmented Palestinian space into isolated enclaves while expanding Jewish control over the land. Deepening these investments consolidates apartheid and locks millions of Palestinians into deprived, rights-stripped enclaves for decades to come.</w:t>
      </w:r>
    </w:p>
    <w:p w:rsidR="00000000" w:rsidDel="00000000" w:rsidP="00000000" w:rsidRDefault="00000000" w:rsidRPr="00000000" w14:paraId="00000079">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