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qsjxl7q8sq6m" w:id="0"/>
      <w:bookmarkEnd w:id="0"/>
      <w:r w:rsidDel="00000000" w:rsidR="00000000" w:rsidRPr="00000000">
        <w:rPr>
          <w:rtl w:val="0"/>
        </w:rPr>
        <w:t xml:space="preserve">12. Gush Etzion Regional Council: Blue Line Team Work (Dec 2016)</w:t>
      </w:r>
    </w:p>
    <w:p w:rsidR="00000000" w:rsidDel="00000000" w:rsidP="00000000" w:rsidRDefault="00000000" w:rsidRPr="00000000" w14:paraId="00000002">
      <w:pPr>
        <w:rPr/>
      </w:pPr>
      <w:r w:rsidDel="00000000" w:rsidR="00000000" w:rsidRPr="00000000">
        <w:rPr>
          <w:rtl w:val="0"/>
        </w:rPr>
        <w:t xml:space="preserve">Gush Ezyon Regional Council / Kerem Navot</w:t>
        <w:br w:type="textWrapping"/>
        <w:t xml:space="preserve">December 2016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Between 1943 and 1948, four Jewish settlements were established in the area located approximately ten kilometers southwest of the core of Bethlehem. On the eve of the 1948 war, several hundred residents (including children) lived in these settlements: Kfar Etzion (1943), Massuot Yitzhak (1945), Ein Tzurim (1946), and Revadim (1947). The establishment of these four settlements was preceded by three unsuccessful attempts to establish Jewish settlements in the area.</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Jewish settlements that existed in this area prior to 1948 were established on land purchased by Jews starting in the second half of the 1920s from Palestinian fellahin, primarily from the villages of Beit Ummar, Nahalin, Jaba', and Zurif. Mapping provided by the Civil Administration shows that the total area purchased by Jews prior to 1948 in the area south and southwest of Bethlehem is approximately 10,500 dunams (including ~300 dunams of the Dheisheh refugee camp land).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With the conquest of the West Bank by the Jordanian army in 1948, these four settlements were captured and destroyed. In September 1967, months after the Israeli occupation of the West Bank, the settlement of Kfar Etzion was established—the first settlement established in the West Bank.</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Gush Etzion Regional Council was established by military order in 1980. Its spokespeople invest considerable effort into cultivating the narrative that this is a "continuous" settlement movement drawing "unique consensual legitimacy" from having been established on Jewish-purchased land. However, facts differ from myth: the official area of the Gush Etzion Regional Council today is seven times larger than the land purchased by Jews before 1948. The council currently includes about 20 settlements and several outposts, the overwhelming majority of which were established on land never purchased by Jews. The mechanism enabling these settlements is state land takeover—seizures for "military needs," public expropriations, state land declarations, and unauthorized land grabs backed by state tolerance and support.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To date, approximately 22,250 dunams have been declared state land west and southwest of Bethlehem ("Gush Etzion"), compared to only 10,500 dunams purchased by Jews before 1948. State land declarations in this area began in the early 1980s and continued through 2014 (in 2014 alone, 5,000 dunams were declared state land).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Below is a summary table examining the land history of settlements in the western part of Gush Etzion (west of Route 60, as well as Efrat and Migdal Oz east of it):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rPr/>
      </w:pPr>
      <w:bookmarkStart w:colFirst="0" w:colLast="0" w:name="_xssn0dl4t0e4" w:id="1"/>
      <w:bookmarkEnd w:id="1"/>
      <w:r w:rsidDel="00000000" w:rsidR="00000000" w:rsidRPr="00000000">
        <w:rPr>
          <w:rtl w:val="0"/>
        </w:rPr>
        <w:t xml:space="preserve">Land History Summary Table: Western Gush Etzion Settlements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b w:val="1"/>
                <w:bCs w:val="1"/>
              </w:rPr>
            </w:pPr>
            <w:r w:rsidDel="00000000" w:rsidR="00000000" w:rsidRPr="00000000">
              <w:rPr>
                <w:b w:val="1"/>
                <w:bCs w:val="1"/>
                <w:rtl w:val="0"/>
              </w:rPr>
              <w:t xml:space="preserve">Settlement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b w:val="1"/>
                <w:bCs w:val="1"/>
              </w:rPr>
            </w:pPr>
            <w:r w:rsidDel="00000000" w:rsidR="00000000" w:rsidRPr="00000000">
              <w:rPr>
                <w:b w:val="1"/>
                <w:bCs w:val="1"/>
                <w:rtl w:val="0"/>
              </w:rPr>
              <w:t xml:space="preserve">Actual Area (Dunams)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b w:val="1"/>
                <w:bCs w:val="1"/>
              </w:rPr>
            </w:pPr>
            <w:r w:rsidDel="00000000" w:rsidR="00000000" w:rsidRPr="00000000">
              <w:rPr>
                <w:b w:val="1"/>
                <w:bCs w:val="1"/>
                <w:rtl w:val="0"/>
              </w:rPr>
              <w:t xml:space="preserve">Pre-1948 Jewish Land (Dunams)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bCs w:val="1"/>
              </w:rPr>
            </w:pPr>
            <w:r w:rsidDel="00000000" w:rsidR="00000000" w:rsidRPr="00000000">
              <w:rPr>
                <w:b w:val="1"/>
                <w:bCs w:val="1"/>
                <w:rtl w:val="0"/>
              </w:rPr>
              <w:t xml:space="preserve">% Pre-1948 Jewish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b w:val="1"/>
                <w:bCs w:val="1"/>
                <w:rtl w:val="0"/>
              </w:rPr>
              <w:t xml:space="preserve">State Land Declaration (Dunams)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b w:val="1"/>
                <w:bCs w:val="1"/>
              </w:rPr>
            </w:pPr>
            <w:r w:rsidDel="00000000" w:rsidR="00000000" w:rsidRPr="00000000">
              <w:rPr>
                <w:b w:val="1"/>
                <w:bCs w:val="1"/>
                <w:rtl w:val="0"/>
              </w:rPr>
              <w:t xml:space="preserve">% State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b w:val="1"/>
                <w:bCs w:val="1"/>
              </w:rPr>
            </w:pPr>
            <w:r w:rsidDel="00000000" w:rsidR="00000000" w:rsidRPr="00000000">
              <w:rPr>
                <w:b w:val="1"/>
                <w:bCs w:val="1"/>
                <w:rtl w:val="0"/>
              </w:rPr>
              <w:t xml:space="preserve">Military Seizure (Dunams)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b w:val="1"/>
                <w:bCs w:val="1"/>
              </w:rPr>
            </w:pPr>
            <w:r w:rsidDel="00000000" w:rsidR="00000000" w:rsidRPr="00000000">
              <w:rPr>
                <w:b w:val="1"/>
                <w:bCs w:val="1"/>
                <w:rtl w:val="0"/>
              </w:rPr>
              <w:t xml:space="preserve">% Military Seizure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Gush Etzion Industrial Zone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428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384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89.7%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Alon Shvut (incl. Giv'at HaHish)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797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118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14.8%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495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62.1%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Elazar (incl. Derech HaAvot outpost)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466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405 (1975 Military Seizure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86.9%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Efrat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2,802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1,971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70.3%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Beitar Illit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4,034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3,922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97.0%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Bat Ayin (incl. Old Massuot Yitzhak &amp; Bat Ayin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1,672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1,132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67.7%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10.8%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Gva'ot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134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14.9%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114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Har Gilo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495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15.1%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166 (1977 Military Seizure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33.5%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Kfar Etzion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934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792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84.8%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Migdal Oz</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588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527 (1976 Military Seizure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89.6%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Neve Daniel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534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163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30.5%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253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47.3%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Rosh Tzurim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419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419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Sde Boaz (Neve Daniel North)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b w:val="1"/>
                <w:bCs w:val="1"/>
                <w:rtl w:val="0"/>
              </w:rPr>
              <w:t xml:space="preserve">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b w:val="1"/>
                <w:bCs w:val="1"/>
                <w:rtl w:val="0"/>
              </w:rPr>
              <w:t xml:space="preserve">13,335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b w:val="1"/>
                <w:bCs w:val="1"/>
                <w:rtl w:val="0"/>
              </w:rPr>
              <w:t xml:space="preserve">2,644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b w:val="1"/>
                <w:bCs w:val="1"/>
                <w:rtl w:val="0"/>
              </w:rPr>
              <w:t xml:space="preserve">19.8%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b w:val="1"/>
                <w:bCs w:val="1"/>
                <w:rtl w:val="0"/>
              </w:rPr>
              <w:t xml:space="preserve">7,490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b w:val="1"/>
                <w:bCs w:val="1"/>
                <w:rtl w:val="0"/>
              </w:rPr>
              <w:t xml:space="preserve">56.2%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b w:val="1"/>
                <w:bCs w:val="1"/>
                <w:rtl w:val="0"/>
              </w:rPr>
              <w:t xml:space="preserve">1,099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b w:val="1"/>
                <w:bCs w:val="1"/>
                <w:rtl w:val="0"/>
              </w:rPr>
              <w:t xml:space="preserve">8.2%</w:t>
            </w:r>
            <w:r w:rsidDel="00000000" w:rsidR="00000000" w:rsidRPr="00000000">
              <w:rPr>
                <w:rtl w:val="0"/>
              </w:rPr>
            </w:r>
          </w:p>
        </w:tc>
      </w:tr>
    </w:tbl>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rPr/>
      </w:pPr>
      <w:bookmarkStart w:colFirst="0" w:colLast="0" w:name="_ag4wg7frzzf8" w:id="2"/>
      <w:bookmarkEnd w:id="2"/>
      <w:r w:rsidDel="00000000" w:rsidR="00000000" w:rsidRPr="00000000">
        <w:rPr>
          <w:rtl w:val="0"/>
        </w:rPr>
        <w:t xml:space="preserve">Conclusion</w:t>
      </w:r>
    </w:p>
    <w:p w:rsidR="00000000" w:rsidDel="00000000" w:rsidP="00000000" w:rsidRDefault="00000000" w:rsidRPr="00000000" w14:paraId="0000008D">
      <w:pPr>
        <w:rPr/>
      </w:pPr>
      <w:r w:rsidDel="00000000" w:rsidR="00000000" w:rsidRPr="00000000">
        <w:rPr>
          <w:rtl w:val="0"/>
        </w:rPr>
        <w:t xml:space="preserve">Contrary to claims made by Right-wing settlement advocates, less than one-fifth (19.8%) of the actual footprint of settlements in Gush Etzion consists of land purchased by Jews prior to 1948. Over the decades, settlements in this area were established primarily through institutionalized and unauthorized mechanisms of land takeover: military seizure orders, state land declarations, and unapproved takeovers of private Palestinian land.</w:t>
      </w:r>
    </w:p>
    <w:p w:rsidR="00000000" w:rsidDel="00000000" w:rsidP="00000000" w:rsidRDefault="00000000" w:rsidRPr="00000000" w14:paraId="0000008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