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v0dj8tmpjq9" w:id="0"/>
      <w:bookmarkEnd w:id="0"/>
      <w:r w:rsidDel="00000000" w:rsidR="00000000" w:rsidRPr="00000000">
        <w:rPr>
          <w:rtl w:val="0"/>
        </w:rPr>
        <w:t xml:space="preserve">14. Yesh Din - From Occupation to Annexation: The Silent Adoption of the Levy Report (Feb 2016)</w:t>
      </w:r>
    </w:p>
    <w:p w:rsidR="00000000" w:rsidDel="00000000" w:rsidP="00000000" w:rsidRDefault="00000000" w:rsidRPr="00000000" w14:paraId="00000002">
      <w:pPr>
        <w:rPr/>
      </w:pPr>
      <w:r w:rsidDel="00000000" w:rsidR="00000000" w:rsidRPr="00000000">
        <w:rPr>
          <w:rtl w:val="0"/>
        </w:rPr>
        <w:t xml:space="preserve">Position Paper, February 2016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Research and Writing: Ziv Stahl</w:t>
        <w:br w:type="textWrapping"/>
        <w:t xml:space="preserve">Legal Counsel and Editing: Atty. Shlemy Zacharia and Atty. Michael Sfard</w:t>
        <w:br w:type="textWrapping"/>
        <w:t xml:space="preserve">Additional Editing: Atty. Neta Patrick, Eyal Hareuveni, Noa Cohen</w:t>
        <w:br w:type="textWrapping"/>
        <w:t xml:space="preserve">Map Design: Map 42</w:t>
        <w:br w:type="textWrapping"/>
        <w:t xml:space="preserve">Language Editing: Yasmin Halevi</w:t>
        <w:br w:type="textWrapping"/>
        <w:t xml:space="preserve">Design: Yehuda Dri Studio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2dbazq6yjn6c" w:id="1"/>
      <w:bookmarkEnd w:id="1"/>
      <w:r w:rsidDel="00000000" w:rsidR="00000000" w:rsidRPr="00000000">
        <w:rPr>
          <w:rtl w:val="0"/>
        </w:rPr>
        <w:t xml:space="preserve">Glossary</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State Land (Public Land):</w:t>
      </w:r>
      <w:r w:rsidDel="00000000" w:rsidR="00000000" w:rsidRPr="00000000">
        <w:rPr>
          <w:rtl w:val="0"/>
        </w:rPr>
        <w:t xml:space="preserve"> Lands registered as government property or declared state land by the military government. Nearly all state land in the West Bank has been allocated exclusively to Israeli settlements.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Private Palestinian Land:</w:t>
      </w:r>
      <w:r w:rsidDel="00000000" w:rsidR="00000000" w:rsidRPr="00000000">
        <w:rPr>
          <w:rtl w:val="0"/>
        </w:rPr>
        <w:t xml:space="preserve"> Land privately owned by Palestinians. Only a small fraction is registered in the Land Registry (Tabu) due to Israel freezing land registration in 1967.</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Survey Land (Admot Seker):</w:t>
      </w:r>
      <w:r w:rsidDel="00000000" w:rsidR="00000000" w:rsidRPr="00000000">
        <w:rPr>
          <w:rtl w:val="0"/>
        </w:rPr>
        <w:t xml:space="preserve"> Land whose ownership status is uncertain, undergoing survey procedures to determine whether it can be declared state land.</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Seized Land for Military Needs:</w:t>
      </w:r>
      <w:r w:rsidDel="00000000" w:rsidR="00000000" w:rsidRPr="00000000">
        <w:rPr>
          <w:rtl w:val="0"/>
        </w:rPr>
        <w:t xml:space="preserve"> Private Palestinian land seized under military orders for temporary military necessity. In early settlement years, this was used to establish settlements before being ruled illegal in the 1979 Elon Moreh (Dweikat) High Court ruling.</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Outline Plan (TABA):</w:t>
      </w:r>
      <w:r w:rsidDel="00000000" w:rsidR="00000000" w:rsidRPr="00000000">
        <w:rPr>
          <w:rtl w:val="0"/>
        </w:rPr>
        <w:t xml:space="preserve"> Statutory planning document regulating land use and permits.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Jurisdictional Boundary:</w:t>
      </w:r>
      <w:r w:rsidDel="00000000" w:rsidR="00000000" w:rsidRPr="00000000">
        <w:rPr>
          <w:rtl w:val="0"/>
        </w:rPr>
        <w:t xml:space="preserve"> Municipal boundaries of a settlement set by military order. Covers 2.1 million dunams (63% of Area C).</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Blue Line Team:</w:t>
      </w:r>
      <w:r w:rsidDel="00000000" w:rsidR="00000000" w:rsidRPr="00000000">
        <w:rPr>
          <w:rtl w:val="0"/>
        </w:rPr>
        <w:t xml:space="preserve"> Civil Administration team established in 1999 to re-examine 1970s–1980s state land declarations before planning/allocation.</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Settlements:</w:t>
      </w:r>
      <w:r w:rsidDel="00000000" w:rsidR="00000000" w:rsidRPr="00000000">
        <w:rPr>
          <w:rtl w:val="0"/>
        </w:rPr>
        <w:t xml:space="preserve"> 125 official settlements in the West Bank housing ~370,000 Israeli citizens (excluding East Jerusalem).</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Unauthorized Outposts:</w:t>
      </w:r>
      <w:r w:rsidDel="00000000" w:rsidR="00000000" w:rsidRPr="00000000">
        <w:rPr>
          <w:rtl w:val="0"/>
        </w:rPr>
        <w:t xml:space="preserve"> ~100 settlements established without formal government approval since the mid-1990s, housing ~10,000 settlers.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Legalization (Hachshara / Hachshara):</w:t>
      </w:r>
      <w:r w:rsidDel="00000000" w:rsidR="00000000" w:rsidRPr="00000000">
        <w:rPr>
          <w:rtl w:val="0"/>
        </w:rPr>
        <w:t xml:space="preserve"> Retroactively granting lawful status under Israeli law to unauthorized outposts and structures built without permits.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r57al6lge6be" w:id="2"/>
      <w:bookmarkEnd w:id="2"/>
      <w:r w:rsidDel="00000000" w:rsidR="00000000" w:rsidRPr="00000000">
        <w:rPr>
          <w:rtl w:val="0"/>
        </w:rPr>
        <w:t xml:space="preserve">Executive Summary</w:t>
      </w:r>
    </w:p>
    <w:p w:rsidR="00000000" w:rsidDel="00000000" w:rsidP="00000000" w:rsidRDefault="00000000" w:rsidRPr="00000000" w14:paraId="00000015">
      <w:pPr>
        <w:rPr/>
      </w:pPr>
      <w:r w:rsidDel="00000000" w:rsidR="00000000" w:rsidRPr="00000000">
        <w:rPr>
          <w:rtl w:val="0"/>
        </w:rPr>
        <w:t xml:space="preserve">The Levy Committee Report, published in summer 2012 by former Supreme Court Justice Edmund Levy, presented a legal doctrine asserting that the laws of occupation do not apply to the West Bank and that there is no international or domestic legal barrier to establishing Israeli settlements there. Based on this premise, the committee recommended concrete steps to retroactively authorize all construction previously deemed illegal under Israeli law and to expand the settlement enterprise.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Although the Israeli government never formally adopted the Levy Committee Report, in the three and a half years since its submission, a clear process has unfolded whereby the government and its operating authorities have silently adopted the report's legal doctrine and implemented many of its core recommendations.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most significant manifestation of this implementation is a wave of outpost legalizations, with over a quarter of all unauthorized outposts either legalized or undergoing retroactive authorization. Following the Levy Report recommendations, the government has worked to remove legal and planning barriers that previously stalled outpost legalization on private Palestinian land and state land.</w:t>
      </w:r>
    </w:p>
    <w:p w:rsidR="00000000" w:rsidDel="00000000" w:rsidP="00000000" w:rsidRDefault="00000000" w:rsidRPr="00000000" w14:paraId="0000001A">
      <w:pPr>
        <w:pStyle w:val="Heading3"/>
        <w:rPr/>
      </w:pPr>
      <w:bookmarkStart w:colFirst="0" w:colLast="0" w:name="_h282qh51w713" w:id="3"/>
      <w:bookmarkEnd w:id="3"/>
      <w:r w:rsidDel="00000000" w:rsidR="00000000" w:rsidRPr="00000000">
        <w:rPr>
          <w:rtl w:val="0"/>
        </w:rPr>
        <w:t xml:space="preserve">Key Mechanisms Implemented from the Levy Report:</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Adopting the Core Legal Doctrine:</w:t>
      </w:r>
      <w:r w:rsidDel="00000000" w:rsidR="00000000" w:rsidRPr="00000000">
        <w:rPr>
          <w:rtl w:val="0"/>
        </w:rPr>
        <w:t xml:space="preserve"> Officially presenting the position (e.g., in a late 2015 Ministry of Foreign Affairs document) that the West Bank is "disputed territory" rather than occupied territory, rendering Article 49(6) of the Fourth Geneva Convention inapplicable according to Israel's view.</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Establishing a Land Court (Beth Din L'Mekarke'in):</w:t>
      </w:r>
      <w:r w:rsidDel="00000000" w:rsidR="00000000" w:rsidRPr="00000000">
        <w:rPr>
          <w:rtl w:val="0"/>
        </w:rPr>
        <w:t xml:space="preserve"> Creating a military-run land court in the West Bank to adjudicate land ownership disputes, shifting land claims away from the High Court of Justice (HCJ) and delaying demolition orders by entangling private land claims in prolonged land court litigation.</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The Regulation Committee &amp; Regulation Law (Hok HaHesderah):</w:t>
      </w:r>
      <w:r w:rsidDel="00000000" w:rsidR="00000000" w:rsidRPr="00000000">
        <w:rPr>
          <w:rtl w:val="0"/>
        </w:rPr>
        <w:t xml:space="preserve"> Creating mechanisms to expropriate private Palestinian land on which outposts/settlements were built in exchange for monetary compensation or alternative land, overriding private Palestinian property rights.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Building on Land Seized for Military Needs:</w:t>
      </w:r>
      <w:r w:rsidDel="00000000" w:rsidR="00000000" w:rsidRPr="00000000">
        <w:rPr>
          <w:rtl w:val="0"/>
        </w:rPr>
        <w:t xml:space="preserve"> Reversing Civil Administration policy to allow civilian settlement expansion on private Palestinian land originally seized under military orders (e.g., the Dreinoff buildings in Beit El).</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Neutralizing the Disruptive Land Use Order (Tzav Shimush Mafria):</w:t>
      </w:r>
      <w:r w:rsidDel="00000000" w:rsidR="00000000" w:rsidRPr="00000000">
        <w:rPr>
          <w:rtl w:val="0"/>
        </w:rPr>
        <w:t xml:space="preserve"> Discontinuing the use of military orders designed to quickly evict Israeli trespassers from private Palestinian agricultural lands.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Accelerating "Blue Line" and Survey Procedures:</w:t>
      </w:r>
      <w:r w:rsidDel="00000000" w:rsidR="00000000" w:rsidRPr="00000000">
        <w:rPr>
          <w:rtl w:val="0"/>
        </w:rPr>
        <w:t xml:space="preserve"> Re-mapping state lands to maximize state land declarations and encompass unauthorized outpost structures (over 63,700 dunams re-approved as state land in 2012–2015).</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Legalizing Outposts as "Neighborhoods":</w:t>
      </w:r>
      <w:r w:rsidDel="00000000" w:rsidR="00000000" w:rsidRPr="00000000">
        <w:rPr>
          <w:rtl w:val="0"/>
        </w:rPr>
        <w:t xml:space="preserve"> Bypassing formal government decisions on establishing new settlements by legalizing distant outposts as "neighborhoods" or "expansions" of existing settlements (e.g., Sansana, Leshem, Mitzpe Dani, Tel Tzion, Bruchin, Rehelim, Sansana).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m5aoj1ukvj5w" w:id="4"/>
      <w:bookmarkEnd w:id="4"/>
      <w:r w:rsidDel="00000000" w:rsidR="00000000" w:rsidRPr="00000000">
        <w:rPr>
          <w:rtl w:val="0"/>
        </w:rPr>
        <w:t xml:space="preserve">Recommendations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The Israeli government must abide by international humanitarian law, respect the temporary nature of occupation, and refrain from irreversible long-term changes in the occupied territory.</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The government must cease enacting Knesset legislation applicable to the occupied territory.</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The Attorney General must block the creation of Israeli land courts operating in the West Bank.</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The government must cease all legislation (such as the Regulation Law) designed to expropriate private Palestinian land for settlement legalization.</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The Ministry of Defense must halt the retroactive legalization of unauthorized outposts and enforce demolition orders against illegal construction.</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