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of77yxkzq26" w:id="0"/>
      <w:bookmarkEnd w:id="0"/>
      <w:r w:rsidDel="00000000" w:rsidR="00000000" w:rsidRPr="00000000">
        <w:rPr>
          <w:rtl w:val="0"/>
        </w:rPr>
        <w:t xml:space="preserve">23. Kerem Navot &amp; Haqel - Expropriated Out of Context: Military Expropriation Orders (Dec 2022)</w:t>
      </w:r>
    </w:p>
    <w:p w:rsidR="00000000" w:rsidDel="00000000" w:rsidP="00000000" w:rsidRDefault="00000000" w:rsidRPr="00000000" w14:paraId="00000002">
      <w:pPr>
        <w:rPr/>
      </w:pPr>
      <w:r w:rsidDel="00000000" w:rsidR="00000000" w:rsidRPr="00000000">
        <w:rPr>
          <w:rtl w:val="0"/>
        </w:rPr>
        <w:t xml:space="preserve">December 2022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Kerem Navot &amp; Haqel - In Defense of Human Rights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Research and Writing: Dror Etkes (Kerem Navot) and Atty. Dr. Qamar Mishraqi-Jaghab (Haqel)</w:t>
        <w:br w:type="textWrapping"/>
        <w:t xml:space="preserve">Hebrew Editing &amp; English Translation: Ami Asher</w:t>
        <w:br w:type="textWrapping"/>
        <w:t xml:space="preserve">Arabic Translation: Arwad Khayater</w:t>
        <w:br w:type="textWrapping"/>
        <w:t xml:space="preserve">English Copyediting: Tal Haran, Sydney Spiegel, Adina Ben-Reuven</w:t>
        <w:br w:type="textWrapping"/>
        <w:t xml:space="preserve">Field Interviews: Nasser Nawaj'ah, Qamar Mishraqi-Jaghab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"The starting point for discussion is our shared assumption with the Foreign Minister that time is pressing. That is, to the extent that we decide to take radical steps in order to complete the land areas required for the settlements, it is appropriate to do so, as far as possible, without delay, before awareness and activity develop under the new administration in the United States and before the political negotiation process expected at this time begins to take shape."</w:t>
        <w:br w:type="textWrapping"/>
        <w:t xml:space="preserve">— Minister Yisrael Galili, Ministerial Committee on Settlement, January 11, 1977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o4ynyuz0qjun" w:id="1"/>
      <w:bookmarkEnd w:id="1"/>
      <w:r w:rsidDel="00000000" w:rsidR="00000000" w:rsidRPr="00000000">
        <w:rPr>
          <w:rtl w:val="0"/>
        </w:rPr>
        <w:t xml:space="preserve">Table of Contents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Chapter A: Legal Status</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Chapter B: Expropriation Orders</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Distribution by Land Ownership Status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Breakdown by Years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Breakdown by Size / Area</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Order Classification by Purpose ("Nature" of Order)</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Target Audience of Expropriations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Overlap with Military Seizure Orders</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Implementation Rate</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Case Studies (Susya, Ma'ale Adumim, Route 446, Route 60 Bypass)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Summary and Conclusions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8cs2k3h4o9ue" w:id="2"/>
      <w:bookmarkEnd w:id="2"/>
      <w:r w:rsidDel="00000000" w:rsidR="00000000" w:rsidRPr="00000000">
        <w:rPr>
          <w:rtl w:val="0"/>
        </w:rPr>
        <w:t xml:space="preserve">Executive Summary &amp; Key Findings</w:t>
      </w:r>
    </w:p>
    <w:p w:rsidR="00000000" w:rsidDel="00000000" w:rsidP="00000000" w:rsidRDefault="00000000" w:rsidRPr="00000000" w14:paraId="0000001C">
      <w:pPr>
        <w:rPr/>
      </w:pPr>
      <w:r w:rsidDel="00000000" w:rsidR="00000000" w:rsidRPr="00000000">
        <w:rPr>
          <w:rtl w:val="0"/>
        </w:rPr>
        <w:t xml:space="preserve">This report is the first comprehensive study examining all 313 military expropriation orders for "public needs" issued by the Israeli military in the West Bank between June 1967 and December 2022, covering a total area of </w:t>
      </w:r>
      <w:r w:rsidDel="00000000" w:rsidR="00000000" w:rsidRPr="00000000">
        <w:rPr>
          <w:b w:val="1"/>
          <w:bCs w:val="1"/>
          <w:rtl w:val="0"/>
        </w:rPr>
        <w:t xml:space="preserve">73,908 dunams</w:t>
      </w:r>
      <w:r w:rsidDel="00000000" w:rsidR="00000000" w:rsidRPr="00000000">
        <w:rPr>
          <w:rtl w:val="0"/>
        </w:rPr>
        <w:t xml:space="preserve"> (after deduplicating overlapping orders).</w:t>
      </w:r>
    </w:p>
    <w:p w:rsidR="00000000" w:rsidDel="00000000" w:rsidP="00000000" w:rsidRDefault="00000000" w:rsidRPr="00000000" w14:paraId="0000001D">
      <w:pPr>
        <w:pStyle w:val="Heading3"/>
        <w:rPr/>
      </w:pPr>
      <w:bookmarkStart w:colFirst="0" w:colLast="0" w:name="_nl8rp84xi1c9" w:id="3"/>
      <w:bookmarkEnd w:id="3"/>
      <w:r w:rsidDel="00000000" w:rsidR="00000000" w:rsidRPr="00000000">
        <w:rPr>
          <w:rtl w:val="0"/>
        </w:rPr>
        <w:t xml:space="preserve">1. Legal Basis &amp; High Court Standards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Israel's authority to expropriate land for public needs in the West Bank stems from Article 43 of the 1907 Hague Regulations and Jordanian Expropriation Law No. 2 of 1953.</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Unlike temporary military seizure orders, expropriation orders permanently transfer land ownership to the state (specifically, to the Custodian of Government Property).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In the landmark </w:t>
      </w:r>
      <w:r w:rsidDel="00000000" w:rsidR="00000000" w:rsidRPr="00000000">
        <w:rPr>
          <w:b w:val="1"/>
          <w:bCs w:val="1"/>
          <w:rtl w:val="0"/>
        </w:rPr>
        <w:t xml:space="preserve">Jami'at Askan</w:t>
      </w:r>
      <w:r w:rsidDel="00000000" w:rsidR="00000000" w:rsidRPr="00000000">
        <w:rPr>
          <w:rtl w:val="0"/>
        </w:rPr>
        <w:t xml:space="preserve"> ruling (HCJ 393/82), the Israeli High Court of Justice established that expropriation orders in occupied territory are lawful only if they serve the needs—or at least also the needs—of the local protected Palestinian population.</w:t>
      </w:r>
    </w:p>
    <w:p w:rsidR="00000000" w:rsidDel="00000000" w:rsidP="00000000" w:rsidRDefault="00000000" w:rsidRPr="00000000" w14:paraId="00000021">
      <w:pPr>
        <w:pStyle w:val="Heading3"/>
        <w:rPr/>
      </w:pPr>
      <w:bookmarkStart w:colFirst="0" w:colLast="0" w:name="_odbps2kr0wso" w:id="4"/>
      <w:bookmarkEnd w:id="4"/>
      <w:r w:rsidDel="00000000" w:rsidR="00000000" w:rsidRPr="00000000">
        <w:rPr>
          <w:rtl w:val="0"/>
        </w:rPr>
        <w:t xml:space="preserve">2. Breakdown by Beneficiary Audience</w:t>
      </w:r>
    </w:p>
    <w:p w:rsidR="00000000" w:rsidDel="00000000" w:rsidP="00000000" w:rsidRDefault="00000000" w:rsidRPr="00000000" w14:paraId="00000022">
      <w:pPr>
        <w:rPr/>
      </w:pPr>
      <w:r w:rsidDel="00000000" w:rsidR="00000000" w:rsidRPr="00000000">
        <w:rPr>
          <w:rtl w:val="0"/>
        </w:rPr>
        <w:t xml:space="preserve">Analyses of all 313 orders and their actual usage reveal: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115 Orders (36,398 Dunams / 49.2% of total area):</w:t>
      </w:r>
      <w:r w:rsidDel="00000000" w:rsidR="00000000" w:rsidRPr="00000000">
        <w:rPr>
          <w:rtl w:val="0"/>
        </w:rPr>
        <w:t xml:space="preserve"> Serve Israeli settlers exclusively (e.g., establishing Ma'ale Adumim, Ofra, Har Gilo; settler bypass roads; water/sewage facilities for outposts).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176 Orders (37,571 Dunams / 50.8% of total area):</w:t>
      </w:r>
      <w:r w:rsidDel="00000000" w:rsidR="00000000" w:rsidRPr="00000000">
        <w:rPr>
          <w:rtl w:val="0"/>
        </w:rPr>
        <w:t xml:space="preserve"> Serve both Palestinian and settler populations (e.g., shared regional bypass highways, power grid switching stations, water drillings).</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25 Orders (1,532 Dunams / 2.1% of total area):</w:t>
      </w:r>
      <w:r w:rsidDel="00000000" w:rsidR="00000000" w:rsidRPr="00000000">
        <w:rPr>
          <w:rtl w:val="0"/>
        </w:rPr>
        <w:t xml:space="preserve"> Serve the local Palestinian population exclusively (e.g., local village access roads, municipal waste dumps, wastewater treatment plants).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Conclusion:</w:t>
      </w:r>
      <w:r w:rsidDel="00000000" w:rsidR="00000000" w:rsidRPr="00000000">
        <w:rPr>
          <w:rtl w:val="0"/>
        </w:rPr>
        <w:t xml:space="preserve"> Contrary to Israel's official declarations and HCJ standards, nearly half of all expropriated land (49.2%) was taken to serve Israeli settlers exclusively, in violation of International Humanitarian Law.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8z2hkgyrfm9x" w:id="5"/>
      <w:bookmarkEnd w:id="5"/>
      <w:r w:rsidDel="00000000" w:rsidR="00000000" w:rsidRPr="00000000">
        <w:rPr>
          <w:rtl w:val="0"/>
        </w:rPr>
        <w:t xml:space="preserve">Key Data &amp; Historical Patterns</w:t>
      </w:r>
    </w:p>
    <w:p w:rsidR="00000000" w:rsidDel="00000000" w:rsidP="00000000" w:rsidRDefault="00000000" w:rsidRPr="00000000" w14:paraId="0000002C">
      <w:pPr>
        <w:pStyle w:val="Heading3"/>
        <w:rPr/>
      </w:pPr>
      <w:bookmarkStart w:colFirst="0" w:colLast="0" w:name="_3d8uhi9vyhb7" w:id="6"/>
      <w:bookmarkEnd w:id="6"/>
      <w:r w:rsidDel="00000000" w:rsidR="00000000" w:rsidRPr="00000000">
        <w:rPr>
          <w:rtl w:val="0"/>
        </w:rPr>
        <w:t xml:space="preserve">Breakdown by Historic Periods:</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1967–1977 (Labor Governments):</w:t>
      </w:r>
      <w:r w:rsidDel="00000000" w:rsidR="00000000" w:rsidRPr="00000000">
        <w:rPr>
          <w:rtl w:val="0"/>
        </w:rPr>
        <w:t xml:space="preserve"> 18 expropriation orders issued, including the massive 1975 Ma'ale Adumim expropriation order (Order 1/4/75 covering 28,230 dunams across 7 Palestinian villages).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1977–1984 (First Three Likud Governments):</w:t>
      </w:r>
      <w:r w:rsidDel="00000000" w:rsidR="00000000" w:rsidRPr="00000000">
        <w:rPr>
          <w:rtl w:val="0"/>
        </w:rPr>
        <w:t xml:space="preserve"> Peak period under Menachem Begin and Ariel Sharon: 179 expropriation orders (56% of all orders) issued to construct intercity bypass road networks connecting over 70 newly established settlements.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1985–2018:</w:t>
      </w:r>
      <w:r w:rsidDel="00000000" w:rsidR="00000000" w:rsidRPr="00000000">
        <w:rPr>
          <w:rtl w:val="0"/>
        </w:rPr>
        <w:t xml:space="preserve"> 88 orders issued (reduced pace as state land declarations became the primary land grab mechanism).</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2019–2022:</w:t>
      </w:r>
      <w:r w:rsidDel="00000000" w:rsidR="00000000" w:rsidRPr="00000000">
        <w:rPr>
          <w:rtl w:val="0"/>
        </w:rPr>
        <w:t xml:space="preserve"> Resurgence with 28 new expropriation orders issued to expand settler bypass highways (e.g., Al-Aroub bypass, Huwara bypass, Route 437).</w:t>
      </w:r>
    </w:p>
    <w:p w:rsidR="00000000" w:rsidDel="00000000" w:rsidP="00000000" w:rsidRDefault="00000000" w:rsidRPr="00000000" w14:paraId="00000031">
      <w:pPr>
        <w:pStyle w:val="Heading3"/>
        <w:rPr/>
      </w:pPr>
      <w:bookmarkStart w:colFirst="0" w:colLast="0" w:name="_izvpo6ep35p6" w:id="7"/>
      <w:bookmarkEnd w:id="7"/>
      <w:r w:rsidDel="00000000" w:rsidR="00000000" w:rsidRPr="00000000">
        <w:rPr>
          <w:rtl w:val="0"/>
        </w:rPr>
        <w:t xml:space="preserve">Major Expropriation Case Studies: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Ma'ale Adumim (Order 1/4/75):</w:t>
      </w:r>
      <w:r w:rsidDel="00000000" w:rsidR="00000000" w:rsidRPr="00000000">
        <w:rPr>
          <w:rtl w:val="0"/>
        </w:rPr>
        <w:t xml:space="preserve"> 28,230 dunams expropriated from Anata, Al-Eizariya, Abu Dis, Khan al-Ahmar, and Nabi Musa under the guise of a "workers' camp" for an industrial zone. Only ~7,000 dunams have been built upon in 47 years.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Ofra (1966 Jordanian Expropriation Realized in 1977):</w:t>
      </w:r>
      <w:r w:rsidDel="00000000" w:rsidR="00000000" w:rsidRPr="00000000">
        <w:rPr>
          <w:rtl w:val="0"/>
        </w:rPr>
        <w:t xml:space="preserve"> 260 dunams of private land from Ein Yabrud and Silwad originally expropriated by Jordan for a military base were seized in 1975 to build Ofra settlement, which subsequently expanded onto thousands of additional private Palestinian dunams.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Susya Archaeological Site (Order 1/86):</w:t>
      </w:r>
      <w:r w:rsidDel="00000000" w:rsidR="00000000" w:rsidRPr="00000000">
        <w:rPr>
          <w:rtl w:val="0"/>
        </w:rPr>
        <w:t xml:space="preserve"> 286 dunams expropriated in 1986 from Khirbet Susya village under the pretext of an archaeological park. The Palestinian villagers were forcibly evicted from their cave homes, and the site was handed over to the Har Hebron Regional Council and Susya settlement.</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Route 446 (Order 1/90):</w:t>
      </w:r>
      <w:r w:rsidDel="00000000" w:rsidR="00000000" w:rsidRPr="00000000">
        <w:rPr>
          <w:rtl w:val="0"/>
        </w:rPr>
        <w:t xml:space="preserve"> 820 dunams expropriated in 1990 from Ni'lin, Deir Qaddis, and Shabtin following intense lobbying by Ni'lin settlers and Likud MPs to bypass Palestinian villages during the First Intifada.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586zgp481cvn" w:id="8"/>
      <w:bookmarkEnd w:id="8"/>
      <w:r w:rsidDel="00000000" w:rsidR="00000000" w:rsidRPr="00000000">
        <w:rPr>
          <w:rtl w:val="0"/>
        </w:rPr>
        <w:t xml:space="preserve">Conclusion</w:t>
      </w:r>
    </w:p>
    <w:p w:rsidR="00000000" w:rsidDel="00000000" w:rsidP="00000000" w:rsidRDefault="00000000" w:rsidRPr="00000000" w14:paraId="00000039">
      <w:pPr>
        <w:rPr/>
      </w:pPr>
      <w:r w:rsidDel="00000000" w:rsidR="00000000" w:rsidRPr="00000000">
        <w:rPr>
          <w:rtl w:val="0"/>
        </w:rPr>
        <w:t xml:space="preserve">Under the guise of fulfilling its legal obligation to provide "public needs" for the occupied population, Israel has systematically weaponized expropriation orders for over 55 years to plunder 74,000 dunams of West Bank land, constructing an infrastructure network designed to expand settlements and advance permanent de facto annexation.</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