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300"/>
        <w:jc w:val="center"/>
      </w:pPr>
      <w:r>
        <w:rPr>
          <w:rFonts w:ascii="Arial" w:cs="Arial" w:eastAsia="Arial" w:hAnsi="Arial"/>
          <w:b/>
          <w:bCs/>
          <w:color w:val="6E625A"/>
          <w:sz w:val="32"/>
          <w:szCs w:val="32"/>
          <w:rtl/>
        </w:rPr>
        <w:t xml:space="preserve">הסכם למתן שירותי אדריכלות – הגשת בקשה להיתר לתוספת פרגולה</w:t>
      </w:r>
    </w:p>
    <w:p>
      <w:pPr>
        <w:bidi/>
        <w:spacing w:after="300"/>
        <w:jc w:val="center"/>
      </w:pPr>
      <w:r>
        <w:rPr>
          <w:rFonts w:ascii="Arial" w:cs="Arial" w:eastAsia="Arial" w:hAnsi="Arial"/>
          <w:sz w:val="22"/>
          <w:szCs w:val="22"/>
          <w:rtl/>
        </w:rPr>
        <w:t xml:space="preserve">רחוב דרך מגדיאל 48, הוד השרון</w:t>
      </w:r>
    </w:p>
    <w:p>
      <w:pPr>
        <w:bidi/>
        <w:spacing w:after="100" w:line="300"/>
      </w:pPr>
      <w:r>
        <w:rPr>
          <w:rFonts w:ascii="Arial" w:cs="Arial" w:eastAsia="Arial" w:hAnsi="Arial"/>
          <w:sz w:val="22"/>
          <w:szCs w:val="22"/>
          <w:rtl/>
        </w:rPr>
        <w:t xml:space="preserve">תודה על פנייתכם.</w:t>
      </w:r>
    </w:p>
    <w:p>
      <w:pPr>
        <w:bidi/>
        <w:spacing w:after="100" w:line="300"/>
      </w:pPr>
      <w:r>
        <w:rPr>
          <w:rFonts w:ascii="Arial" w:cs="Arial" w:eastAsia="Arial" w:hAnsi="Arial"/>
          <w:sz w:val="22"/>
          <w:szCs w:val="22"/>
          <w:rtl/>
        </w:rPr>
        <w:t xml:space="preserve">להלן הצעת המחיר:</w:t>
      </w:r>
    </w:p>
    <w:p>
      <w:pPr>
        <w:keepNext/>
        <w:pBdr>
          <w:bottom w:val="single" w:color="C9C2BC" w:sz="6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6E625A"/>
          <w:sz w:val="26"/>
          <w:szCs w:val="26"/>
          <w:rtl/>
        </w:rPr>
        <w:t xml:space="preserve">1. הגדרת השירות (מהות הפרויקט)</w:t>
      </w:r>
    </w:p>
    <w:p>
      <w:pPr>
        <w:bidi/>
        <w:spacing w:after="100" w:line="300"/>
      </w:pPr>
      <w:r>
        <w:rPr>
          <w:rFonts w:ascii="Arial" w:cs="Arial" w:eastAsia="Arial" w:hAnsi="Arial"/>
          <w:sz w:val="22"/>
          <w:szCs w:val="22"/>
          <w:rtl/>
        </w:rPr>
        <w:t xml:space="preserve">שירות אדריכלי להכנת בקשה להיתר לתוספת פרגולה של כ-28 מ"ר במרפסת הדירה.</w:t>
      </w:r>
    </w:p>
    <w:p>
      <w:pPr>
        <w:keepNext/>
        <w:pBdr>
          <w:bottom w:val="single" w:color="C9C2BC" w:sz="6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6E625A"/>
          <w:sz w:val="26"/>
          <w:szCs w:val="26"/>
          <w:rtl/>
        </w:rPr>
        <w:t xml:space="preserve">2. תיאור השירות</w:t>
      </w:r>
    </w:p>
    <w:p>
      <w:pPr>
        <w:bidi/>
        <w:spacing w:after="100" w:line="300"/>
      </w:pPr>
      <w:r>
        <w:rPr>
          <w:rFonts w:ascii="Arial" w:cs="Arial" w:eastAsia="Arial" w:hAnsi="Arial"/>
          <w:sz w:val="22"/>
          <w:szCs w:val="22"/>
          <w:rtl/>
        </w:rPr>
        <w:t xml:space="preserve">האדריכל יטפל בכל שלבי הכנת והגשת בקשה לרישיון בנייה (היתר בנייה) למִנהל ההנדסה של עיריית הוד השרון, לרבות: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הכנה וטיפול בבקשת תיק מידע תכנוני מהרשות המקומית לתכנון ובנייה, כולל: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תיאום מול רשויות והגשת כלל המסמכים המקצועיים במערכת.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תיאום עם הגורמים המקצועיים הנדרשים לטובת קבלת תיק המידע.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הגשה של הבקשה במערכת הרישוי הזמין.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טיפול בתגובות / הערות ועדכונים מרשות התכנון, עד קבלת היתר רשמי.</w:t>
      </w:r>
    </w:p>
    <w:p>
      <w:pPr>
        <w:keepNext/>
        <w:bidi/>
        <w:spacing w:after="80" w:before="220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הערות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לוחות זמנים בפועל תלויים במחזורי הטיפול של הוועדה המקומית, כפי שיוגדרו לאחר קבלת המידע ובהתאם לדרישות בודקי הבקשה לאורך התהליך במערכת רישוי זמין.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במידה ויידרשו מסמכים / אישורים הנוגעים למבנה הקיים (כגון מדידה, חתימות, נסח טאבו וכו') – הם יסופקו ע"י המזמין.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למען הסר ספק, המזמין מצהיר בזאת כי ידוע לו שנותן השירות אינו יכול להתחייב כי הוועדה תיתן את אישורה לבקשה המבוקשת.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האדריכל לא יישא באחריות לתוצאות אישור הוועדה עצמה.</w:t>
      </w:r>
    </w:p>
    <w:p>
      <w:pPr>
        <w:keepNext/>
        <w:pBdr>
          <w:bottom w:val="single" w:color="C9C2BC" w:sz="6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6E625A"/>
          <w:sz w:val="26"/>
          <w:szCs w:val="26"/>
          <w:rtl/>
        </w:rPr>
        <w:t xml:space="preserve">3. הגנה משפטית – הסרת אחריות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Arial" w:cs="Arial" w:eastAsia="Arial" w:hAnsi="Arial"/>
          <w:sz w:val="22"/>
          <w:szCs w:val="22"/>
          <w:rtl/>
        </w:rPr>
        <w:t xml:space="preserve">היתר זה אינו כולל בדיקה / תכנון / טיפול בחריגות בנייה קיימות, חיזוק מבנים, שיפוץ מערכות, או כל עבודה אחרת / התאמה של שטחים, ללא הסדרה של חריגות מהקיים בהיתר הקיים בשטחים המשותפים או הפרטיים של הבניין, או שינוי בעיצוב החזיתות עצמן / כל אלמנט אחר בחזיתות המבנה ביחס לקיים בהיתר הבנייה. היה ותימצא חריגה ע"י פיקוח הבנייה במהלך התהליך – לא תהיה למזמין או למי מהדיירים טענה כלשהי, והאחריות תחול על מזמין העבודה בלבד.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Arial" w:cs="Arial" w:eastAsia="Arial" w:hAnsi="Arial"/>
          <w:sz w:val="22"/>
          <w:szCs w:val="22"/>
          <w:rtl/>
        </w:rPr>
        <w:t xml:space="preserve">במידה ותימצא אי-התאמה של חזיתות המבנה להיתר – מוסכם כי האדריכל רשאי להסיר עצמו מתפקיד עורך הבקשה, ולא תהיה כל טענה או אחריות להסדרת חריגות אלה.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Arial" w:cs="Arial" w:eastAsia="Arial" w:hAnsi="Arial"/>
          <w:sz w:val="22"/>
          <w:szCs w:val="22"/>
          <w:rtl/>
        </w:rPr>
        <w:t xml:space="preserve">אם במהלך התהליך יעלו דרישות מהרשות המקומית שאינן קשורות לתוספת הפרגולה (כגון דרישות בטיחות / חדשות / תקנות עירוניות / טיפול בדרישות לפירוק אלמנטים שאינם קיימים בהיתר המקורי וכו'): יוגדר שירות נוסף שיתומחר בנפרד, וכל תוספת תתואם ותאושר בכתב בטרם ביצוע.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Arial" w:cs="Arial" w:eastAsia="Arial" w:hAnsi="Arial"/>
          <w:sz w:val="22"/>
          <w:szCs w:val="22"/>
          <w:rtl/>
        </w:rPr>
        <w:t xml:space="preserve">טיפול בדרישות לפירוק אלמנטים שאינם קיימים בהיתר המקורי וכו' – יטופל ע"י המבקש. לוח הזמנים לטיפול ולביצוע – באחריות המבקש בלבד. פגיעה בלוחות הזמנים בטיפול בבקשה כתוצאה מסעיפים אלה אינה באחריות האדריכל.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Arial" w:cs="Arial" w:eastAsia="Arial" w:hAnsi="Arial"/>
          <w:sz w:val="22"/>
          <w:szCs w:val="22"/>
          <w:rtl/>
        </w:rPr>
        <w:t xml:space="preserve">תבוצע התאמה מלאה של המבנה וכל אלמנט אחר הקיים בשטח לתכנית ההיתר, ללא חריגות / שינויים, על מנת שעורך הבקשה יוכל להצהיר כי קיימת התאמה להיתר הקיים.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Arial" w:cs="Arial" w:eastAsia="Arial" w:hAnsi="Arial"/>
          <w:sz w:val="22"/>
          <w:szCs w:val="22"/>
          <w:rtl/>
        </w:rPr>
        <w:t xml:space="preserve">האחריות אינה כוללת: כשל בביצועים הנחוצים לאחר קבלת ההיתר (כגון ביצועי הבנייה / קבלנים).</w:t>
      </w:r>
    </w:p>
    <w:p>
      <w:pPr>
        <w:keepNext/>
        <w:pBdr>
          <w:bottom w:val="single" w:color="C9C2BC" w:sz="6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6E625A"/>
          <w:sz w:val="26"/>
          <w:szCs w:val="26"/>
          <w:rtl/>
        </w:rPr>
        <w:t xml:space="preserve">4. טיפול בהתנגדויות ציבוריות / מחלוקות</w:t>
      </w:r>
    </w:p>
    <w:p>
      <w:pPr>
        <w:bidi/>
        <w:spacing w:after="100" w:line="300"/>
      </w:pPr>
      <w:r>
        <w:rPr>
          <w:rFonts w:ascii="Arial" w:cs="Arial" w:eastAsia="Arial" w:hAnsi="Arial"/>
          <w:sz w:val="22"/>
          <w:szCs w:val="22"/>
          <w:rtl/>
        </w:rPr>
        <w:t xml:space="preserve">תהליך קבלת ההיתר עשוי לכלול תקופה בה יש הזדמנות להתנגדויות מצד שכנים או גורמים ציבוריים. טיפול במצב בו תתגלע התנגדות אינו באחריות האדריכל.</w:t>
      </w:r>
    </w:p>
    <w:p>
      <w:pPr>
        <w:keepNext/>
        <w:pBdr>
          <w:bottom w:val="single" w:color="C9C2BC" w:sz="6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6E625A"/>
          <w:sz w:val="26"/>
          <w:szCs w:val="26"/>
          <w:rtl/>
        </w:rPr>
        <w:t xml:space="preserve">5. זכויות קניין רוחני וסודיות</w:t>
      </w:r>
    </w:p>
    <w:p>
      <w:pPr>
        <w:bidi/>
        <w:spacing w:after="100" w:line="300"/>
      </w:pPr>
      <w:r>
        <w:rPr>
          <w:rFonts w:ascii="Arial" w:cs="Arial" w:eastAsia="Arial" w:hAnsi="Arial"/>
          <w:sz w:val="22"/>
          <w:szCs w:val="22"/>
          <w:rtl/>
        </w:rPr>
        <w:t xml:space="preserve">כל התכניות והמסמכים שיופקו על-ידי האדריכל הם רכוש מקצועי עד לתשלום מלא.</w:t>
      </w:r>
    </w:p>
    <w:p>
      <w:pPr>
        <w:keepNext/>
        <w:pBdr>
          <w:bottom w:val="single" w:color="C9C2BC" w:sz="6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6E625A"/>
          <w:sz w:val="26"/>
          <w:szCs w:val="26"/>
          <w:rtl/>
        </w:rPr>
        <w:t xml:space="preserve">6. ההצעה לא כוללת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תשלום על שירותים ויועצים הנדרשים לצורך קבלת היתר, לרבות מהנדס, מודד וכו'.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עלות הפקת נסח טאבו / תשלום אגרות / היטלים / מיסים וכו' / הדפסות ושליחתן.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השירות אינו כולל פיקוח על ביצוע הבנייה עצמה או על טיבה, ולא על לוחות זמנים / ביטוחים / תמחור או כל הקשור לביצוע. לכן האדריכל אינו אחראי לביקורת כלפי רשות הרישוי.</w:t>
      </w:r>
    </w:p>
    <w:p>
      <w:pPr>
        <w:keepNext/>
        <w:pBdr>
          <w:bottom w:val="single" w:color="C9C2BC" w:sz="6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6E625A"/>
          <w:sz w:val="26"/>
          <w:szCs w:val="26"/>
          <w:rtl/>
        </w:rPr>
        <w:t xml:space="preserve">7. סיום התקשרות</w:t>
      </w:r>
    </w:p>
    <w:p>
      <w:pPr>
        <w:bidi/>
        <w:spacing w:after="100" w:line="300"/>
      </w:pPr>
      <w:r>
        <w:rPr>
          <w:rFonts w:ascii="Arial" w:cs="Arial" w:eastAsia="Arial" w:hAnsi="Arial"/>
          <w:sz w:val="22"/>
          <w:szCs w:val="22"/>
          <w:rtl/>
        </w:rPr>
        <w:t xml:space="preserve">כל צד יוכל לסיים הסכם זה בכל עת שייבחר עד לשלב התכנון הסופי, ובלבד שנתן הודעה בכתב של 14 יום מראש, ובלבד ששכר המתכנן שולם לו במלואו עד לאותו שלב, לרבות השלב/ים הנמצא/ים בתהליך ההכנה אצל המתכנן, על פי השלמת שלבי העבודה המתוארים בסעיפים דלעיל.</w:t>
      </w:r>
    </w:p>
    <w:p>
      <w:pPr>
        <w:keepNext/>
        <w:pBdr>
          <w:bottom w:val="single" w:color="C9C2BC" w:sz="6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6E625A"/>
          <w:sz w:val="26"/>
          <w:szCs w:val="26"/>
          <w:rtl/>
        </w:rPr>
        <w:t xml:space="preserve">8. שכר טרחה ותנאי תשלום</w:t>
      </w:r>
    </w:p>
    <w:p>
      <w:pPr>
        <w:bidi/>
        <w:spacing w:after="100" w:line="300"/>
      </w:pPr>
      <w:r>
        <w:rPr>
          <w:rFonts w:ascii="Arial" w:cs="Arial" w:eastAsia="Arial" w:hAnsi="Arial"/>
          <w:sz w:val="22"/>
          <w:szCs w:val="22"/>
          <w:rtl/>
        </w:rPr>
        <w:t xml:space="preserve">שכר הטרחה עבור הסעיפים לעיל: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20,000 ₪ + מע"מ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הבקשה להיתר מסתמכת על ההיתר הקיים בארכיון העירייה. במידה ויידרש למחשב את ההיתר הקיים, תהיה תוספת תשלום של עד 9,000 ₪ / תשלום שעתי – לפי הזול מביניהם.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תשלום שעתי: 380 ₪ + מע"מ.</w:t>
      </w:r>
    </w:p>
    <w:p>
      <w:pPr>
        <w:keepNext/>
        <w:bidi/>
        <w:spacing w:after="80" w:before="220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שלבי תשלום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38"/>
        <w:gridCol w:w="1300"/>
        <w:gridCol w:w="2300"/>
      </w:tblGrid>
      <w:tr>
        <w:trPr>
          <w:cantSplit/>
          <w:tblHeader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#</w:t>
            </w:r>
          </w:p>
        </w:tc>
        <w:tc>
          <w:tcPr>
            <w:tcW w:type="dxa" w:w="53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שלב</w:t>
            </w:r>
          </w:p>
        </w:tc>
        <w:tc>
          <w:tcPr>
            <w:tcW w:type="dxa" w:w="1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אחוז</w:t>
            </w:r>
          </w:p>
        </w:tc>
        <w:tc>
          <w:tcPr>
            <w:tcW w:type="dxa" w:w="2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סכום (₪)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</w:t>
            </w:r>
          </w:p>
        </w:tc>
        <w:tc>
          <w:tcPr>
            <w:tcW w:type="dxa" w:w="53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בחתימת החוזה</w:t>
            </w:r>
          </w:p>
        </w:tc>
        <w:tc>
          <w:tcPr>
            <w:tcW w:type="dxa" w:w="1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20%</w:t>
            </w:r>
          </w:p>
        </w:tc>
        <w:tc>
          <w:tcPr>
            <w:tcW w:type="dxa" w:w="2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4,000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</w:t>
            </w:r>
          </w:p>
        </w:tc>
        <w:tc>
          <w:tcPr>
            <w:tcW w:type="dxa" w:w="53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בקבלת מידע להיתר</w:t>
            </w:r>
          </w:p>
        </w:tc>
        <w:tc>
          <w:tcPr>
            <w:tcW w:type="dxa" w:w="1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10%</w:t>
            </w:r>
          </w:p>
        </w:tc>
        <w:tc>
          <w:tcPr>
            <w:tcW w:type="dxa" w:w="2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2,000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</w:t>
            </w:r>
          </w:p>
        </w:tc>
        <w:tc>
          <w:tcPr>
            <w:tcW w:type="dxa" w:w="53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בעת הגשת הבקשה להיתר</w:t>
            </w:r>
          </w:p>
        </w:tc>
        <w:tc>
          <w:tcPr>
            <w:tcW w:type="dxa" w:w="1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30%</w:t>
            </w:r>
          </w:p>
        </w:tc>
        <w:tc>
          <w:tcPr>
            <w:tcW w:type="dxa" w:w="2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6,000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4</w:t>
            </w:r>
          </w:p>
        </w:tc>
        <w:tc>
          <w:tcPr>
            <w:tcW w:type="dxa" w:w="53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בסיום דרישות אישור תנאים מקדימים להיתר (בשלב זה הבקשה ממתינה לדיון בוועדה)</w:t>
            </w:r>
          </w:p>
        </w:tc>
        <w:tc>
          <w:tcPr>
            <w:tcW w:type="dxa" w:w="1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20%</w:t>
            </w:r>
          </w:p>
        </w:tc>
        <w:tc>
          <w:tcPr>
            <w:tcW w:type="dxa" w:w="2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4,000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5</w:t>
            </w:r>
          </w:p>
        </w:tc>
        <w:tc>
          <w:tcPr>
            <w:tcW w:type="dxa" w:w="53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בקבלת החלטת ועדה</w:t>
            </w:r>
          </w:p>
        </w:tc>
        <w:tc>
          <w:tcPr>
            <w:tcW w:type="dxa" w:w="1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10%</w:t>
            </w:r>
          </w:p>
        </w:tc>
        <w:tc>
          <w:tcPr>
            <w:tcW w:type="dxa" w:w="2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2,000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6</w:t>
            </w:r>
          </w:p>
        </w:tc>
        <w:tc>
          <w:tcPr>
            <w:tcW w:type="dxa" w:w="53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בהשלמת דרישות בקרת תכן וקבלת אגרות להיתר</w:t>
            </w:r>
          </w:p>
        </w:tc>
        <w:tc>
          <w:tcPr>
            <w:tcW w:type="dxa" w:w="1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10%</w:t>
            </w:r>
          </w:p>
        </w:tc>
        <w:tc>
          <w:tcPr>
            <w:tcW w:type="dxa" w:w="2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2,000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bidi/>
              <w:spacing w:after="0"/>
              <w:jc w:val="center"/>
            </w:pPr>
          </w:p>
        </w:tc>
        <w:tc>
          <w:tcPr>
            <w:tcW w:type="dxa" w:w="53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סה"כ</w:t>
            </w:r>
          </w:p>
        </w:tc>
        <w:tc>
          <w:tcPr>
            <w:tcW w:type="dxa" w:w="1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100%</w:t>
            </w:r>
          </w:p>
        </w:tc>
        <w:tc>
          <w:tcPr>
            <w:tcW w:type="dxa" w:w="2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20,000 ₪ + מע"מ</w:t>
            </w:r>
          </w:p>
        </w:tc>
      </w:tr>
    </w:tbl>
    <w:p>
      <w:pPr>
        <w:bidi/>
        <w:spacing w:after="80"/>
      </w:pPr>
      <w:r>
        <w:rPr>
          <w:rFonts w:ascii="Arial" w:cs="Arial" w:eastAsia="Arial" w:hAnsi="Arial"/>
          <w:i/>
          <w:iCs/>
          <w:color w:val="8C8C8C"/>
          <w:sz w:val="20"/>
          <w:szCs w:val="20"/>
          <w:rtl/>
        </w:rPr>
        <w:t xml:space="preserve">* גמר תשלום לא יידחה באם המזמין החליט לא למלא אחר הדרישות של הוועדה – לשלם אגרה / היטל כלשהו, או באם המזמין לא ידרוש את היתר הבנייה בפועל מרשות הרישוי וכו'.</w:t>
      </w:r>
    </w:p>
    <w:p>
      <w:pPr>
        <w:bidi/>
        <w:spacing w:after="100" w:before="160"/>
      </w:pPr>
      <w:r>
        <w:rPr>
          <w:rFonts w:ascii="Arial" w:cs="Arial" w:eastAsia="Arial" w:hAnsi="Arial"/>
          <w:sz w:val="22"/>
          <w:szCs w:val="22"/>
          <w:rtl/>
        </w:rPr>
        <w:t xml:space="preserve">התשלום יבוצע ע"י המזמין תוך 3 ימי עסקים ממועד דרישת התשלום.</w:t>
      </w:r>
    </w:p>
    <w:p>
      <w:pPr>
        <w:bidi/>
        <w:spacing w:after="100" w:line="300"/>
      </w:pPr>
      <w:r>
        <w:rPr>
          <w:rFonts w:ascii="Arial" w:cs="Arial" w:eastAsia="Arial" w:hAnsi="Arial"/>
          <w:sz w:val="22"/>
          <w:szCs w:val="22"/>
          <w:rtl/>
        </w:rPr>
        <w:t xml:space="preserve">הצעה זו תקפה 30 ימים ממועד שליחתה.</w:t>
      </w:r>
    </w:p>
    <w:p>
      <w:pPr>
        <w:bidi/>
        <w:spacing w:after="100" w:line="300"/>
      </w:pPr>
      <w:r>
        <w:rPr>
          <w:rFonts w:ascii="Arial" w:cs="Arial" w:eastAsia="Arial" w:hAnsi="Arial"/>
          <w:sz w:val="22"/>
          <w:szCs w:val="22"/>
          <w:rtl/>
        </w:rPr>
        <w:t xml:space="preserve">עבודת האדריכל תחל לאחר קבלת מקדמה ראשונית, כמפורט בשלבי התשלום.</w:t>
      </w:r>
    </w:p>
    <w:p>
      <w:pPr>
        <w:keepNext/>
        <w:bidi/>
        <w:spacing w:after="0" w:before="28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9. חתימות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40" w:before="440"/>
              <w:jc w:val="center"/>
            </w:pPr>
            <w:r>
              <w:rPr>
                <w:rFonts w:ascii="Arial" w:cs="Arial" w:eastAsia="Arial" w:hAnsi="Arial"/>
                <w:color w:val="8C8C8C"/>
                <w:sz w:val="22"/>
                <w:szCs w:val="22"/>
                <w:rtl/>
              </w:rPr>
              <w:t xml:space="preserve">______________</w:t>
            </w:r>
          </w:p>
          <w:p>
            <w:pPr>
              <w:bidi/>
              <w:spacing w:after="10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המזמין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40" w:before="440"/>
              <w:jc w:val="center"/>
            </w:pPr>
            <w:r>
              <w:rPr>
                <w:rFonts w:ascii="Arial" w:cs="Arial" w:eastAsia="Arial" w:hAnsi="Arial"/>
                <w:color w:val="8C8C8C"/>
                <w:sz w:val="22"/>
                <w:szCs w:val="22"/>
                <w:rtl/>
              </w:rPr>
              <w:t xml:space="preserve">______________</w:t>
            </w:r>
          </w:p>
          <w:p>
            <w:pPr>
              <w:bidi/>
              <w:spacing w:after="10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40" w:before="440"/>
              <w:jc w:val="center"/>
            </w:pPr>
            <w:r>
              <w:rPr>
                <w:rFonts w:ascii="Arial" w:cs="Arial" w:eastAsia="Arial" w:hAnsi="Arial"/>
                <w:color w:val="8C8C8C"/>
                <w:sz w:val="22"/>
                <w:szCs w:val="22"/>
                <w:rtl/>
              </w:rPr>
              <w:t xml:space="preserve">______________</w:t>
            </w:r>
          </w:p>
          <w:p>
            <w:pPr>
              <w:bidi/>
              <w:spacing w:after="10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האדריכל / נותן השירות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40" w:before="440"/>
              <w:jc w:val="center"/>
            </w:pPr>
            <w:r>
              <w:rPr>
                <w:rFonts w:ascii="Arial" w:cs="Arial" w:eastAsia="Arial" w:hAnsi="Arial"/>
                <w:color w:val="8C8C8C"/>
                <w:sz w:val="22"/>
                <w:szCs w:val="22"/>
                <w:rtl/>
              </w:rPr>
              <w:t xml:space="preserve">______________</w:t>
            </w:r>
          </w:p>
          <w:p>
            <w:pPr>
              <w:bidi/>
              <w:spacing w:after="10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תאריך</w:t>
            </w:r>
          </w:p>
        </w:tc>
      </w:tr>
    </w:tbl>
    <w:p>
      <w:pPr>
        <w:keepNext/>
        <w:bidi/>
        <w:spacing w:after="60" w:before="240"/>
      </w:pPr>
      <w:r>
        <w:rPr>
          <w:rFonts w:ascii="Arial" w:cs="Arial" w:eastAsia="Arial" w:hAnsi="Arial"/>
          <w:sz w:val="22"/>
          <w:szCs w:val="22"/>
          <w:rtl/>
        </w:rPr>
        <w:t xml:space="preserve">אשמח לעמוד לרשותכם בכל שאלה.</w:t>
      </w:r>
    </w:p>
    <w:p>
      <w:pPr>
        <w:keepNext/>
        <w:bidi/>
        <w:spacing w:after="40"/>
      </w:pPr>
      <w:r>
        <w:rPr>
          <w:rFonts w:ascii="Arial" w:cs="Arial" w:eastAsia="Arial" w:hAnsi="Arial"/>
          <w:sz w:val="22"/>
          <w:szCs w:val="22"/>
          <w:rtl/>
        </w:rPr>
        <w:t xml:space="preserve">בברכה,</w:t>
      </w:r>
    </w:p>
    <w:p>
      <w:pPr>
        <w:bidi/>
        <w:spacing w:after="100" w:line="300"/>
      </w:pPr>
      <w:r>
        <w:rPr>
          <w:rFonts w:ascii="Arial" w:cs="Arial" w:eastAsia="Arial" w:hAnsi="Arial"/>
          <w:b/>
          <w:bCs/>
          <w:color w:val="6E625A"/>
          <w:sz w:val="22"/>
          <w:szCs w:val="22"/>
          <w:rtl/>
        </w:rPr>
        <w:t xml:space="preserve">Orit Lev Architect</w:t>
      </w:r>
    </w:p>
    <w:sectPr>
      <w:headerReference w:type="default" r:id="rId7"/>
      <w:footerReference w:type="default" r:id="rId8"/>
      <w:pgSz w:w="11906" w:h="16838" w:orient="portrait"/>
      <w:pgMar w:top="1500" w:right="1134" w:bottom="13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2BC" w:sz="4" w:space="6"/>
      </w:pBdr>
      <w:jc w:val="center"/>
    </w:pPr>
    <w:r>
      <w:rPr>
        <w:rFonts w:ascii="Arial" w:cs="Arial" w:eastAsia="Arial" w:hAnsi="Arial"/>
        <w:color w:val="8C8C8C"/>
        <w:sz w:val="16"/>
        <w:szCs w:val="16"/>
      </w:rPr>
      <w:t xml:space="preserve">Orit Lev Architect  |  Tel: 03.5100885 / 054.397.2392  |  oritlev.arch@gmail.com</w:t>
    </w:r>
  </w:p>
  <w:p>
    <w:pPr>
      <w:bidi/>
      <w:jc w:val="center"/>
    </w:pPr>
    <w:r>
      <w:rPr>
        <w:rFonts w:ascii="Arial" w:cs="Arial" w:eastAsia="Arial" w:hAnsi="Arial"/>
        <w:color w:val="8C8C8C"/>
        <w:sz w:val="16"/>
        <w:szCs w:val="16"/>
        <w:rtl/>
      </w:rPr>
      <w:t xml:space="preserve">עמוד </w:t>
    </w:r>
    <w:r>
      <w:rPr>
        <w:rFonts w:ascii="Arial" w:cs="Arial" w:eastAsia="Arial" w:hAnsi="Arial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C8C8C"/>
        <w:sz w:val="16"/>
        <w:szCs w:val="16"/>
        <w:rtl/>
      </w:rPr>
      <w:t xml:space="preserve"> מתוך </w:t>
    </w:r>
    <w:r>
      <w:rPr>
        <w:rFonts w:ascii="Arial" w:cs="Arial" w:eastAsia="Arial" w:hAnsi="Arial"/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8438"/>
      <w:gridCol w:w="1200"/>
    </w:tblGrid>
    <w:tr>
      <w:tc>
        <w:tcPr>
          <w:tcW w:type="dxa" w:w="84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bottom"/>
        </w:tcPr>
        <w:p>
          <w:pPr>
            <w:bidi/>
          </w:pPr>
          <w:r>
            <w:rPr>
              <w:rFonts w:ascii="Arial" w:cs="Arial" w:eastAsia="Arial" w:hAnsi="Arial"/>
              <w:color w:val="6E625A"/>
              <w:spacing w:val="30"/>
              <w:sz w:val="20"/>
              <w:szCs w:val="20"/>
            </w:rPr>
            <w:t xml:space="preserve">Orit Lev Architect</w:t>
          </w:r>
        </w:p>
      </w:tc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drawing>
              <wp:inline distT="0" distB="0" distL="0" distR="0">
                <wp:extent cx="438150" cy="4381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C9C2BC" w:sz="4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start="540" w:hanging="360"/>
      </w:pPr>
      <w:rPr>
        <w:color w:val="6E625A"/>
      </w:rPr>
    </w:lvl>
    <w:lvl w:ilvl="1" w15:tentative="1">
      <w:start w:val="1"/>
      <w:numFmt w:val="bullet"/>
      <w:lvlText w:val="◦"/>
      <w:lvlJc w:val="start"/>
      <w:pPr>
        <w:ind w:start="1080" w:hanging="360"/>
      </w:pPr>
      <w:rPr>
        <w:color w:val="6E625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40" w:hanging="360"/>
      </w:pPr>
      <w:rPr>
        <w:color w:val="6E625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14a3b3d46b0338d23279ddb5b68b204738e544f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Orit Lev Architect</dc:creator>
  <cp:lastModifiedBy>Un-named</cp:lastModifiedBy>
  <cp:revision>1</cp:revision>
  <dcterms:created xsi:type="dcterms:W3CDTF">2026-11-01T18:59:40.220Z</dcterms:created>
  <dcterms:modified xsi:type="dcterms:W3CDTF">2026-11-01T18:59:40.220Z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