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pPr>
      <w:r>
        <w:rPr>
          <w:rFonts w:ascii="Arial" w:cs="Arial" w:eastAsia="Arial" w:hAnsi="Arial"/>
          <w:sz w:val="22"/>
          <w:szCs w:val="22"/>
          <w:rtl/>
        </w:rPr>
        <w:t xml:space="preserve">תאריך: </w:t>
      </w:r>
      <w:r>
        <w:rPr>
          <w:rFonts w:ascii="Arial" w:cs="Arial" w:eastAsia="Arial" w:hAnsi="Arial"/>
          <w:sz w:val="22"/>
          <w:szCs w:val="22"/>
          <w:highlight w:val="yellow"/>
          <w:highlightCs w:val="yellow"/>
          <w:rtl/>
        </w:rPr>
        <w:t xml:space="preserve">__/__/__</w:t>
      </w:r>
    </w:p>
    <w:p>
      <w:pPr>
        <w:bidi/>
        <w:spacing w:after="40"/>
      </w:pPr>
      <w:r>
        <w:rPr>
          <w:rFonts w:ascii="Arial" w:cs="Arial" w:eastAsia="Arial" w:hAnsi="Arial"/>
          <w:sz w:val="22"/>
          <w:szCs w:val="22"/>
          <w:rtl/>
        </w:rPr>
        <w:t xml:space="preserve">לכבוד: </w:t>
      </w:r>
      <w:r>
        <w:rPr>
          <w:rFonts w:ascii="Arial" w:cs="Arial" w:eastAsia="Arial" w:hAnsi="Arial"/>
          <w:sz w:val="22"/>
          <w:szCs w:val="22"/>
          <w:highlight w:val="yellow"/>
          <w:highlightCs w:val="yellow"/>
          <w:rtl/>
        </w:rPr>
        <w:t xml:space="preserve">שם הלקוח/ות</w:t>
      </w:r>
    </w:p>
    <w:p>
      <w:pPr>
        <w:bidi/>
        <w:spacing w:after="300"/>
      </w:pPr>
      <w:r>
        <w:rPr>
          <w:rFonts w:ascii="Arial" w:cs="Arial" w:eastAsia="Arial" w:hAnsi="Arial"/>
          <w:sz w:val="22"/>
          <w:szCs w:val="22"/>
          <w:rtl/>
        </w:rPr>
        <w:t xml:space="preserve">כתובת הנכס: </w:t>
      </w:r>
      <w:r>
        <w:rPr>
          <w:rFonts w:ascii="Arial" w:cs="Arial" w:eastAsia="Arial" w:hAnsi="Arial"/>
          <w:sz w:val="22"/>
          <w:szCs w:val="22"/>
          <w:highlight w:val="yellow"/>
          <w:highlightCs w:val="yellow"/>
          <w:rtl/>
        </w:rPr>
        <w:t xml:space="preserve">רחוב, עיר</w:t>
      </w:r>
    </w:p>
    <w:p>
      <w:pPr>
        <w:bidi/>
        <w:spacing w:after="300"/>
        <w:jc w:val="center"/>
      </w:pPr>
      <w:r>
        <w:rPr>
          <w:rFonts w:ascii="Arial" w:cs="Arial" w:eastAsia="Arial" w:hAnsi="Arial"/>
          <w:b/>
          <w:bCs/>
          <w:color w:val="6E625A"/>
          <w:sz w:val="32"/>
          <w:szCs w:val="32"/>
          <w:rtl/>
        </w:rPr>
        <w:t xml:space="preserve">הצעת מחיר – רישוי היתר </w:t>
      </w:r>
      <w:r>
        <w:rPr>
          <w:rFonts w:ascii="Arial" w:cs="Arial" w:eastAsia="Arial" w:hAnsi="Arial"/>
          <w:b/>
          <w:bCs/>
          <w:color w:val="6E625A"/>
          <w:sz w:val="32"/>
          <w:szCs w:val="32"/>
          <w:highlight w:val="yellow"/>
          <w:highlightCs w:val="yellow"/>
          <w:rtl/>
        </w:rPr>
        <w:t xml:space="preserve">שינויים</w:t>
      </w:r>
      <w:r>
        <w:rPr>
          <w:rFonts w:ascii="Arial" w:cs="Arial" w:eastAsia="Arial" w:hAnsi="Arial"/>
          <w:b/>
          <w:bCs/>
          <w:color w:val="6E625A"/>
          <w:sz w:val="32"/>
          <w:szCs w:val="32"/>
          <w:rtl/>
        </w:rPr>
        <w:t xml:space="preserve"> ל</w:t>
      </w:r>
      <w:r>
        <w:rPr>
          <w:rFonts w:ascii="Arial" w:cs="Arial" w:eastAsia="Arial" w:hAnsi="Arial"/>
          <w:b/>
          <w:bCs/>
          <w:color w:val="6E625A"/>
          <w:sz w:val="32"/>
          <w:szCs w:val="32"/>
          <w:highlight w:val="yellow"/>
          <w:highlightCs w:val="yellow"/>
          <w:rtl/>
        </w:rPr>
        <w:t xml:space="preserve">בית צמוד קרקע</w:t>
      </w:r>
    </w:p>
    <w:p>
      <w:pPr>
        <w:bidi/>
        <w:spacing w:after="100" w:line="300"/>
      </w:pPr>
      <w:r>
        <w:rPr>
          <w:rFonts w:ascii="Arial" w:cs="Arial" w:eastAsia="Arial" w:hAnsi="Arial"/>
          <w:sz w:val="22"/>
          <w:szCs w:val="22"/>
          <w:rtl/>
        </w:rPr>
        <w:t xml:space="preserve">תודה על פנייתכם.</w:t>
      </w:r>
    </w:p>
    <w:p>
      <w:pPr>
        <w:bidi/>
        <w:spacing w:after="100" w:line="300"/>
      </w:pPr>
      <w:r>
        <w:rPr>
          <w:rFonts w:ascii="Arial" w:cs="Arial" w:eastAsia="Arial" w:hAnsi="Arial"/>
          <w:sz w:val="22"/>
          <w:szCs w:val="22"/>
          <w:rtl/>
        </w:rPr>
        <w:t xml:space="preserve">להלן הצעה לטיפול בהליך הרישוי, עד לקבלת היתר הבנייה.</w:t>
      </w:r>
    </w:p>
    <w:p>
      <w:pPr>
        <w:keepNext/>
        <w:pBdr>
          <w:bottom w:val="single" w:color="C9C2BC" w:sz="6" w:space="4"/>
        </w:pBdr>
        <w:bidi/>
        <w:spacing w:after="140" w:before="360"/>
      </w:pPr>
      <w:r>
        <w:rPr>
          <w:rFonts w:ascii="Arial" w:cs="Arial" w:eastAsia="Arial" w:hAnsi="Arial"/>
          <w:b/>
          <w:bCs/>
          <w:color w:val="6E625A"/>
          <w:sz w:val="26"/>
          <w:szCs w:val="26"/>
          <w:rtl/>
        </w:rPr>
        <w:t xml:space="preserve">1. תכולת העבודה</w:t>
      </w:r>
    </w:p>
    <w:p>
      <w:pPr>
        <w:pStyle w:val="ListParagraph"/>
        <w:numPr>
          <w:ilvl w:val="0"/>
          <w:numId w:val="2"/>
        </w:numPr>
        <w:bidi/>
        <w:spacing w:after="60" w:line="290"/>
      </w:pPr>
      <w:r>
        <w:rPr>
          <w:rFonts w:ascii="Arial" w:cs="Arial" w:eastAsia="Arial" w:hAnsi="Arial"/>
          <w:sz w:val="22"/>
          <w:szCs w:val="22"/>
          <w:rtl/>
        </w:rPr>
        <w:t xml:space="preserve">טיפול בכל שלבי הרישוי עד לקבלת היתר הבנייה, עבור </w:t>
      </w:r>
      <w:r>
        <w:rPr>
          <w:rFonts w:ascii="Arial" w:cs="Arial" w:eastAsia="Arial" w:hAnsi="Arial"/>
          <w:sz w:val="22"/>
          <w:szCs w:val="22"/>
          <w:highlight w:val="yellow"/>
          <w:highlightCs w:val="yellow"/>
          <w:rtl/>
        </w:rPr>
        <w:t xml:space="preserve">תוספת מחסן וסגירת 2 פתחים בתקרת מפלס הקרקע</w:t>
      </w:r>
      <w:r>
        <w:rPr>
          <w:rFonts w:ascii="Arial" w:cs="Arial" w:eastAsia="Arial" w:hAnsi="Arial"/>
          <w:sz w:val="22"/>
          <w:szCs w:val="22"/>
          <w:rtl/>
        </w:rPr>
        <w:t xml:space="preserve">, בבית פרטי שנבנה לפי היתר בנייה קיים.</w:t>
      </w:r>
    </w:p>
    <w:p>
      <w:pPr>
        <w:pStyle w:val="ListParagraph"/>
        <w:numPr>
          <w:ilvl w:val="0"/>
          <w:numId w:val="2"/>
        </w:numPr>
        <w:bidi/>
        <w:spacing w:after="60" w:line="290"/>
      </w:pPr>
      <w:r>
        <w:rPr>
          <w:rFonts w:ascii="Arial" w:cs="Arial" w:eastAsia="Arial" w:hAnsi="Arial"/>
          <w:sz w:val="22"/>
          <w:szCs w:val="22"/>
          <w:rtl/>
        </w:rPr>
        <w:t xml:space="preserve">הליך קבלת תיק מידע ופתיחת בקשה, במסגרת הליך רישוי מלא במערכת "רישוי זמין".</w:t>
      </w:r>
    </w:p>
    <w:p>
      <w:pPr>
        <w:pStyle w:val="ListParagraph"/>
        <w:numPr>
          <w:ilvl w:val="0"/>
          <w:numId w:val="2"/>
        </w:numPr>
        <w:bidi/>
        <w:spacing w:after="60" w:line="290"/>
      </w:pPr>
      <w:r>
        <w:rPr>
          <w:rFonts w:ascii="Arial" w:cs="Arial" w:eastAsia="Arial" w:hAnsi="Arial"/>
          <w:sz w:val="22"/>
          <w:szCs w:val="22"/>
          <w:rtl/>
        </w:rPr>
        <w:t xml:space="preserve">הזנת כלל הנתונים והקבצים שיתבקשו במערכת, ותיאום מול היועצים השונים ומול מחלקת הרישוי.</w:t>
      </w:r>
    </w:p>
    <w:p>
      <w:pPr>
        <w:pStyle w:val="ListParagraph"/>
        <w:numPr>
          <w:ilvl w:val="0"/>
          <w:numId w:val="2"/>
        </w:numPr>
        <w:bidi/>
        <w:spacing w:after="60" w:line="290"/>
      </w:pPr>
      <w:r>
        <w:rPr>
          <w:rFonts w:ascii="Arial" w:cs="Arial" w:eastAsia="Arial" w:hAnsi="Arial"/>
          <w:sz w:val="22"/>
          <w:szCs w:val="22"/>
          <w:rtl/>
        </w:rPr>
        <w:t xml:space="preserve">עדכון הבקשה לפי הערות הרישוי – עבור הערות ללא שינוי מהותי בלבד.</w:t>
      </w:r>
    </w:p>
    <w:p>
      <w:pPr>
        <w:pStyle w:val="ListParagraph"/>
        <w:numPr>
          <w:ilvl w:val="0"/>
          <w:numId w:val="2"/>
        </w:numPr>
        <w:bidi/>
        <w:spacing w:after="60" w:line="290"/>
      </w:pPr>
      <w:r>
        <w:rPr>
          <w:rFonts w:ascii="Arial" w:cs="Arial" w:eastAsia="Arial" w:hAnsi="Arial"/>
          <w:sz w:val="22"/>
          <w:szCs w:val="22"/>
          <w:rtl/>
        </w:rPr>
        <w:t xml:space="preserve">הבקשה להיתר (גרמושקה) בקנה מידה 1:100, הכוללת מבטי על, חזיתות וחתכי המבנה, וכן קובץ חישובי שטחים וממ"ד – </w:t>
      </w:r>
      <w:r>
        <w:rPr>
          <w:rFonts w:ascii="Arial" w:cs="Arial" w:eastAsia="Arial" w:hAnsi="Arial"/>
          <w:sz w:val="22"/>
          <w:szCs w:val="22"/>
          <w:highlight w:val="yellow"/>
          <w:highlightCs w:val="yellow"/>
          <w:rtl/>
        </w:rPr>
        <w:t xml:space="preserve">תוגש כפי שהוכנה ע"י אדריכל עמוס טלמור</w:t>
      </w:r>
      <w:r>
        <w:rPr>
          <w:rFonts w:ascii="Arial" w:cs="Arial" w:eastAsia="Arial" w:hAnsi="Arial"/>
          <w:sz w:val="22"/>
          <w:szCs w:val="22"/>
          <w:rtl/>
        </w:rPr>
        <w:t xml:space="preserve">.</w:t>
      </w:r>
    </w:p>
    <w:p>
      <w:pPr>
        <w:bidi/>
        <w:spacing w:after="80"/>
      </w:pPr>
      <w:r>
        <w:rPr>
          <w:rFonts w:ascii="Arial" w:cs="Arial" w:eastAsia="Arial" w:hAnsi="Arial"/>
          <w:i/>
          <w:iCs/>
          <w:color w:val="8C8C8C"/>
          <w:sz w:val="20"/>
          <w:szCs w:val="20"/>
          <w:rtl/>
        </w:rPr>
        <w:t xml:space="preserve">* במידה וידרשו שינויים מהותיים כתוצאה מדרישות מחלקת הרישוי / הג"א / המִנהל או כל גורם אחר – התשלום על שינויים / עדכונים אלה אינו כלול בהצעה זו, ויתומחר לפי שעה.</w:t>
      </w:r>
    </w:p>
    <w:p>
      <w:pPr>
        <w:bidi/>
        <w:spacing w:after="80"/>
      </w:pPr>
      <w:r>
        <w:rPr>
          <w:rFonts w:ascii="Arial" w:cs="Arial" w:eastAsia="Arial" w:hAnsi="Arial"/>
          <w:i/>
          <w:iCs/>
          <w:color w:val="8C8C8C"/>
          <w:sz w:val="20"/>
          <w:szCs w:val="20"/>
          <w:rtl/>
        </w:rPr>
        <w:t xml:space="preserve">* הכל בכפוף לשיתוף פעולה מלא של המזמין בכל שלבי הטיפול, עד לקבלת היתר הבנייה.</w:t>
      </w:r>
    </w:p>
    <w:p>
      <w:pPr>
        <w:keepNext/>
        <w:pBdr>
          <w:bottom w:val="single" w:color="C9C2BC" w:sz="6" w:space="4"/>
        </w:pBdr>
        <w:bidi/>
        <w:spacing w:after="140" w:before="360"/>
      </w:pPr>
      <w:r>
        <w:rPr>
          <w:rFonts w:ascii="Arial" w:cs="Arial" w:eastAsia="Arial" w:hAnsi="Arial"/>
          <w:b/>
          <w:bCs/>
          <w:color w:val="6E625A"/>
          <w:sz w:val="26"/>
          <w:szCs w:val="26"/>
          <w:rtl/>
        </w:rPr>
        <w:t xml:space="preserve">2. ההצעה אינה כוללת</w:t>
      </w:r>
    </w:p>
    <w:p>
      <w:pPr>
        <w:pStyle w:val="ListParagraph"/>
        <w:numPr>
          <w:ilvl w:val="0"/>
          <w:numId w:val="2"/>
        </w:numPr>
        <w:bidi/>
        <w:spacing w:after="60" w:line="290"/>
      </w:pPr>
      <w:r>
        <w:rPr>
          <w:rFonts w:ascii="Arial" w:cs="Arial" w:eastAsia="Arial" w:hAnsi="Arial"/>
          <w:sz w:val="22"/>
          <w:szCs w:val="22"/>
          <w:rtl/>
        </w:rPr>
        <w:t xml:space="preserve">פגישות מחוץ למשרד. באם יידרשו פגישות כלשהן מחוץ למשרד – יתומחרו לפי שעה.</w:t>
      </w:r>
    </w:p>
    <w:p>
      <w:pPr>
        <w:pStyle w:val="ListParagraph"/>
        <w:numPr>
          <w:ilvl w:val="0"/>
          <w:numId w:val="2"/>
        </w:numPr>
        <w:bidi/>
        <w:spacing w:after="60" w:line="290"/>
      </w:pPr>
      <w:r>
        <w:rPr>
          <w:rFonts w:ascii="Arial" w:cs="Arial" w:eastAsia="Arial" w:hAnsi="Arial"/>
          <w:sz w:val="22"/>
          <w:szCs w:val="22"/>
          <w:rtl/>
        </w:rPr>
        <w:t xml:space="preserve">טיפול בחתימות שכנים ו/או שליחת הודעות בדואר רשום (במידה ויידרש).</w:t>
      </w:r>
    </w:p>
    <w:p>
      <w:pPr>
        <w:pStyle w:val="ListParagraph"/>
        <w:numPr>
          <w:ilvl w:val="0"/>
          <w:numId w:val="2"/>
        </w:numPr>
        <w:bidi/>
        <w:spacing w:after="60" w:line="290"/>
      </w:pPr>
      <w:r>
        <w:rPr>
          <w:rFonts w:ascii="Arial" w:cs="Arial" w:eastAsia="Arial" w:hAnsi="Arial"/>
          <w:sz w:val="22"/>
          <w:szCs w:val="22"/>
          <w:rtl/>
        </w:rPr>
        <w:t xml:space="preserve">טיפול מול רמ"י (מ.מ.י) – </w:t>
      </w:r>
      <w:r>
        <w:rPr>
          <w:rFonts w:ascii="Arial" w:cs="Arial" w:eastAsia="Arial" w:hAnsi="Arial"/>
          <w:b/>
          <w:bCs/>
          <w:sz w:val="22"/>
          <w:szCs w:val="22"/>
          <w:rtl/>
        </w:rPr>
        <w:t xml:space="preserve">באחריות המזמין</w:t>
      </w:r>
      <w:r>
        <w:rPr>
          <w:rFonts w:ascii="Arial" w:cs="Arial" w:eastAsia="Arial" w:hAnsi="Arial"/>
          <w:sz w:val="22"/>
          <w:szCs w:val="22"/>
          <w:rtl/>
        </w:rPr>
        <w:t xml:space="preserve">.</w:t>
      </w:r>
    </w:p>
    <w:p>
      <w:pPr>
        <w:pStyle w:val="ListParagraph"/>
        <w:numPr>
          <w:ilvl w:val="0"/>
          <w:numId w:val="2"/>
        </w:numPr>
        <w:bidi/>
        <w:spacing w:after="60" w:line="290"/>
      </w:pPr>
      <w:r>
        <w:rPr>
          <w:rFonts w:ascii="Arial" w:cs="Arial" w:eastAsia="Arial" w:hAnsi="Arial"/>
          <w:sz w:val="22"/>
          <w:szCs w:val="22"/>
          <w:rtl/>
        </w:rPr>
        <w:t xml:space="preserve">השירותים והיועצים שיידרשו לצורך קבלת ההיתר, לרבות: מודד, יועץ קרקע, מהנדס קונסטרוקציה, מהנדס אינסטלציה, מהנדס חשמל, אדריכל נוף, מכון התקנים, סקר עצים, אישור פקיד היערות וכיוצ"ב.</w:t>
      </w:r>
    </w:p>
    <w:p>
      <w:pPr>
        <w:pStyle w:val="ListParagraph"/>
        <w:numPr>
          <w:ilvl w:val="0"/>
          <w:numId w:val="2"/>
        </w:numPr>
        <w:bidi/>
        <w:spacing w:after="60" w:line="290"/>
      </w:pPr>
      <w:r>
        <w:rPr>
          <w:rFonts w:ascii="Arial" w:cs="Arial" w:eastAsia="Arial" w:hAnsi="Arial"/>
          <w:sz w:val="22"/>
          <w:szCs w:val="22"/>
          <w:rtl/>
        </w:rPr>
        <w:t xml:space="preserve">הפקת נסח טאבו, תשלום אגרות, היטלים, מיסים וכו' – על חשבון המזמין.</w:t>
      </w:r>
    </w:p>
    <w:p>
      <w:pPr>
        <w:pStyle w:val="ListParagraph"/>
        <w:numPr>
          <w:ilvl w:val="0"/>
          <w:numId w:val="2"/>
        </w:numPr>
        <w:bidi/>
        <w:spacing w:after="60" w:line="290"/>
      </w:pPr>
      <w:r>
        <w:rPr>
          <w:rFonts w:ascii="Arial" w:cs="Arial" w:eastAsia="Arial" w:hAnsi="Arial"/>
          <w:sz w:val="22"/>
          <w:szCs w:val="22"/>
          <w:rtl/>
        </w:rPr>
        <w:t xml:space="preserve">הדפסות ושליחתן – ישולמו ע"י המזמין ישירות למכון ההעתקות.</w:t>
      </w:r>
    </w:p>
    <w:p>
      <w:pPr>
        <w:keepNext/>
        <w:pBdr>
          <w:bottom w:val="single" w:color="C9C2BC" w:sz="6" w:space="4"/>
        </w:pBdr>
        <w:bidi/>
        <w:spacing w:after="140" w:before="360"/>
      </w:pPr>
      <w:r>
        <w:rPr>
          <w:rFonts w:ascii="Arial" w:cs="Arial" w:eastAsia="Arial" w:hAnsi="Arial"/>
          <w:b/>
          <w:bCs/>
          <w:color w:val="6E625A"/>
          <w:sz w:val="26"/>
          <w:szCs w:val="26"/>
          <w:rtl/>
        </w:rPr>
        <w:t xml:space="preserve">3. הערות ותנאים כלליים</w:t>
      </w:r>
    </w:p>
    <w:p>
      <w:pPr>
        <w:bidi/>
        <w:spacing w:after="80"/>
      </w:pPr>
      <w:r>
        <w:rPr>
          <w:rFonts w:ascii="Arial" w:cs="Arial" w:eastAsia="Arial" w:hAnsi="Arial"/>
          <w:i/>
          <w:iCs/>
          <w:color w:val="8C8C8C"/>
          <w:sz w:val="20"/>
          <w:szCs w:val="20"/>
          <w:highlight w:val="yellow"/>
          <w:highlightCs w:val="yellow"/>
          <w:rtl/>
        </w:rPr>
        <w:t xml:space="preserve">סעיפים 1–5 – רק כשהבנייה כבר בוצעה בפועל. אם לא רלוונטי – למחוק.</w:t>
      </w:r>
    </w:p>
    <w:p>
      <w:pPr>
        <w:pStyle w:val="ListParagraph"/>
        <w:numPr>
          <w:ilvl w:val="0"/>
          <w:numId w:val="3"/>
        </w:numPr>
        <w:bidi/>
        <w:spacing w:after="80" w:line="290"/>
      </w:pPr>
      <w:r>
        <w:rPr>
          <w:rFonts w:ascii="Arial" w:cs="Arial" w:eastAsia="Arial" w:hAnsi="Arial"/>
          <w:sz w:val="22"/>
          <w:szCs w:val="22"/>
          <w:rtl/>
        </w:rPr>
        <w:t xml:space="preserve">מאחר ו</w:t>
      </w:r>
      <w:r>
        <w:rPr>
          <w:rFonts w:ascii="Arial" w:cs="Arial" w:eastAsia="Arial" w:hAnsi="Arial"/>
          <w:sz w:val="22"/>
          <w:szCs w:val="22"/>
          <w:highlight w:val="yellow"/>
          <w:highlightCs w:val="yellow"/>
          <w:rtl/>
        </w:rPr>
        <w:t xml:space="preserve">תוספת המחסן</w:t>
      </w:r>
      <w:r>
        <w:rPr>
          <w:rFonts w:ascii="Arial" w:cs="Arial" w:eastAsia="Arial" w:hAnsi="Arial"/>
          <w:sz w:val="22"/>
          <w:szCs w:val="22"/>
          <w:rtl/>
        </w:rPr>
        <w:t xml:space="preserve"> כבר קיימת בפועל – הלקוח מצהיר ומאשר כי התוספת נבנתה על ידו (או מטעמו) טרם התקשרותו עמי, ללא מעורבות, תכנון, פיקוח או ידיעה מצדי בזמן הביצוע, ואין לי אחריות כלשהי לגבי התאמה מכל סוג של הבית הקיים להיתר הבנייה הקיים.</w:t>
      </w:r>
    </w:p>
    <w:p>
      <w:pPr>
        <w:pStyle w:val="ListParagraph"/>
        <w:numPr>
          <w:ilvl w:val="0"/>
          <w:numId w:val="3"/>
        </w:numPr>
        <w:bidi/>
        <w:spacing w:after="80" w:line="290"/>
      </w:pPr>
      <w:r>
        <w:rPr>
          <w:rFonts w:ascii="Arial" w:cs="Arial" w:eastAsia="Arial" w:hAnsi="Arial"/>
          <w:sz w:val="22"/>
          <w:szCs w:val="22"/>
          <w:rtl/>
        </w:rPr>
        <w:t xml:space="preserve">הלקוח ייקח על עצמו אחריות מלאה ובלעדית לכל הליך מנהלי, פלילי או אזרחי (כגון תביעות, צווי הריסה או קנסות מהוועדה) הנובעים מקיום בנייה שטרם התקבל עבורה היתר.</w:t>
      </w:r>
    </w:p>
    <w:p>
      <w:pPr>
        <w:pStyle w:val="ListParagraph"/>
        <w:numPr>
          <w:ilvl w:val="0"/>
          <w:numId w:val="3"/>
        </w:numPr>
        <w:bidi/>
        <w:spacing w:after="80" w:line="290"/>
      </w:pPr>
      <w:r>
        <w:rPr>
          <w:rFonts w:ascii="Arial" w:cs="Arial" w:eastAsia="Arial" w:hAnsi="Arial"/>
          <w:sz w:val="22"/>
          <w:szCs w:val="22"/>
          <w:rtl/>
        </w:rPr>
        <w:t xml:space="preserve">אין לי כל אחריות, הנדסית או בטיחותית, לגבי הבנייה הקיימת או המבוקשת במהות הבקשה (מאחר והיא כבר נבנתה).</w:t>
      </w:r>
    </w:p>
    <w:p>
      <w:pPr>
        <w:pStyle w:val="ListParagraph"/>
        <w:numPr>
          <w:ilvl w:val="0"/>
          <w:numId w:val="3"/>
        </w:numPr>
        <w:bidi/>
        <w:spacing w:after="80" w:line="290"/>
      </w:pPr>
      <w:r>
        <w:rPr>
          <w:rFonts w:ascii="Arial" w:cs="Arial" w:eastAsia="Arial" w:hAnsi="Arial"/>
          <w:sz w:val="22"/>
          <w:szCs w:val="22"/>
          <w:rtl/>
        </w:rPr>
        <w:t xml:space="preserve">ההצעה מסתמכת על ההגשה הקיימת, ועל כך שאין חריגה כלשהי מהשטחים המותרים, מאחוזי הבנייה המותרים או מזכויות בנייה כלשהן, ושכל השטחים הקיימים והמבוקשים נכללו ואושרו ע"י מחלקת הרישוי.</w:t>
      </w:r>
    </w:p>
    <w:p>
      <w:pPr>
        <w:pStyle w:val="ListParagraph"/>
        <w:numPr>
          <w:ilvl w:val="0"/>
          <w:numId w:val="3"/>
        </w:numPr>
        <w:bidi/>
        <w:spacing w:after="80" w:line="290"/>
      </w:pPr>
      <w:r>
        <w:rPr>
          <w:rFonts w:ascii="Arial" w:cs="Arial" w:eastAsia="Arial" w:hAnsi="Arial"/>
          <w:sz w:val="22"/>
          <w:szCs w:val="22"/>
          <w:rtl/>
        </w:rPr>
        <w:t xml:space="preserve">אין לי אחריות כלשהי לגבי הבית / ההיתר הקיים, או לבדיקת התאמת הקיים בפועל להיתר הקיים / למוצג בבקשה זו כמבנה קיים.</w:t>
      </w:r>
    </w:p>
    <w:p>
      <w:pPr>
        <w:pStyle w:val="ListParagraph"/>
        <w:numPr>
          <w:ilvl w:val="0"/>
          <w:numId w:val="3"/>
        </w:numPr>
        <w:bidi/>
        <w:spacing w:after="80" w:line="290"/>
      </w:pPr>
      <w:r>
        <w:rPr>
          <w:rFonts w:ascii="Arial" w:cs="Arial" w:eastAsia="Arial" w:hAnsi="Arial"/>
          <w:b/>
          <w:bCs/>
          <w:sz w:val="22"/>
          <w:szCs w:val="22"/>
          <w:rtl/>
        </w:rPr>
        <w:t xml:space="preserve">סיום התקשרות:</w:t>
      </w:r>
      <w:r>
        <w:rPr>
          <w:rFonts w:ascii="Arial" w:cs="Arial" w:eastAsia="Arial" w:hAnsi="Arial"/>
          <w:sz w:val="22"/>
          <w:szCs w:val="22"/>
          <w:rtl/>
        </w:rPr>
        <w:t xml:space="preserve"> כל צד רשאי לסיים הסכם זה בכל עת, בהודעה בכתב של 14 יום מראש, ובלבד ששכר המתכננת שולם במלואו עד לאותו שלב, לרבות השלב/ים הנמצא/ים בתהליך ההכנה, על פי שלבי העבודה המתוארים לעיל.</w:t>
      </w:r>
    </w:p>
    <w:p>
      <w:pPr>
        <w:keepNext/>
        <w:pBdr>
          <w:bottom w:val="single" w:color="C9C2BC" w:sz="6" w:space="4"/>
        </w:pBdr>
        <w:bidi/>
        <w:spacing w:after="140" w:before="360"/>
      </w:pPr>
      <w:r>
        <w:rPr>
          <w:rFonts w:ascii="Arial" w:cs="Arial" w:eastAsia="Arial" w:hAnsi="Arial"/>
          <w:b/>
          <w:bCs/>
          <w:color w:val="6E625A"/>
          <w:sz w:val="26"/>
          <w:szCs w:val="26"/>
          <w:rtl/>
        </w:rPr>
        <w:t xml:space="preserve">4. שכר טרחה ותנאי תשלום</w:t>
      </w:r>
    </w:p>
    <w:p>
      <w:pPr>
        <w:bidi/>
        <w:spacing w:after="100" w:line="300"/>
      </w:pPr>
      <w:r>
        <w:rPr>
          <w:rFonts w:ascii="Arial" w:cs="Arial" w:eastAsia="Arial" w:hAnsi="Arial"/>
          <w:sz w:val="22"/>
          <w:szCs w:val="22"/>
          <w:rtl/>
        </w:rPr>
        <w:t xml:space="preserve">שכר הטרחה עבור הסעיפים המפורטים לעיל: </w:t>
      </w:r>
      <w:r>
        <w:rPr>
          <w:rFonts w:ascii="Arial" w:cs="Arial" w:eastAsia="Arial" w:hAnsi="Arial"/>
          <w:b/>
          <w:bCs/>
          <w:sz w:val="22"/>
          <w:szCs w:val="22"/>
          <w:highlight w:val="yellow"/>
          <w:highlightCs w:val="yellow"/>
          <w:rtl/>
        </w:rPr>
        <w:t xml:space="preserve">6,000</w:t>
      </w:r>
      <w:r>
        <w:rPr>
          <w:rFonts w:ascii="Arial" w:cs="Arial" w:eastAsia="Arial" w:hAnsi="Arial"/>
          <w:b/>
          <w:bCs/>
          <w:sz w:val="22"/>
          <w:szCs w:val="22"/>
          <w:rtl/>
        </w:rPr>
        <w:t xml:space="preserve"> ₪ + מע"מ</w:t>
      </w:r>
      <w:r>
        <w:rPr>
          <w:rFonts w:ascii="Arial" w:cs="Arial" w:eastAsia="Arial" w:hAnsi="Arial"/>
          <w:sz w:val="22"/>
          <w:szCs w:val="22"/>
          <w:rtl/>
        </w:rPr>
        <w:t xml:space="preserve">.</w:t>
      </w:r>
    </w:p>
    <w:p>
      <w:pPr>
        <w:bidi/>
        <w:spacing w:after="100" w:line="300"/>
      </w:pPr>
      <w:r>
        <w:rPr>
          <w:rFonts w:ascii="Arial" w:cs="Arial" w:eastAsia="Arial" w:hAnsi="Arial"/>
          <w:sz w:val="22"/>
          <w:szCs w:val="22"/>
          <w:rtl/>
        </w:rPr>
        <w:t xml:space="preserve">עבודה מעבר למפורט תתומחר לפי שעות עבודה – 380 ₪ + מע"מ לשעת עבודה.</w:t>
      </w:r>
    </w:p>
    <w:p>
      <w:pPr>
        <w:keepNext/>
        <w:bidi/>
        <w:spacing w:after="80" w:before="220"/>
      </w:pPr>
      <w:r>
        <w:rPr>
          <w:rFonts w:ascii="Arial" w:cs="Arial" w:eastAsia="Arial" w:hAnsi="Arial"/>
          <w:b/>
          <w:bCs/>
          <w:sz w:val="23"/>
          <w:szCs w:val="23"/>
          <w:rtl/>
        </w:rPr>
        <w:t xml:space="preserve">שלבי תשלום</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338"/>
        <w:gridCol w:w="1300"/>
        <w:gridCol w:w="2300"/>
      </w:tblGrid>
      <w:tr>
        <w:trPr>
          <w:tblHeader/>
        </w:trPr>
        <w:tc>
          <w:tcPr>
            <w:tcW w:type="dxa" w:w="700"/>
            <w:tcBorders>
              <w:top w:val="single" w:color="C9C2BC" w:sz="4"/>
              <w:left w:val="single" w:color="C9C2BC" w:sz="4"/>
              <w:bottom w:val="single" w:color="C9C2BC" w:sz="4"/>
              <w:right w:val="single" w:color="C9C2BC" w:sz="4"/>
            </w:tcBorders>
            <w:shd w:fill="F3F0ED" w:color="auto" w:val="clear"/>
            <w:tcMar>
              <w:top w:type="dxa" w:w="80"/>
              <w:left w:type="dxa" w:w="120"/>
              <w:bottom w:type="dxa" w:w="80"/>
              <w:right w:type="dxa" w:w="120"/>
            </w:tcMar>
            <w:vAlign w:val="center"/>
          </w:tcPr>
          <w:p>
            <w:pPr>
              <w:bidi/>
              <w:spacing w:after="0"/>
              <w:jc w:val="center"/>
            </w:pPr>
            <w:r>
              <w:rPr>
                <w:rFonts w:ascii="Arial" w:cs="Arial" w:eastAsia="Arial" w:hAnsi="Arial"/>
                <w:b/>
                <w:bCs/>
                <w:sz w:val="21"/>
                <w:szCs w:val="21"/>
                <w:rtl/>
              </w:rPr>
              <w:t xml:space="preserve">#</w:t>
            </w:r>
          </w:p>
        </w:tc>
        <w:tc>
          <w:tcPr>
            <w:tcW w:type="dxa" w:w="5338"/>
            <w:tcBorders>
              <w:top w:val="single" w:color="C9C2BC" w:sz="4"/>
              <w:left w:val="single" w:color="C9C2BC" w:sz="4"/>
              <w:bottom w:val="single" w:color="C9C2BC" w:sz="4"/>
              <w:right w:val="single" w:color="C9C2BC" w:sz="4"/>
            </w:tcBorders>
            <w:shd w:fill="F3F0ED" w:color="auto" w:val="clear"/>
            <w:tcMar>
              <w:top w:type="dxa" w:w="80"/>
              <w:left w:type="dxa" w:w="120"/>
              <w:bottom w:type="dxa" w:w="80"/>
              <w:right w:type="dxa" w:w="120"/>
            </w:tcMar>
            <w:vAlign w:val="center"/>
          </w:tcPr>
          <w:p>
            <w:pPr>
              <w:bidi/>
              <w:spacing w:after="0"/>
            </w:pPr>
            <w:r>
              <w:rPr>
                <w:rFonts w:ascii="Arial" w:cs="Arial" w:eastAsia="Arial" w:hAnsi="Arial"/>
                <w:b/>
                <w:bCs/>
                <w:sz w:val="21"/>
                <w:szCs w:val="21"/>
                <w:rtl/>
              </w:rPr>
              <w:t xml:space="preserve">אבן דרך לתשלום</w:t>
            </w:r>
          </w:p>
        </w:tc>
        <w:tc>
          <w:tcPr>
            <w:tcW w:type="dxa" w:w="1300"/>
            <w:tcBorders>
              <w:top w:val="single" w:color="C9C2BC" w:sz="4"/>
              <w:left w:val="single" w:color="C9C2BC" w:sz="4"/>
              <w:bottom w:val="single" w:color="C9C2BC" w:sz="4"/>
              <w:right w:val="single" w:color="C9C2BC" w:sz="4"/>
            </w:tcBorders>
            <w:shd w:fill="F3F0ED" w:color="auto" w:val="clear"/>
            <w:tcMar>
              <w:top w:type="dxa" w:w="80"/>
              <w:left w:type="dxa" w:w="120"/>
              <w:bottom w:type="dxa" w:w="80"/>
              <w:right w:type="dxa" w:w="120"/>
            </w:tcMar>
            <w:vAlign w:val="center"/>
          </w:tcPr>
          <w:p>
            <w:pPr>
              <w:bidi/>
              <w:spacing w:after="0"/>
            </w:pPr>
            <w:r>
              <w:rPr>
                <w:rFonts w:ascii="Arial" w:cs="Arial" w:eastAsia="Arial" w:hAnsi="Arial"/>
                <w:b/>
                <w:bCs/>
                <w:sz w:val="21"/>
                <w:szCs w:val="21"/>
                <w:rtl/>
              </w:rPr>
              <w:t xml:space="preserve">אחוז</w:t>
            </w:r>
          </w:p>
        </w:tc>
        <w:tc>
          <w:tcPr>
            <w:tcW w:type="dxa" w:w="2300"/>
            <w:tcBorders>
              <w:top w:val="single" w:color="C9C2BC" w:sz="4"/>
              <w:left w:val="single" w:color="C9C2BC" w:sz="4"/>
              <w:bottom w:val="single" w:color="C9C2BC" w:sz="4"/>
              <w:right w:val="single" w:color="C9C2BC" w:sz="4"/>
            </w:tcBorders>
            <w:shd w:fill="F3F0ED" w:color="auto" w:val="clear"/>
            <w:tcMar>
              <w:top w:type="dxa" w:w="80"/>
              <w:left w:type="dxa" w:w="120"/>
              <w:bottom w:type="dxa" w:w="80"/>
              <w:right w:type="dxa" w:w="120"/>
            </w:tcMar>
            <w:vAlign w:val="center"/>
          </w:tcPr>
          <w:p>
            <w:pPr>
              <w:bidi/>
              <w:spacing w:after="0"/>
            </w:pPr>
            <w:r>
              <w:rPr>
                <w:rFonts w:ascii="Arial" w:cs="Arial" w:eastAsia="Arial" w:hAnsi="Arial"/>
                <w:b/>
                <w:bCs/>
                <w:sz w:val="21"/>
                <w:szCs w:val="21"/>
                <w:rtl/>
              </w:rPr>
              <w:t xml:space="preserve">סכום (₪, לפני מע"מ)</w:t>
            </w:r>
          </w:p>
        </w:tc>
      </w:tr>
      <w:tr>
        <w:trPr>
          <w:tblHeader w:val="false"/>
        </w:trPr>
        <w:tc>
          <w:tcPr>
            <w:tcW w:type="dxa" w:w="700"/>
            <w:tcBorders>
              <w:top w:val="single" w:color="C9C2BC" w:sz="4"/>
              <w:left w:val="single" w:color="C9C2BC" w:sz="4"/>
              <w:bottom w:val="single" w:color="C9C2BC" w:sz="4"/>
              <w:right w:val="single" w:color="C9C2BC" w:sz="4"/>
            </w:tcBorders>
            <w:tcMar>
              <w:top w:type="dxa" w:w="80"/>
              <w:left w:type="dxa" w:w="120"/>
              <w:bottom w:type="dxa" w:w="80"/>
              <w:right w:type="dxa" w:w="120"/>
            </w:tcMar>
            <w:vAlign w:val="center"/>
          </w:tcPr>
          <w:p>
            <w:pPr>
              <w:bidi/>
              <w:spacing w:after="0"/>
              <w:jc w:val="center"/>
            </w:pPr>
            <w:r>
              <w:rPr>
                <w:rFonts w:ascii="Arial" w:cs="Arial" w:eastAsia="Arial" w:hAnsi="Arial"/>
                <w:b w:val="false"/>
                <w:bCs w:val="false"/>
                <w:sz w:val="21"/>
                <w:szCs w:val="21"/>
                <w:rtl/>
              </w:rPr>
              <w:t xml:space="preserve">1</w:t>
            </w:r>
          </w:p>
        </w:tc>
        <w:tc>
          <w:tcPr>
            <w:tcW w:type="dxa" w:w="5338"/>
            <w:tcBorders>
              <w:top w:val="single" w:color="C9C2BC" w:sz="4"/>
              <w:left w:val="single" w:color="C9C2BC" w:sz="4"/>
              <w:bottom w:val="single" w:color="C9C2BC" w:sz="4"/>
              <w:right w:val="single" w:color="C9C2BC" w:sz="4"/>
            </w:tcBorders>
            <w:tcMar>
              <w:top w:type="dxa" w:w="80"/>
              <w:left w:type="dxa" w:w="120"/>
              <w:bottom w:type="dxa" w:w="80"/>
              <w:right w:type="dxa" w:w="120"/>
            </w:tcMar>
            <w:vAlign w:val="center"/>
          </w:tcPr>
          <w:p>
            <w:pPr>
              <w:bidi/>
              <w:spacing w:after="0"/>
            </w:pPr>
            <w:r>
              <w:rPr>
                <w:rFonts w:ascii="Arial" w:cs="Arial" w:eastAsia="Arial" w:hAnsi="Arial"/>
                <w:b w:val="false"/>
                <w:bCs w:val="false"/>
                <w:sz w:val="21"/>
                <w:szCs w:val="21"/>
                <w:rtl/>
              </w:rPr>
              <w:t xml:space="preserve">בחתימת החוזה</w:t>
            </w:r>
          </w:p>
        </w:tc>
        <w:tc>
          <w:tcPr>
            <w:tcW w:type="dxa" w:w="1300"/>
            <w:tcBorders>
              <w:top w:val="single" w:color="C9C2BC" w:sz="4"/>
              <w:left w:val="single" w:color="C9C2BC" w:sz="4"/>
              <w:bottom w:val="single" w:color="C9C2BC" w:sz="4"/>
              <w:right w:val="single" w:color="C9C2BC" w:sz="4"/>
            </w:tcBorders>
            <w:tcMar>
              <w:top w:type="dxa" w:w="80"/>
              <w:left w:type="dxa" w:w="120"/>
              <w:bottom w:type="dxa" w:w="80"/>
              <w:right w:type="dxa" w:w="120"/>
            </w:tcMar>
            <w:vAlign w:val="center"/>
          </w:tcPr>
          <w:p>
            <w:pPr>
              <w:bidi/>
              <w:spacing w:after="0"/>
            </w:pPr>
            <w:r>
              <w:rPr>
                <w:rFonts w:ascii="Arial" w:cs="Arial" w:eastAsia="Arial" w:hAnsi="Arial"/>
                <w:b w:val="false"/>
                <w:bCs w:val="false"/>
                <w:sz w:val="21"/>
                <w:szCs w:val="21"/>
                <w:rtl/>
              </w:rPr>
              <w:t xml:space="preserve">25%</w:t>
            </w:r>
          </w:p>
        </w:tc>
        <w:tc>
          <w:tcPr>
            <w:tcW w:type="dxa" w:w="2300"/>
            <w:tcBorders>
              <w:top w:val="single" w:color="C9C2BC" w:sz="4"/>
              <w:left w:val="single" w:color="C9C2BC" w:sz="4"/>
              <w:bottom w:val="single" w:color="C9C2BC" w:sz="4"/>
              <w:right w:val="single" w:color="C9C2BC" w:sz="4"/>
            </w:tcBorders>
            <w:tcMar>
              <w:top w:type="dxa" w:w="80"/>
              <w:left w:type="dxa" w:w="120"/>
              <w:bottom w:type="dxa" w:w="80"/>
              <w:right w:type="dxa" w:w="120"/>
            </w:tcMar>
            <w:vAlign w:val="center"/>
          </w:tcPr>
          <w:p>
            <w:pPr>
              <w:bidi/>
              <w:spacing w:after="0"/>
            </w:pPr>
            <w:r>
              <w:rPr>
                <w:rFonts w:ascii="Arial" w:cs="Arial" w:eastAsia="Arial" w:hAnsi="Arial"/>
                <w:b w:val="false"/>
                <w:bCs w:val="false"/>
                <w:sz w:val="21"/>
                <w:szCs w:val="21"/>
                <w:highlight w:val="yellow"/>
                <w:highlightCs w:val="yellow"/>
                <w:rtl/>
              </w:rPr>
              <w:t xml:space="preserve">1,500</w:t>
            </w:r>
          </w:p>
        </w:tc>
      </w:tr>
      <w:tr>
        <w:trPr>
          <w:tblHeader w:val="false"/>
        </w:trPr>
        <w:tc>
          <w:tcPr>
            <w:tcW w:type="dxa" w:w="700"/>
            <w:tcBorders>
              <w:top w:val="single" w:color="C9C2BC" w:sz="4"/>
              <w:left w:val="single" w:color="C9C2BC" w:sz="4"/>
              <w:bottom w:val="single" w:color="C9C2BC" w:sz="4"/>
              <w:right w:val="single" w:color="C9C2BC" w:sz="4"/>
            </w:tcBorders>
            <w:tcMar>
              <w:top w:type="dxa" w:w="80"/>
              <w:left w:type="dxa" w:w="120"/>
              <w:bottom w:type="dxa" w:w="80"/>
              <w:right w:type="dxa" w:w="120"/>
            </w:tcMar>
            <w:vAlign w:val="center"/>
          </w:tcPr>
          <w:p>
            <w:pPr>
              <w:bidi/>
              <w:spacing w:after="0"/>
              <w:jc w:val="center"/>
            </w:pPr>
            <w:r>
              <w:rPr>
                <w:rFonts w:ascii="Arial" w:cs="Arial" w:eastAsia="Arial" w:hAnsi="Arial"/>
                <w:b w:val="false"/>
                <w:bCs w:val="false"/>
                <w:sz w:val="21"/>
                <w:szCs w:val="21"/>
                <w:rtl/>
              </w:rPr>
              <w:t xml:space="preserve">2</w:t>
            </w:r>
          </w:p>
        </w:tc>
        <w:tc>
          <w:tcPr>
            <w:tcW w:type="dxa" w:w="5338"/>
            <w:tcBorders>
              <w:top w:val="single" w:color="C9C2BC" w:sz="4"/>
              <w:left w:val="single" w:color="C9C2BC" w:sz="4"/>
              <w:bottom w:val="single" w:color="C9C2BC" w:sz="4"/>
              <w:right w:val="single" w:color="C9C2BC" w:sz="4"/>
            </w:tcBorders>
            <w:tcMar>
              <w:top w:type="dxa" w:w="80"/>
              <w:left w:type="dxa" w:w="120"/>
              <w:bottom w:type="dxa" w:w="80"/>
              <w:right w:type="dxa" w:w="120"/>
            </w:tcMar>
            <w:vAlign w:val="center"/>
          </w:tcPr>
          <w:p>
            <w:pPr>
              <w:bidi/>
              <w:spacing w:after="0"/>
            </w:pPr>
            <w:r>
              <w:rPr>
                <w:rFonts w:ascii="Arial" w:cs="Arial" w:eastAsia="Arial" w:hAnsi="Arial"/>
                <w:b w:val="false"/>
                <w:bCs w:val="false"/>
                <w:sz w:val="21"/>
                <w:szCs w:val="21"/>
                <w:rtl/>
              </w:rPr>
              <w:t xml:space="preserve">לאחר קבלת תיק המידע ופתיחת הבקשה במערכת</w:t>
            </w:r>
          </w:p>
        </w:tc>
        <w:tc>
          <w:tcPr>
            <w:tcW w:type="dxa" w:w="1300"/>
            <w:tcBorders>
              <w:top w:val="single" w:color="C9C2BC" w:sz="4"/>
              <w:left w:val="single" w:color="C9C2BC" w:sz="4"/>
              <w:bottom w:val="single" w:color="C9C2BC" w:sz="4"/>
              <w:right w:val="single" w:color="C9C2BC" w:sz="4"/>
            </w:tcBorders>
            <w:tcMar>
              <w:top w:type="dxa" w:w="80"/>
              <w:left w:type="dxa" w:w="120"/>
              <w:bottom w:type="dxa" w:w="80"/>
              <w:right w:type="dxa" w:w="120"/>
            </w:tcMar>
            <w:vAlign w:val="center"/>
          </w:tcPr>
          <w:p>
            <w:pPr>
              <w:bidi/>
              <w:spacing w:after="0"/>
            </w:pPr>
            <w:r>
              <w:rPr>
                <w:rFonts w:ascii="Arial" w:cs="Arial" w:eastAsia="Arial" w:hAnsi="Arial"/>
                <w:b w:val="false"/>
                <w:bCs w:val="false"/>
                <w:sz w:val="21"/>
                <w:szCs w:val="21"/>
                <w:rtl/>
              </w:rPr>
              <w:t xml:space="preserve">15%</w:t>
            </w:r>
          </w:p>
        </w:tc>
        <w:tc>
          <w:tcPr>
            <w:tcW w:type="dxa" w:w="2300"/>
            <w:tcBorders>
              <w:top w:val="single" w:color="C9C2BC" w:sz="4"/>
              <w:left w:val="single" w:color="C9C2BC" w:sz="4"/>
              <w:bottom w:val="single" w:color="C9C2BC" w:sz="4"/>
              <w:right w:val="single" w:color="C9C2BC" w:sz="4"/>
            </w:tcBorders>
            <w:tcMar>
              <w:top w:type="dxa" w:w="80"/>
              <w:left w:type="dxa" w:w="120"/>
              <w:bottom w:type="dxa" w:w="80"/>
              <w:right w:type="dxa" w:w="120"/>
            </w:tcMar>
            <w:vAlign w:val="center"/>
          </w:tcPr>
          <w:p>
            <w:pPr>
              <w:bidi/>
              <w:spacing w:after="0"/>
            </w:pPr>
            <w:r>
              <w:rPr>
                <w:rFonts w:ascii="Arial" w:cs="Arial" w:eastAsia="Arial" w:hAnsi="Arial"/>
                <w:b w:val="false"/>
                <w:bCs w:val="false"/>
                <w:sz w:val="21"/>
                <w:szCs w:val="21"/>
                <w:highlight w:val="yellow"/>
                <w:highlightCs w:val="yellow"/>
                <w:rtl/>
              </w:rPr>
              <w:t xml:space="preserve">900</w:t>
            </w:r>
          </w:p>
        </w:tc>
      </w:tr>
      <w:tr>
        <w:trPr>
          <w:tblHeader w:val="false"/>
        </w:trPr>
        <w:tc>
          <w:tcPr>
            <w:tcW w:type="dxa" w:w="700"/>
            <w:tcBorders>
              <w:top w:val="single" w:color="C9C2BC" w:sz="4"/>
              <w:left w:val="single" w:color="C9C2BC" w:sz="4"/>
              <w:bottom w:val="single" w:color="C9C2BC" w:sz="4"/>
              <w:right w:val="single" w:color="C9C2BC" w:sz="4"/>
            </w:tcBorders>
            <w:tcMar>
              <w:top w:type="dxa" w:w="80"/>
              <w:left w:type="dxa" w:w="120"/>
              <w:bottom w:type="dxa" w:w="80"/>
              <w:right w:type="dxa" w:w="120"/>
            </w:tcMar>
            <w:vAlign w:val="center"/>
          </w:tcPr>
          <w:p>
            <w:pPr>
              <w:bidi/>
              <w:spacing w:after="0"/>
              <w:jc w:val="center"/>
            </w:pPr>
            <w:r>
              <w:rPr>
                <w:rFonts w:ascii="Arial" w:cs="Arial" w:eastAsia="Arial" w:hAnsi="Arial"/>
                <w:b w:val="false"/>
                <w:bCs w:val="false"/>
                <w:sz w:val="21"/>
                <w:szCs w:val="21"/>
                <w:rtl/>
              </w:rPr>
              <w:t xml:space="preserve">3</w:t>
            </w:r>
          </w:p>
        </w:tc>
        <w:tc>
          <w:tcPr>
            <w:tcW w:type="dxa" w:w="5338"/>
            <w:tcBorders>
              <w:top w:val="single" w:color="C9C2BC" w:sz="4"/>
              <w:left w:val="single" w:color="C9C2BC" w:sz="4"/>
              <w:bottom w:val="single" w:color="C9C2BC" w:sz="4"/>
              <w:right w:val="single" w:color="C9C2BC" w:sz="4"/>
            </w:tcBorders>
            <w:tcMar>
              <w:top w:type="dxa" w:w="80"/>
              <w:left w:type="dxa" w:w="120"/>
              <w:bottom w:type="dxa" w:w="80"/>
              <w:right w:type="dxa" w:w="120"/>
            </w:tcMar>
            <w:vAlign w:val="center"/>
          </w:tcPr>
          <w:p>
            <w:pPr>
              <w:bidi/>
              <w:spacing w:after="0"/>
            </w:pPr>
            <w:r>
              <w:rPr>
                <w:rFonts w:ascii="Arial" w:cs="Arial" w:eastAsia="Arial" w:hAnsi="Arial"/>
                <w:b w:val="false"/>
                <w:bCs w:val="false"/>
                <w:sz w:val="21"/>
                <w:szCs w:val="21"/>
                <w:rtl/>
              </w:rPr>
              <w:t xml:space="preserve">בסיום דרישות בקרת התכן (הבקשה ממתינה לדיון בוועדה)</w:t>
            </w:r>
          </w:p>
        </w:tc>
        <w:tc>
          <w:tcPr>
            <w:tcW w:type="dxa" w:w="1300"/>
            <w:tcBorders>
              <w:top w:val="single" w:color="C9C2BC" w:sz="4"/>
              <w:left w:val="single" w:color="C9C2BC" w:sz="4"/>
              <w:bottom w:val="single" w:color="C9C2BC" w:sz="4"/>
              <w:right w:val="single" w:color="C9C2BC" w:sz="4"/>
            </w:tcBorders>
            <w:tcMar>
              <w:top w:type="dxa" w:w="80"/>
              <w:left w:type="dxa" w:w="120"/>
              <w:bottom w:type="dxa" w:w="80"/>
              <w:right w:type="dxa" w:w="120"/>
            </w:tcMar>
            <w:vAlign w:val="center"/>
          </w:tcPr>
          <w:p>
            <w:pPr>
              <w:bidi/>
              <w:spacing w:after="0"/>
            </w:pPr>
            <w:r>
              <w:rPr>
                <w:rFonts w:ascii="Arial" w:cs="Arial" w:eastAsia="Arial" w:hAnsi="Arial"/>
                <w:b w:val="false"/>
                <w:bCs w:val="false"/>
                <w:sz w:val="21"/>
                <w:szCs w:val="21"/>
                <w:rtl/>
              </w:rPr>
              <w:t xml:space="preserve">35%</w:t>
            </w:r>
          </w:p>
        </w:tc>
        <w:tc>
          <w:tcPr>
            <w:tcW w:type="dxa" w:w="2300"/>
            <w:tcBorders>
              <w:top w:val="single" w:color="C9C2BC" w:sz="4"/>
              <w:left w:val="single" w:color="C9C2BC" w:sz="4"/>
              <w:bottom w:val="single" w:color="C9C2BC" w:sz="4"/>
              <w:right w:val="single" w:color="C9C2BC" w:sz="4"/>
            </w:tcBorders>
            <w:tcMar>
              <w:top w:type="dxa" w:w="80"/>
              <w:left w:type="dxa" w:w="120"/>
              <w:bottom w:type="dxa" w:w="80"/>
              <w:right w:type="dxa" w:w="120"/>
            </w:tcMar>
            <w:vAlign w:val="center"/>
          </w:tcPr>
          <w:p>
            <w:pPr>
              <w:bidi/>
              <w:spacing w:after="0"/>
            </w:pPr>
            <w:r>
              <w:rPr>
                <w:rFonts w:ascii="Arial" w:cs="Arial" w:eastAsia="Arial" w:hAnsi="Arial"/>
                <w:b w:val="false"/>
                <w:bCs w:val="false"/>
                <w:sz w:val="21"/>
                <w:szCs w:val="21"/>
                <w:highlight w:val="yellow"/>
                <w:highlightCs w:val="yellow"/>
                <w:rtl/>
              </w:rPr>
              <w:t xml:space="preserve">2,100</w:t>
            </w:r>
          </w:p>
        </w:tc>
      </w:tr>
      <w:tr>
        <w:trPr>
          <w:tblHeader w:val="false"/>
        </w:trPr>
        <w:tc>
          <w:tcPr>
            <w:tcW w:type="dxa" w:w="700"/>
            <w:tcBorders>
              <w:top w:val="single" w:color="C9C2BC" w:sz="4"/>
              <w:left w:val="single" w:color="C9C2BC" w:sz="4"/>
              <w:bottom w:val="single" w:color="C9C2BC" w:sz="4"/>
              <w:right w:val="single" w:color="C9C2BC" w:sz="4"/>
            </w:tcBorders>
            <w:tcMar>
              <w:top w:type="dxa" w:w="80"/>
              <w:left w:type="dxa" w:w="120"/>
              <w:bottom w:type="dxa" w:w="80"/>
              <w:right w:type="dxa" w:w="120"/>
            </w:tcMar>
            <w:vAlign w:val="center"/>
          </w:tcPr>
          <w:p>
            <w:pPr>
              <w:bidi/>
              <w:spacing w:after="0"/>
              <w:jc w:val="center"/>
            </w:pPr>
            <w:r>
              <w:rPr>
                <w:rFonts w:ascii="Arial" w:cs="Arial" w:eastAsia="Arial" w:hAnsi="Arial"/>
                <w:b w:val="false"/>
                <w:bCs w:val="false"/>
                <w:sz w:val="21"/>
                <w:szCs w:val="21"/>
                <w:rtl/>
              </w:rPr>
              <w:t xml:space="preserve">4</w:t>
            </w:r>
          </w:p>
        </w:tc>
        <w:tc>
          <w:tcPr>
            <w:tcW w:type="dxa" w:w="5338"/>
            <w:tcBorders>
              <w:top w:val="single" w:color="C9C2BC" w:sz="4"/>
              <w:left w:val="single" w:color="C9C2BC" w:sz="4"/>
              <w:bottom w:val="single" w:color="C9C2BC" w:sz="4"/>
              <w:right w:val="single" w:color="C9C2BC" w:sz="4"/>
            </w:tcBorders>
            <w:tcMar>
              <w:top w:type="dxa" w:w="80"/>
              <w:left w:type="dxa" w:w="120"/>
              <w:bottom w:type="dxa" w:w="80"/>
              <w:right w:type="dxa" w:w="120"/>
            </w:tcMar>
            <w:vAlign w:val="center"/>
          </w:tcPr>
          <w:p>
            <w:pPr>
              <w:bidi/>
              <w:spacing w:after="0"/>
            </w:pPr>
            <w:r>
              <w:rPr>
                <w:rFonts w:ascii="Arial" w:cs="Arial" w:eastAsia="Arial" w:hAnsi="Arial"/>
                <w:b w:val="false"/>
                <w:bCs w:val="false"/>
                <w:sz w:val="21"/>
                <w:szCs w:val="21"/>
                <w:rtl/>
              </w:rPr>
              <w:t xml:space="preserve">בסיום הגשת כל הנדרש לפי דרישות הוועדה</w:t>
            </w:r>
          </w:p>
        </w:tc>
        <w:tc>
          <w:tcPr>
            <w:tcW w:type="dxa" w:w="1300"/>
            <w:tcBorders>
              <w:top w:val="single" w:color="C9C2BC" w:sz="4"/>
              <w:left w:val="single" w:color="C9C2BC" w:sz="4"/>
              <w:bottom w:val="single" w:color="C9C2BC" w:sz="4"/>
              <w:right w:val="single" w:color="C9C2BC" w:sz="4"/>
            </w:tcBorders>
            <w:tcMar>
              <w:top w:type="dxa" w:w="80"/>
              <w:left w:type="dxa" w:w="120"/>
              <w:bottom w:type="dxa" w:w="80"/>
              <w:right w:type="dxa" w:w="120"/>
            </w:tcMar>
            <w:vAlign w:val="center"/>
          </w:tcPr>
          <w:p>
            <w:pPr>
              <w:bidi/>
              <w:spacing w:after="0"/>
            </w:pPr>
            <w:r>
              <w:rPr>
                <w:rFonts w:ascii="Arial" w:cs="Arial" w:eastAsia="Arial" w:hAnsi="Arial"/>
                <w:b w:val="false"/>
                <w:bCs w:val="false"/>
                <w:sz w:val="21"/>
                <w:szCs w:val="21"/>
                <w:rtl/>
              </w:rPr>
              <w:t xml:space="preserve">20%</w:t>
            </w:r>
          </w:p>
        </w:tc>
        <w:tc>
          <w:tcPr>
            <w:tcW w:type="dxa" w:w="2300"/>
            <w:tcBorders>
              <w:top w:val="single" w:color="C9C2BC" w:sz="4"/>
              <w:left w:val="single" w:color="C9C2BC" w:sz="4"/>
              <w:bottom w:val="single" w:color="C9C2BC" w:sz="4"/>
              <w:right w:val="single" w:color="C9C2BC" w:sz="4"/>
            </w:tcBorders>
            <w:tcMar>
              <w:top w:type="dxa" w:w="80"/>
              <w:left w:type="dxa" w:w="120"/>
              <w:bottom w:type="dxa" w:w="80"/>
              <w:right w:type="dxa" w:w="120"/>
            </w:tcMar>
            <w:vAlign w:val="center"/>
          </w:tcPr>
          <w:p>
            <w:pPr>
              <w:bidi/>
              <w:spacing w:after="0"/>
            </w:pPr>
            <w:r>
              <w:rPr>
                <w:rFonts w:ascii="Arial" w:cs="Arial" w:eastAsia="Arial" w:hAnsi="Arial"/>
                <w:b w:val="false"/>
                <w:bCs w:val="false"/>
                <w:sz w:val="21"/>
                <w:szCs w:val="21"/>
                <w:highlight w:val="yellow"/>
                <w:highlightCs w:val="yellow"/>
                <w:rtl/>
              </w:rPr>
              <w:t xml:space="preserve">1,200</w:t>
            </w:r>
          </w:p>
        </w:tc>
      </w:tr>
      <w:tr>
        <w:trPr>
          <w:tblHeader w:val="false"/>
        </w:trPr>
        <w:tc>
          <w:tcPr>
            <w:tcW w:type="dxa" w:w="700"/>
            <w:tcBorders>
              <w:top w:val="single" w:color="C9C2BC" w:sz="4"/>
              <w:left w:val="single" w:color="C9C2BC" w:sz="4"/>
              <w:bottom w:val="single" w:color="C9C2BC" w:sz="4"/>
              <w:right w:val="single" w:color="C9C2BC" w:sz="4"/>
            </w:tcBorders>
            <w:tcMar>
              <w:top w:type="dxa" w:w="80"/>
              <w:left w:type="dxa" w:w="120"/>
              <w:bottom w:type="dxa" w:w="80"/>
              <w:right w:type="dxa" w:w="120"/>
            </w:tcMar>
            <w:vAlign w:val="center"/>
          </w:tcPr>
          <w:p>
            <w:pPr>
              <w:bidi/>
              <w:spacing w:after="0"/>
              <w:jc w:val="center"/>
            </w:pPr>
            <w:r>
              <w:rPr>
                <w:rFonts w:ascii="Arial" w:cs="Arial" w:eastAsia="Arial" w:hAnsi="Arial"/>
                <w:b w:val="false"/>
                <w:bCs w:val="false"/>
                <w:sz w:val="21"/>
                <w:szCs w:val="21"/>
                <w:rtl/>
              </w:rPr>
              <w:t xml:space="preserve">5</w:t>
            </w:r>
          </w:p>
        </w:tc>
        <w:tc>
          <w:tcPr>
            <w:tcW w:type="dxa" w:w="5338"/>
            <w:tcBorders>
              <w:top w:val="single" w:color="C9C2BC" w:sz="4"/>
              <w:left w:val="single" w:color="C9C2BC" w:sz="4"/>
              <w:bottom w:val="single" w:color="C9C2BC" w:sz="4"/>
              <w:right w:val="single" w:color="C9C2BC" w:sz="4"/>
            </w:tcBorders>
            <w:tcMar>
              <w:top w:type="dxa" w:w="80"/>
              <w:left w:type="dxa" w:w="120"/>
              <w:bottom w:type="dxa" w:w="80"/>
              <w:right w:type="dxa" w:w="120"/>
            </w:tcMar>
            <w:vAlign w:val="center"/>
          </w:tcPr>
          <w:p>
            <w:pPr>
              <w:bidi/>
              <w:spacing w:after="0"/>
            </w:pPr>
            <w:r>
              <w:rPr>
                <w:rFonts w:ascii="Arial" w:cs="Arial" w:eastAsia="Arial" w:hAnsi="Arial"/>
                <w:b w:val="false"/>
                <w:bCs w:val="false"/>
                <w:sz w:val="21"/>
                <w:szCs w:val="21"/>
                <w:rtl/>
              </w:rPr>
              <w:t xml:space="preserve">בקבלת היתר הבנייה</w:t>
            </w:r>
          </w:p>
        </w:tc>
        <w:tc>
          <w:tcPr>
            <w:tcW w:type="dxa" w:w="1300"/>
            <w:tcBorders>
              <w:top w:val="single" w:color="C9C2BC" w:sz="4"/>
              <w:left w:val="single" w:color="C9C2BC" w:sz="4"/>
              <w:bottom w:val="single" w:color="C9C2BC" w:sz="4"/>
              <w:right w:val="single" w:color="C9C2BC" w:sz="4"/>
            </w:tcBorders>
            <w:tcMar>
              <w:top w:type="dxa" w:w="80"/>
              <w:left w:type="dxa" w:w="120"/>
              <w:bottom w:type="dxa" w:w="80"/>
              <w:right w:type="dxa" w:w="120"/>
            </w:tcMar>
            <w:vAlign w:val="center"/>
          </w:tcPr>
          <w:p>
            <w:pPr>
              <w:bidi/>
              <w:spacing w:after="0"/>
            </w:pPr>
            <w:r>
              <w:rPr>
                <w:rFonts w:ascii="Arial" w:cs="Arial" w:eastAsia="Arial" w:hAnsi="Arial"/>
                <w:b w:val="false"/>
                <w:bCs w:val="false"/>
                <w:sz w:val="21"/>
                <w:szCs w:val="21"/>
                <w:rtl/>
              </w:rPr>
              <w:t xml:space="preserve">5%</w:t>
            </w:r>
          </w:p>
        </w:tc>
        <w:tc>
          <w:tcPr>
            <w:tcW w:type="dxa" w:w="2300"/>
            <w:tcBorders>
              <w:top w:val="single" w:color="C9C2BC" w:sz="4"/>
              <w:left w:val="single" w:color="C9C2BC" w:sz="4"/>
              <w:bottom w:val="single" w:color="C9C2BC" w:sz="4"/>
              <w:right w:val="single" w:color="C9C2BC" w:sz="4"/>
            </w:tcBorders>
            <w:tcMar>
              <w:top w:type="dxa" w:w="80"/>
              <w:left w:type="dxa" w:w="120"/>
              <w:bottom w:type="dxa" w:w="80"/>
              <w:right w:type="dxa" w:w="120"/>
            </w:tcMar>
            <w:vAlign w:val="center"/>
          </w:tcPr>
          <w:p>
            <w:pPr>
              <w:bidi/>
              <w:spacing w:after="0"/>
            </w:pPr>
            <w:r>
              <w:rPr>
                <w:rFonts w:ascii="Arial" w:cs="Arial" w:eastAsia="Arial" w:hAnsi="Arial"/>
                <w:b w:val="false"/>
                <w:bCs w:val="false"/>
                <w:sz w:val="21"/>
                <w:szCs w:val="21"/>
                <w:highlight w:val="yellow"/>
                <w:highlightCs w:val="yellow"/>
                <w:rtl/>
              </w:rPr>
              <w:t xml:space="preserve">300</w:t>
            </w:r>
          </w:p>
        </w:tc>
      </w:tr>
      <w:tr>
        <w:trPr>
          <w:tblHeader w:val="false"/>
        </w:trPr>
        <w:tc>
          <w:tcPr>
            <w:tcW w:type="dxa" w:w="700"/>
            <w:tcBorders>
              <w:top w:val="single" w:color="C9C2BC" w:sz="4"/>
              <w:left w:val="single" w:color="C9C2BC" w:sz="4"/>
              <w:bottom w:val="single" w:color="C9C2BC" w:sz="4"/>
              <w:right w:val="single" w:color="C9C2BC" w:sz="4"/>
            </w:tcBorders>
            <w:shd w:fill="F3F0ED" w:color="auto" w:val="clear"/>
            <w:tcMar>
              <w:top w:type="dxa" w:w="80"/>
              <w:left w:type="dxa" w:w="120"/>
              <w:bottom w:type="dxa" w:w="80"/>
              <w:right w:type="dxa" w:w="120"/>
            </w:tcMar>
            <w:vAlign w:val="center"/>
          </w:tcPr>
          <w:p>
            <w:pPr>
              <w:bidi/>
              <w:spacing w:after="0"/>
              <w:jc w:val="center"/>
            </w:pPr>
          </w:p>
        </w:tc>
        <w:tc>
          <w:tcPr>
            <w:tcW w:type="dxa" w:w="5338"/>
            <w:tcBorders>
              <w:top w:val="single" w:color="C9C2BC" w:sz="4"/>
              <w:left w:val="single" w:color="C9C2BC" w:sz="4"/>
              <w:bottom w:val="single" w:color="C9C2BC" w:sz="4"/>
              <w:right w:val="single" w:color="C9C2BC" w:sz="4"/>
            </w:tcBorders>
            <w:shd w:fill="F3F0ED" w:color="auto" w:val="clear"/>
            <w:tcMar>
              <w:top w:type="dxa" w:w="80"/>
              <w:left w:type="dxa" w:w="120"/>
              <w:bottom w:type="dxa" w:w="80"/>
              <w:right w:type="dxa" w:w="120"/>
            </w:tcMar>
            <w:vAlign w:val="center"/>
          </w:tcPr>
          <w:p>
            <w:pPr>
              <w:bidi/>
              <w:spacing w:after="0"/>
            </w:pPr>
            <w:r>
              <w:rPr>
                <w:rFonts w:ascii="Arial" w:cs="Arial" w:eastAsia="Arial" w:hAnsi="Arial"/>
                <w:b/>
                <w:bCs/>
                <w:sz w:val="21"/>
                <w:szCs w:val="21"/>
                <w:rtl/>
              </w:rPr>
              <w:t xml:space="preserve">סה"כ</w:t>
            </w:r>
          </w:p>
        </w:tc>
        <w:tc>
          <w:tcPr>
            <w:tcW w:type="dxa" w:w="1300"/>
            <w:tcBorders>
              <w:top w:val="single" w:color="C9C2BC" w:sz="4"/>
              <w:left w:val="single" w:color="C9C2BC" w:sz="4"/>
              <w:bottom w:val="single" w:color="C9C2BC" w:sz="4"/>
              <w:right w:val="single" w:color="C9C2BC" w:sz="4"/>
            </w:tcBorders>
            <w:shd w:fill="F3F0ED" w:color="auto" w:val="clear"/>
            <w:tcMar>
              <w:top w:type="dxa" w:w="80"/>
              <w:left w:type="dxa" w:w="120"/>
              <w:bottom w:type="dxa" w:w="80"/>
              <w:right w:type="dxa" w:w="120"/>
            </w:tcMar>
            <w:vAlign w:val="center"/>
          </w:tcPr>
          <w:p>
            <w:pPr>
              <w:bidi/>
              <w:spacing w:after="0"/>
            </w:pPr>
            <w:r>
              <w:rPr>
                <w:rFonts w:ascii="Arial" w:cs="Arial" w:eastAsia="Arial" w:hAnsi="Arial"/>
                <w:b/>
                <w:bCs/>
                <w:sz w:val="21"/>
                <w:szCs w:val="21"/>
                <w:rtl/>
              </w:rPr>
              <w:t xml:space="preserve">100%</w:t>
            </w:r>
          </w:p>
        </w:tc>
        <w:tc>
          <w:tcPr>
            <w:tcW w:type="dxa" w:w="2300"/>
            <w:tcBorders>
              <w:top w:val="single" w:color="C9C2BC" w:sz="4"/>
              <w:left w:val="single" w:color="C9C2BC" w:sz="4"/>
              <w:bottom w:val="single" w:color="C9C2BC" w:sz="4"/>
              <w:right w:val="single" w:color="C9C2BC" w:sz="4"/>
            </w:tcBorders>
            <w:shd w:fill="F3F0ED" w:color="auto" w:val="clear"/>
            <w:tcMar>
              <w:top w:type="dxa" w:w="80"/>
              <w:left w:type="dxa" w:w="120"/>
              <w:bottom w:type="dxa" w:w="80"/>
              <w:right w:type="dxa" w:w="120"/>
            </w:tcMar>
            <w:vAlign w:val="center"/>
          </w:tcPr>
          <w:p>
            <w:pPr>
              <w:bidi/>
              <w:spacing w:after="0"/>
            </w:pPr>
            <w:r>
              <w:rPr>
                <w:rFonts w:ascii="Arial" w:cs="Arial" w:eastAsia="Arial" w:hAnsi="Arial"/>
                <w:b/>
                <w:bCs/>
                <w:sz w:val="21"/>
                <w:szCs w:val="21"/>
                <w:highlight w:val="yellow"/>
                <w:highlightCs w:val="yellow"/>
                <w:rtl/>
              </w:rPr>
              <w:t xml:space="preserve">6,000</w:t>
            </w:r>
            <w:r>
              <w:rPr>
                <w:rFonts w:ascii="Arial" w:cs="Arial" w:eastAsia="Arial" w:hAnsi="Arial"/>
                <w:b/>
                <w:bCs/>
                <w:sz w:val="21"/>
                <w:szCs w:val="21"/>
                <w:rtl/>
              </w:rPr>
              <w:t xml:space="preserve"> ₪</w:t>
            </w:r>
          </w:p>
        </w:tc>
      </w:tr>
    </w:tbl>
    <w:p>
      <w:pPr>
        <w:bidi/>
        <w:spacing w:before="160"/>
      </w:pPr>
      <w:r>
        <w:rPr>
          <w:rFonts w:ascii="Arial" w:cs="Arial" w:eastAsia="Arial" w:hAnsi="Arial"/>
          <w:sz w:val="22"/>
          <w:szCs w:val="22"/>
          <w:rtl/>
        </w:rPr>
        <w:t xml:space="preserve">התשלום יבוצע ע"י המזמין תוך 3 ימי עסקים ממועד דרישת התשלום.</w:t>
      </w:r>
    </w:p>
    <w:p>
      <w:pPr>
        <w:bidi/>
        <w:spacing w:after="80"/>
      </w:pPr>
      <w:r>
        <w:rPr>
          <w:rFonts w:ascii="Arial" w:cs="Arial" w:eastAsia="Arial" w:hAnsi="Arial"/>
          <w:i/>
          <w:iCs/>
          <w:color w:val="8C8C8C"/>
          <w:sz w:val="20"/>
          <w:szCs w:val="20"/>
          <w:rtl/>
        </w:rPr>
        <w:t xml:space="preserve">* גמר התשלום לא יידחה באם המזמין החליט שלא למלא אחר דרישות הוועדה – תשלום אגרה / היטל / תשלום ליועץ כלשהו, או באם המזמין לא ידרוש את היתר הבנייה בפועל מרשות הרישוי וכו'.</w:t>
      </w:r>
    </w:p>
    <w:p>
      <w:pPr>
        <w:keepNext/>
        <w:bidi/>
        <w:spacing w:after="0" w:before="280"/>
      </w:pPr>
      <w:r>
        <w:rPr>
          <w:rFonts w:ascii="Arial" w:cs="Arial" w:eastAsia="Arial" w:hAnsi="Arial"/>
          <w:b/>
          <w:bCs/>
          <w:sz w:val="22"/>
          <w:szCs w:val="22"/>
          <w:rtl/>
        </w:rPr>
        <w:t xml:space="preserve">ובזאת באו הצדדים על החתום:</w:t>
      </w:r>
    </w:p>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3212"/>
        <w:gridCol w:w="3213"/>
        <w:gridCol w:w="3213"/>
      </w:tblGrid>
      <w:tr>
        <w:trPr>
          <w:cantSplit/>
        </w:trPr>
        <w:tc>
          <w:tcPr>
            <w:tcW w:type="dxa" w:w="3212"/>
            <w:tcBorders>
              <w:top w:val="none" w:color="FFFFFF" w:sz="0"/>
              <w:left w:val="none" w:color="FFFFFF" w:sz="0"/>
              <w:bottom w:val="none" w:color="FFFFFF" w:sz="0"/>
              <w:right w:val="none" w:color="FFFFFF" w:sz="0"/>
            </w:tcBorders>
          </w:tcPr>
          <w:p>
            <w:pPr>
              <w:bidi/>
              <w:spacing w:after="40" w:before="440"/>
              <w:jc w:val="center"/>
            </w:pPr>
            <w:r>
              <w:rPr>
                <w:rFonts w:ascii="Arial" w:cs="Arial" w:eastAsia="Arial" w:hAnsi="Arial"/>
                <w:color w:val="8C8C8C"/>
                <w:sz w:val="22"/>
                <w:szCs w:val="22"/>
                <w:rtl/>
              </w:rPr>
              <w:t xml:space="preserve">_____________________</w:t>
            </w:r>
          </w:p>
          <w:p>
            <w:pPr>
              <w:bidi/>
              <w:spacing w:after="100" w:line="300"/>
              <w:jc w:val="center"/>
            </w:pPr>
            <w:r>
              <w:rPr>
                <w:rFonts w:ascii="Arial" w:cs="Arial" w:eastAsia="Arial" w:hAnsi="Arial"/>
                <w:sz w:val="20"/>
                <w:szCs w:val="20"/>
                <w:rtl/>
              </w:rPr>
              <w:t xml:space="preserve">חתימת המזמין/ים</w:t>
            </w:r>
          </w:p>
        </w:tc>
        <w:tc>
          <w:tcPr>
            <w:tcW w:type="dxa" w:w="3212"/>
            <w:tcBorders>
              <w:top w:val="none" w:color="FFFFFF" w:sz="0"/>
              <w:left w:val="none" w:color="FFFFFF" w:sz="0"/>
              <w:bottom w:val="none" w:color="FFFFFF" w:sz="0"/>
              <w:right w:val="none" w:color="FFFFFF" w:sz="0"/>
            </w:tcBorders>
          </w:tcPr>
          <w:p>
            <w:pPr>
              <w:bidi/>
              <w:spacing w:after="40" w:before="440"/>
              <w:jc w:val="center"/>
            </w:pPr>
            <w:r>
              <w:rPr>
                <w:rFonts w:ascii="Arial" w:cs="Arial" w:eastAsia="Arial" w:hAnsi="Arial"/>
                <w:color w:val="8C8C8C"/>
                <w:sz w:val="22"/>
                <w:szCs w:val="22"/>
                <w:rtl/>
              </w:rPr>
              <w:t xml:space="preserve">_____________________</w:t>
            </w:r>
          </w:p>
          <w:p>
            <w:pPr>
              <w:bidi/>
              <w:spacing w:after="100" w:line="300"/>
              <w:jc w:val="center"/>
            </w:pPr>
            <w:r>
              <w:rPr>
                <w:rFonts w:ascii="Arial" w:cs="Arial" w:eastAsia="Arial" w:hAnsi="Arial"/>
                <w:sz w:val="20"/>
                <w:szCs w:val="20"/>
                <w:rtl/>
              </w:rPr>
              <w:t xml:space="preserve">תאריך</w:t>
            </w:r>
          </w:p>
        </w:tc>
        <w:tc>
          <w:tcPr>
            <w:tcW w:type="dxa" w:w="3212"/>
            <w:tcBorders>
              <w:top w:val="none" w:color="FFFFFF" w:sz="0"/>
              <w:left w:val="none" w:color="FFFFFF" w:sz="0"/>
              <w:bottom w:val="none" w:color="FFFFFF" w:sz="0"/>
              <w:right w:val="none" w:color="FFFFFF" w:sz="0"/>
            </w:tcBorders>
          </w:tcPr>
          <w:p>
            <w:pPr>
              <w:bidi/>
              <w:spacing w:after="40" w:before="440"/>
              <w:jc w:val="center"/>
            </w:pPr>
            <w:r>
              <w:rPr>
                <w:rFonts w:ascii="Arial" w:cs="Arial" w:eastAsia="Arial" w:hAnsi="Arial"/>
                <w:color w:val="8C8C8C"/>
                <w:sz w:val="22"/>
                <w:szCs w:val="22"/>
                <w:rtl/>
              </w:rPr>
              <w:t xml:space="preserve">_____________________</w:t>
            </w:r>
          </w:p>
          <w:p>
            <w:pPr>
              <w:bidi/>
              <w:spacing w:after="100" w:line="300"/>
              <w:jc w:val="center"/>
            </w:pPr>
            <w:r>
              <w:rPr>
                <w:rFonts w:ascii="Arial" w:cs="Arial" w:eastAsia="Arial" w:hAnsi="Arial"/>
                <w:sz w:val="20"/>
                <w:szCs w:val="20"/>
                <w:rtl/>
              </w:rPr>
              <w:t xml:space="preserve">חתימת המתכננת</w:t>
            </w:r>
          </w:p>
        </w:tc>
      </w:tr>
    </w:tbl>
    <w:p>
      <w:pPr>
        <w:keepNext/>
        <w:bidi/>
        <w:spacing w:after="60" w:before="240"/>
      </w:pPr>
      <w:r>
        <w:rPr>
          <w:rFonts w:ascii="Arial" w:cs="Arial" w:eastAsia="Arial" w:hAnsi="Arial"/>
          <w:sz w:val="22"/>
          <w:szCs w:val="22"/>
          <w:rtl/>
        </w:rPr>
        <w:t xml:space="preserve">אשמח לעמוד לרשותכם בכל שאלה.</w:t>
      </w:r>
    </w:p>
    <w:p>
      <w:pPr>
        <w:keepNext/>
        <w:bidi/>
        <w:spacing w:after="40"/>
      </w:pPr>
      <w:r>
        <w:rPr>
          <w:rFonts w:ascii="Arial" w:cs="Arial" w:eastAsia="Arial" w:hAnsi="Arial"/>
          <w:sz w:val="22"/>
          <w:szCs w:val="22"/>
          <w:rtl/>
        </w:rPr>
        <w:t xml:space="preserve">בברכה,</w:t>
      </w:r>
    </w:p>
    <w:p>
      <w:pPr>
        <w:bidi/>
        <w:spacing w:after="100" w:line="300"/>
      </w:pPr>
      <w:r>
        <w:rPr>
          <w:rFonts w:ascii="Arial" w:cs="Arial" w:eastAsia="Arial" w:hAnsi="Arial"/>
          <w:b/>
          <w:bCs/>
          <w:color w:val="6E625A"/>
          <w:sz w:val="22"/>
          <w:szCs w:val="22"/>
          <w:rtl/>
        </w:rPr>
        <w:t xml:space="preserve">Orit Lev Architect</w:t>
      </w:r>
    </w:p>
    <w:sectPr>
      <w:headerReference w:type="default" r:id="rId7"/>
      <w:footerReference w:type="default" r:id="rId8"/>
      <w:pgSz w:w="11906" w:h="16838" w:orient="portrait"/>
      <w:pgMar w:top="1500" w:right="1134" w:bottom="1300" w:left="1134" w:header="50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2BC" w:sz="4" w:space="6"/>
      </w:pBdr>
      <w:jc w:val="center"/>
    </w:pPr>
    <w:r>
      <w:rPr>
        <w:rFonts w:ascii="Arial" w:cs="Arial" w:eastAsia="Arial" w:hAnsi="Arial"/>
        <w:color w:val="8C8C8C"/>
        <w:sz w:val="16"/>
        <w:szCs w:val="16"/>
      </w:rPr>
      <w:t xml:space="preserve">Orit Lev Architect  |  Tel: 03.5100885 / 054.397.2392  |  oritlev.arch@gmail.com</w:t>
    </w:r>
  </w:p>
  <w:p>
    <w:pPr>
      <w:bidi/>
      <w:jc w:val="center"/>
    </w:pPr>
    <w:r>
      <w:rPr>
        <w:rFonts w:ascii="Arial" w:cs="Arial" w:eastAsia="Arial" w:hAnsi="Arial"/>
        <w:color w:val="8C8C8C"/>
        <w:sz w:val="16"/>
        <w:szCs w:val="16"/>
        <w:rtl/>
      </w:rPr>
      <w:t xml:space="preserve">עמוד </w:t>
    </w:r>
    <w:r>
      <w:rPr>
        <w:rFonts w:ascii="Arial" w:cs="Arial" w:eastAsia="Arial" w:hAnsi="Arial"/>
        <w:color w:val="8C8C8C"/>
        <w:sz w:val="16"/>
        <w:szCs w:val="16"/>
      </w:rPr>
      <w:fldChar w:fldCharType="begin"/>
      <w:instrText xml:space="preserve">PAGE</w:instrText>
      <w:fldChar w:fldCharType="separate"/>
      <w:fldChar w:fldCharType="end"/>
    </w:r>
    <w:r>
      <w:rPr>
        <w:rFonts w:ascii="Arial" w:cs="Arial" w:eastAsia="Arial" w:hAnsi="Arial"/>
        <w:color w:val="8C8C8C"/>
        <w:sz w:val="16"/>
        <w:szCs w:val="16"/>
        <w:rtl/>
      </w:rPr>
      <w:t xml:space="preserve"> מתוך </w:t>
    </w:r>
    <w:r>
      <w:rPr>
        <w:rFonts w:ascii="Arial" w:cs="Arial" w:eastAsia="Arial" w:hAnsi="Arial"/>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bidiVisual/>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8438"/>
      <w:gridCol w:w="1200"/>
    </w:tblGrid>
    <w:tr>
      <w:tc>
        <w:tcPr>
          <w:tcW w:type="dxa" w:w="8438"/>
          <w:tcBorders>
            <w:top w:val="none" w:color="FFFFFF" w:sz="0"/>
            <w:left w:val="none" w:color="FFFFFF" w:sz="0"/>
            <w:bottom w:val="none" w:color="FFFFFF" w:sz="0"/>
            <w:right w:val="none" w:color="FFFFFF" w:sz="0"/>
          </w:tcBorders>
          <w:vAlign w:val="bottom"/>
        </w:tcPr>
        <w:p>
          <w:pPr>
            <w:bidi/>
          </w:pPr>
          <w:r>
            <w:rPr>
              <w:rFonts w:ascii="Arial" w:cs="Arial" w:eastAsia="Arial" w:hAnsi="Arial"/>
              <w:color w:val="6E625A"/>
              <w:spacing w:val="30"/>
              <w:sz w:val="20"/>
              <w:szCs w:val="20"/>
            </w:rPr>
            <w:t xml:space="preserve">Orit Lev Architect</w:t>
          </w:r>
        </w:p>
      </w:tc>
      <w:tc>
        <w:tcPr>
          <w:tcW w:type="dxa" w:w="1200"/>
          <w:tcBorders>
            <w:top w:val="none" w:color="FFFFFF" w:sz="0"/>
            <w:left w:val="none" w:color="FFFFFF" w:sz="0"/>
            <w:bottom w:val="none" w:color="FFFFFF" w:sz="0"/>
            <w:right w:val="none" w:color="FFFFFF" w:sz="0"/>
          </w:tcBorders>
        </w:tcPr>
        <w:p>
          <w:pPr>
            <w:jc w:val="left"/>
          </w:pPr>
          <w:r>
            <w:drawing>
              <wp:inline distT="0" distB="0" distL="0" distR="0">
                <wp:extent cx="4381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 cy="438150"/>
                        </a:xfrm>
                        <a:prstGeom prst="rect">
                          <a:avLst/>
                        </a:prstGeom>
                      </pic:spPr>
                    </pic:pic>
                  </a:graphicData>
                </a:graphic>
              </wp:inline>
            </w:drawing>
          </w:r>
        </w:p>
      </w:tc>
    </w:tr>
  </w:tbl>
  <w:p>
    <w:pPr>
      <w:pBdr>
        <w:bottom w:val="single" w:color="C9C2BC" w:sz="4" w:space="1"/>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start="540" w:hanging="360"/>
      </w:pPr>
      <w:rPr>
        <w:color w:val="6E625A"/>
      </w:rPr>
    </w:lvl>
    <w:lvl w:ilvl="1" w15:tentative="1">
      <w:start w:val="1"/>
      <w:numFmt w:val="bullet"/>
      <w:lvlText w:val="◦"/>
      <w:lvlJc w:val="start"/>
      <w:pPr>
        <w:ind w:start="1080" w:hanging="360"/>
      </w:pPr>
      <w:rPr>
        <w:color w:val="6E625A"/>
      </w:rPr>
    </w:lvl>
  </w:abstractNum>
  <w:abstractNum w:abstractNumId="3" w15:restartNumberingAfterBreak="0">
    <w:multiLevelType w:val="hybridMultilevel"/>
    <w:lvl w:ilvl="0" w15:tentative="1">
      <w:start w:val="1"/>
      <w:numFmt w:val="decimal"/>
      <w:lvlText w:val="%1."/>
      <w:lvlJc w:val="start"/>
      <w:pPr>
        <w:ind w:start="540" w:hanging="360"/>
      </w:pPr>
      <w:rPr>
        <w:color w:val="6E625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14a3b3d46b0338d23279ddb5b68b204738e544f.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Orit Lev Architect</dc:creator>
  <cp:lastModifiedBy>Un-named</cp:lastModifiedBy>
  <cp:revision>1</cp:revision>
  <dcterms:created xsi:type="dcterms:W3CDTF">2026-10-22T09:55:09.634Z</dcterms:created>
  <dcterms:modified xsi:type="dcterms:W3CDTF">2026-10-22T09:55:09.634Z</dcterms:modified>
</cp:coreProperties>
</file>

<file path=docProps/custom.xml><?xml version="1.0" encoding="utf-8"?>
<Properties xmlns="http://schemas.openxmlformats.org/officeDocument/2006/custom-properties" xmlns:vt="http://schemas.openxmlformats.org/officeDocument/2006/docPropsVTypes"/>
</file>