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Machine Learning for Neuroscience — Practice Notebook Overview</w:t>
      </w:r>
    </w:p>
    <w:p>
      <w:r>
        <w:rPr>
          <w:sz w:val="24"/>
        </w:rPr>
        <w:t>This document summarizes the practice notebooks currently developed for the course, one row per exercise.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1440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Exercise</w:t>
            </w:r>
          </w:p>
        </w:tc>
        <w:tc>
          <w:tcPr>
            <w:tcW w:type="dxa" w:w="331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Subject</w:t>
            </w:r>
          </w:p>
        </w:tc>
        <w:tc>
          <w:tcPr>
            <w:tcW w:type="dxa" w:w="11808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Covered materials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4"/>
              </w:rPr>
              <w:t>Exercise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24"/>
              </w:rPr>
              <w:t>Exploratory Data Analysis (EDA)</w:t>
            </w:r>
          </w:p>
        </w:tc>
        <w:tc>
          <w:tcPr>
            <w:tcW w:type="dxa" w:w="11808"/>
            <w:vAlign w:val="center"/>
          </w:tcPr>
          <w:p>
            <w:r/>
            <w:r>
              <w:rPr>
                <w:sz w:val="24"/>
              </w:rPr>
              <w:t>ABIDE-II phenotypic table (13 curated columns); initial inspection with head(), tail(), and sample() (interactive comparison); dataset structure and data types; identifying hidden categorical variables; describe() summary statistics; quantifying missingness and a complete-case retention explorer (interactive); distributions and group comparisons; Pearson and Spearman correlations; interactive histogram and correlation explorer.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4"/>
              </w:rPr>
              <w:t>Exercise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24"/>
              </w:rPr>
              <w:t>Linear Regression</w:t>
            </w:r>
          </w:p>
        </w:tc>
        <w:tc>
          <w:tcPr>
            <w:tcW w:type="dxa" w:w="11808"/>
            <w:vAlign w:val="center"/>
          </w:tcPr>
          <w:p>
            <w:r/>
            <w:r>
              <w:rPr>
                <w:sz w:val="24"/>
              </w:rPr>
              <w:t>ABIDE neuroimaging ROI data (360 cortical-thickness predictors); age prediction with linear regression; StandardScaler inside a train/test split; honest held-out R² and MSE versus invalid resubstitution/leakage scoring; comparing feature sets (interactive activity); effect of sample size on model stability.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4"/>
              </w:rPr>
              <w:t>Exercise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24"/>
              </w:rPr>
              <w:t>KNN Regression and the Bias–Variance Trade-off</w:t>
            </w:r>
          </w:p>
        </w:tc>
        <w:tc>
          <w:tcPr>
            <w:tcW w:type="dxa" w:w="11808"/>
            <w:vAlign w:val="center"/>
          </w:tcPr>
          <w:p>
            <w:r/>
            <w:r>
              <w:rPr>
                <w:sz w:val="24"/>
              </w:rPr>
              <w:t>KNN regression for age prediction; scaling inside a Pipeline; choosing k honestly via training-only 5-fold cross-validation; honest versus invalid evaluation (interactive activity); the classic bias–variance tradeoff; empirical k = 1..N_fit curve; explore-k interactive activity.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4"/>
              </w:rPr>
              <w:t>Exercise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24"/>
              </w:rPr>
              <w:t>Classification with Logistic Regression</w:t>
            </w:r>
          </w:p>
        </w:tc>
        <w:tc>
          <w:tcPr>
            <w:tcW w:type="dxa" w:w="11808"/>
            <w:vAlign w:val="center"/>
          </w:tcPr>
          <w:p>
            <w:r/>
            <w:r>
              <w:rPr>
                <w:sz w:val="24"/>
              </w:rPr>
              <w:t>ABIDE autism-versus-control classification (360 ROI predictors); logistic regression and the sigmoid function; choosing C honestly via training-only cross-validation scored by ROC AUC; confusion matrix labelled with TN, FP, FN, TP; accuracy, sensitivity, specificity, ROC/AUC; decision-threshold interactive activity; class imbalance and misleading accuracy (interactive activity).</w:t>
            </w:r>
          </w:p>
        </w:tc>
      </w:tr>
    </w:tbl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for Neuroscience — Practice Notebook Overview</dc:title>
  <dc:subject>Machine Learning for Neuroscience course overview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