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109" w14:textId="1887DCDF"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fldChar w:fldCharType="begin"/>
      </w:r>
      <w:r w:rsidRPr="00A3232B">
        <w:rPr>
          <w:rFonts w:asciiTheme="majorBidi" w:hAnsiTheme="majorBidi" w:cstheme="majorBidi"/>
          <w:sz w:val="22"/>
          <w:szCs w:val="22"/>
        </w:rPr>
        <w:instrText>DATE \@"MMMM\ d', 'yyyy"</w:instrText>
      </w:r>
      <w:r w:rsidRPr="00A3232B">
        <w:rPr>
          <w:rFonts w:asciiTheme="majorBidi" w:hAnsiTheme="majorBidi" w:cstheme="majorBidi"/>
          <w:sz w:val="22"/>
          <w:szCs w:val="22"/>
        </w:rPr>
        <w:fldChar w:fldCharType="separate"/>
      </w:r>
      <w:r w:rsidR="008A3797">
        <w:rPr>
          <w:rFonts w:asciiTheme="majorBidi" w:hAnsiTheme="majorBidi" w:cstheme="majorBidi"/>
          <w:noProof/>
          <w:sz w:val="22"/>
          <w:szCs w:val="22"/>
        </w:rPr>
        <w:t>January 28, 2024</w:t>
      </w:r>
      <w:r w:rsidRPr="00A3232B">
        <w:rPr>
          <w:rFonts w:asciiTheme="majorBidi" w:hAnsiTheme="majorBidi" w:cstheme="majorBidi"/>
          <w:sz w:val="22"/>
          <w:szCs w:val="22"/>
        </w:rPr>
        <w:fldChar w:fldCharType="end"/>
      </w:r>
    </w:p>
    <w:p w14:paraId="43B77DC9" w14:textId="77777777" w:rsidR="00130DAF" w:rsidRPr="00A3232B" w:rsidRDefault="00130DAF" w:rsidP="00802E6E">
      <w:pPr>
        <w:spacing w:line="276" w:lineRule="auto"/>
        <w:jc w:val="both"/>
        <w:rPr>
          <w:rFonts w:asciiTheme="majorBidi" w:hAnsiTheme="majorBidi" w:cstheme="majorBidi"/>
          <w:b/>
          <w:bCs/>
          <w:color w:val="000000"/>
          <w:sz w:val="22"/>
          <w:szCs w:val="22"/>
        </w:rPr>
      </w:pPr>
      <w:r w:rsidRPr="00A3232B">
        <w:rPr>
          <w:rFonts w:asciiTheme="majorBidi" w:hAnsiTheme="majorBidi" w:cstheme="majorBidi"/>
          <w:b/>
          <w:bCs/>
          <w:color w:val="000000"/>
          <w:sz w:val="22"/>
          <w:szCs w:val="22"/>
        </w:rPr>
        <w:t>Response to Reviewers</w:t>
      </w:r>
    </w:p>
    <w:p w14:paraId="716167DA" w14:textId="43863B0C" w:rsidR="00130DAF" w:rsidRPr="00A3232B" w:rsidRDefault="00130DAF" w:rsidP="00802E6E">
      <w:pPr>
        <w:spacing w:line="276" w:lineRule="auto"/>
        <w:jc w:val="both"/>
        <w:rPr>
          <w:rFonts w:asciiTheme="majorBidi" w:hAnsiTheme="majorBidi" w:cstheme="majorBidi"/>
          <w:i/>
          <w:iCs/>
          <w:color w:val="000000"/>
          <w:sz w:val="22"/>
          <w:szCs w:val="22"/>
        </w:rPr>
      </w:pPr>
      <w:r w:rsidRPr="00A3232B">
        <w:rPr>
          <w:rFonts w:asciiTheme="majorBidi" w:hAnsiTheme="majorBidi" w:cstheme="majorBidi"/>
          <w:i/>
          <w:iCs/>
          <w:color w:val="000000"/>
          <w:sz w:val="22"/>
          <w:szCs w:val="22"/>
        </w:rPr>
        <w:t xml:space="preserve">Manuscript </w:t>
      </w:r>
      <w:r w:rsidR="00194049" w:rsidRPr="00A3232B">
        <w:rPr>
          <w:rFonts w:asciiTheme="majorBidi" w:hAnsiTheme="majorBidi" w:cstheme="majorBidi"/>
          <w:i/>
          <w:iCs/>
          <w:color w:val="000000"/>
          <w:sz w:val="22"/>
          <w:szCs w:val="22"/>
        </w:rPr>
        <w:t>MBE-23-1021</w:t>
      </w:r>
    </w:p>
    <w:p w14:paraId="40D9FC3F" w14:textId="77777777" w:rsidR="00130DAF" w:rsidRPr="00A3232B" w:rsidRDefault="00130DAF" w:rsidP="00802E6E">
      <w:pPr>
        <w:spacing w:line="276" w:lineRule="auto"/>
        <w:jc w:val="both"/>
        <w:rPr>
          <w:rFonts w:asciiTheme="majorBidi" w:hAnsiTheme="majorBidi" w:cstheme="majorBidi"/>
          <w:sz w:val="22"/>
          <w:szCs w:val="22"/>
        </w:rPr>
      </w:pPr>
    </w:p>
    <w:p w14:paraId="05AEE5DD" w14:textId="77777777" w:rsidR="00130DAF" w:rsidRPr="00A3232B" w:rsidRDefault="00130DAF" w:rsidP="00802E6E">
      <w:pPr>
        <w:spacing w:line="276" w:lineRule="auto"/>
        <w:jc w:val="both"/>
        <w:rPr>
          <w:rFonts w:asciiTheme="majorBidi" w:hAnsiTheme="majorBidi" w:cstheme="majorBidi"/>
          <w:sz w:val="22"/>
          <w:szCs w:val="22"/>
        </w:rPr>
      </w:pPr>
    </w:p>
    <w:p w14:paraId="21B5151F" w14:textId="77777777"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Editorial Office</w:t>
      </w:r>
    </w:p>
    <w:p w14:paraId="57DE0631" w14:textId="325DCED9" w:rsidR="00130DAF" w:rsidRPr="00A3232B" w:rsidRDefault="00194049"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Molecular Biology and Evolution</w:t>
      </w:r>
    </w:p>
    <w:p w14:paraId="464F6F11" w14:textId="77777777" w:rsidR="00061D87" w:rsidRPr="00A3232B" w:rsidRDefault="00061D87" w:rsidP="00802E6E">
      <w:pPr>
        <w:spacing w:line="276" w:lineRule="auto"/>
        <w:jc w:val="both"/>
        <w:rPr>
          <w:rFonts w:asciiTheme="majorBidi" w:hAnsiTheme="majorBidi" w:cstheme="majorBidi"/>
          <w:sz w:val="22"/>
          <w:szCs w:val="22"/>
        </w:rPr>
      </w:pPr>
    </w:p>
    <w:p w14:paraId="7BA06315" w14:textId="4A0EEBB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Dear Editor</w:t>
      </w:r>
      <w:r w:rsidR="00061D87" w:rsidRPr="00A3232B">
        <w:rPr>
          <w:rFonts w:asciiTheme="majorBidi" w:hAnsiTheme="majorBidi" w:cstheme="majorBidi"/>
          <w:sz w:val="22"/>
          <w:szCs w:val="22"/>
          <w:lang w:val="en-US"/>
        </w:rPr>
        <w:t>s</w:t>
      </w:r>
      <w:r w:rsidRPr="00A3232B">
        <w:rPr>
          <w:rFonts w:asciiTheme="majorBidi" w:hAnsiTheme="majorBidi" w:cstheme="majorBidi"/>
          <w:sz w:val="22"/>
          <w:szCs w:val="22"/>
        </w:rPr>
        <w:t>,</w:t>
      </w:r>
    </w:p>
    <w:p w14:paraId="5306224D" w14:textId="77777777" w:rsidR="00130DAF" w:rsidRPr="00A3232B" w:rsidRDefault="00130DAF" w:rsidP="00802E6E">
      <w:pPr>
        <w:spacing w:line="276" w:lineRule="auto"/>
        <w:jc w:val="both"/>
        <w:rPr>
          <w:rFonts w:asciiTheme="majorBidi" w:hAnsiTheme="majorBidi" w:cstheme="majorBidi"/>
          <w:sz w:val="22"/>
          <w:szCs w:val="22"/>
        </w:rPr>
      </w:pPr>
    </w:p>
    <w:p w14:paraId="444DF76F" w14:textId="3970904A" w:rsidR="000C7D66" w:rsidRDefault="00130DAF" w:rsidP="00802E6E">
      <w:pPr>
        <w:pStyle w:val="ListParagraph"/>
        <w:ind w:left="0"/>
        <w:jc w:val="both"/>
        <w:rPr>
          <w:rFonts w:asciiTheme="majorBidi" w:hAnsiTheme="majorBidi" w:cstheme="majorBidi"/>
        </w:rPr>
      </w:pPr>
      <w:r w:rsidRPr="00A3232B">
        <w:rPr>
          <w:rFonts w:asciiTheme="majorBidi" w:hAnsiTheme="majorBidi" w:cstheme="majorBidi"/>
        </w:rPr>
        <w:t>Attached please find our revised manuscript, “</w:t>
      </w:r>
      <w:r w:rsidR="00194049" w:rsidRPr="00A3232B">
        <w:rPr>
          <w:rFonts w:asciiTheme="majorBidi" w:hAnsiTheme="majorBidi" w:cstheme="majorBidi"/>
          <w:i/>
          <w:iCs/>
          <w:lang w:val="en-IL"/>
        </w:rPr>
        <w:t xml:space="preserve">Aneuploidy can be an evolutionary </w:t>
      </w:r>
      <w:r w:rsidR="00194049" w:rsidRPr="00A3232B">
        <w:rPr>
          <w:rFonts w:asciiTheme="majorBidi" w:hAnsiTheme="majorBidi" w:cstheme="majorBidi"/>
          <w:i/>
          <w:iCs/>
        </w:rPr>
        <w:t>diversion</w:t>
      </w:r>
      <w:r w:rsidR="00194049" w:rsidRPr="00A3232B">
        <w:rPr>
          <w:rFonts w:asciiTheme="majorBidi" w:hAnsiTheme="majorBidi" w:cstheme="majorBidi"/>
          <w:i/>
          <w:iCs/>
          <w:lang w:val="en-IL"/>
        </w:rPr>
        <w:t xml:space="preserve"> on the path to adaptation</w:t>
      </w:r>
      <w:r w:rsidRPr="00A3232B">
        <w:rPr>
          <w:rFonts w:asciiTheme="majorBidi" w:hAnsiTheme="majorBidi" w:cstheme="majorBidi"/>
        </w:rPr>
        <w:t xml:space="preserve">”. We have made changes to the manuscript in response to the </w:t>
      </w:r>
      <w:r w:rsidR="00576754">
        <w:rPr>
          <w:rFonts w:asciiTheme="majorBidi" w:hAnsiTheme="majorBidi" w:cstheme="majorBidi"/>
        </w:rPr>
        <w:t xml:space="preserve">editor and </w:t>
      </w:r>
      <w:r w:rsidRPr="00A3232B">
        <w:rPr>
          <w:rFonts w:asciiTheme="majorBidi" w:hAnsiTheme="majorBidi" w:cstheme="majorBidi"/>
        </w:rPr>
        <w:t xml:space="preserve">reviewer comments, which we </w:t>
      </w:r>
      <w:r w:rsidR="00194049" w:rsidRPr="00A3232B">
        <w:rPr>
          <w:rFonts w:asciiTheme="majorBidi" w:hAnsiTheme="majorBidi" w:cstheme="majorBidi"/>
        </w:rPr>
        <w:t>hope you will find satisfactory</w:t>
      </w:r>
      <w:r w:rsidRPr="00A3232B">
        <w:rPr>
          <w:rFonts w:asciiTheme="majorBidi" w:hAnsiTheme="majorBidi" w:cstheme="majorBidi"/>
        </w:rPr>
        <w:t>. Details of the changes appear below, with our responses in blue</w:t>
      </w:r>
      <w:r w:rsidR="00FC21F4">
        <w:rPr>
          <w:rFonts w:asciiTheme="majorBidi" w:hAnsiTheme="majorBidi" w:cstheme="majorBidi"/>
        </w:rPr>
        <w:t xml:space="preserve">. When quoting text from the paper, we use </w:t>
      </w:r>
      <w:r w:rsidR="00FC21F4" w:rsidRPr="00FC21F4">
        <w:rPr>
          <w:rFonts w:asciiTheme="majorBidi" w:hAnsiTheme="majorBidi" w:cstheme="majorBidi"/>
          <w:u w:val="single"/>
        </w:rPr>
        <w:t>underline for insertions</w:t>
      </w:r>
      <w:r w:rsidR="00FC21F4">
        <w:rPr>
          <w:rFonts w:asciiTheme="majorBidi" w:hAnsiTheme="majorBidi" w:cstheme="majorBidi"/>
        </w:rPr>
        <w:t xml:space="preserve"> and </w:t>
      </w:r>
      <w:r w:rsidR="00FC21F4" w:rsidRPr="00576754">
        <w:rPr>
          <w:rFonts w:asciiTheme="majorBidi" w:hAnsiTheme="majorBidi" w:cstheme="majorBidi"/>
          <w:strike/>
        </w:rPr>
        <w:t>strikethrough for deletions</w:t>
      </w:r>
      <w:r w:rsidRPr="00A3232B">
        <w:rPr>
          <w:rFonts w:asciiTheme="majorBidi" w:hAnsiTheme="majorBidi" w:cstheme="majorBidi"/>
        </w:rPr>
        <w:t xml:space="preserve">. In addition, we attach a version of the revised manuscript with </w:t>
      </w:r>
      <w:r w:rsidR="00061D87" w:rsidRPr="00A3232B">
        <w:rPr>
          <w:rFonts w:asciiTheme="majorBidi" w:hAnsiTheme="majorBidi" w:cstheme="majorBidi"/>
        </w:rPr>
        <w:t>tracked changes</w:t>
      </w:r>
      <w:r w:rsidRPr="00A3232B">
        <w:rPr>
          <w:rFonts w:asciiTheme="majorBidi" w:hAnsiTheme="majorBidi" w:cstheme="majorBidi"/>
        </w:rPr>
        <w:t>.</w:t>
      </w:r>
    </w:p>
    <w:p w14:paraId="4FD9EB62" w14:textId="77777777" w:rsidR="000C7D66" w:rsidRDefault="000C7D66" w:rsidP="00802E6E">
      <w:pPr>
        <w:pStyle w:val="ListParagraph"/>
        <w:ind w:left="0"/>
        <w:jc w:val="both"/>
        <w:rPr>
          <w:rFonts w:asciiTheme="majorBidi" w:hAnsiTheme="majorBidi" w:cstheme="majorBidi"/>
        </w:rPr>
      </w:pPr>
    </w:p>
    <w:p w14:paraId="628E4C18" w14:textId="77D21338" w:rsidR="00FF693E" w:rsidRPr="00A3232B" w:rsidRDefault="000C7D66" w:rsidP="00802E6E">
      <w:pPr>
        <w:pStyle w:val="ListParagraph"/>
        <w:ind w:left="0"/>
        <w:jc w:val="both"/>
        <w:rPr>
          <w:rFonts w:asciiTheme="majorBidi" w:hAnsiTheme="majorBidi" w:cstheme="majorBidi"/>
          <w:rtl/>
        </w:rPr>
      </w:pPr>
      <w:r w:rsidRPr="000C7D66">
        <w:rPr>
          <w:rFonts w:asciiTheme="majorBidi" w:hAnsiTheme="majorBidi" w:cstheme="majorBidi"/>
        </w:rPr>
        <w:t xml:space="preserve">We have also added two co-authors </w:t>
      </w:r>
      <w:r w:rsidR="00ED683A">
        <w:rPr>
          <w:rFonts w:asciiTheme="majorBidi" w:hAnsiTheme="majorBidi" w:cstheme="majorBidi"/>
        </w:rPr>
        <w:t xml:space="preserve">who performed </w:t>
      </w:r>
      <w:r w:rsidRPr="000C7D66">
        <w:rPr>
          <w:rFonts w:asciiTheme="majorBidi" w:hAnsiTheme="majorBidi" w:cstheme="majorBidi"/>
        </w:rPr>
        <w:t xml:space="preserve">preliminary </w:t>
      </w:r>
      <w:r w:rsidR="00ED683A">
        <w:rPr>
          <w:rFonts w:asciiTheme="majorBidi" w:hAnsiTheme="majorBidi" w:cstheme="majorBidi"/>
        </w:rPr>
        <w:t xml:space="preserve">sequence </w:t>
      </w:r>
      <w:r w:rsidRPr="000C7D66">
        <w:rPr>
          <w:rFonts w:asciiTheme="majorBidi" w:hAnsiTheme="majorBidi" w:cstheme="majorBidi"/>
        </w:rPr>
        <w:t xml:space="preserve">analysis: </w:t>
      </w:r>
      <w:r w:rsidR="00EF104D" w:rsidRPr="000C7D66">
        <w:rPr>
          <w:rFonts w:asciiTheme="majorBidi" w:hAnsiTheme="majorBidi" w:cstheme="majorBidi"/>
        </w:rPr>
        <w:t xml:space="preserve">Anna </w:t>
      </w:r>
      <w:proofErr w:type="spellStart"/>
      <w:r w:rsidRPr="000C7D66">
        <w:rPr>
          <w:rFonts w:asciiTheme="majorBidi" w:hAnsiTheme="majorBidi" w:cstheme="majorBidi"/>
        </w:rPr>
        <w:t>Selmecki</w:t>
      </w:r>
      <w:proofErr w:type="spellEnd"/>
      <w:r w:rsidR="00EF104D">
        <w:rPr>
          <w:rFonts w:asciiTheme="majorBidi" w:hAnsiTheme="majorBidi" w:cstheme="majorBidi"/>
        </w:rPr>
        <w:t xml:space="preserve"> </w:t>
      </w:r>
      <w:r w:rsidRPr="000C7D66">
        <w:rPr>
          <w:rFonts w:asciiTheme="majorBidi" w:hAnsiTheme="majorBidi" w:cstheme="majorBidi"/>
        </w:rPr>
        <w:t>and</w:t>
      </w:r>
      <w:r w:rsidR="00EF104D">
        <w:rPr>
          <w:rFonts w:asciiTheme="majorBidi" w:hAnsiTheme="majorBidi" w:cstheme="majorBidi"/>
        </w:rPr>
        <w:t xml:space="preserve"> </w:t>
      </w:r>
      <w:proofErr w:type="spellStart"/>
      <w:r w:rsidRPr="000C7D66">
        <w:rPr>
          <w:rFonts w:asciiTheme="majorBidi" w:hAnsiTheme="majorBidi" w:cstheme="majorBidi"/>
        </w:rPr>
        <w:t>Pétra</w:t>
      </w:r>
      <w:proofErr w:type="spellEnd"/>
      <w:r w:rsidRPr="000C7D66">
        <w:rPr>
          <w:rFonts w:asciiTheme="majorBidi" w:hAnsiTheme="majorBidi" w:cstheme="majorBidi"/>
        </w:rPr>
        <w:t xml:space="preserve"> </w:t>
      </w:r>
      <w:proofErr w:type="spellStart"/>
      <w:r w:rsidR="00EF104D" w:rsidRPr="000C7D66">
        <w:rPr>
          <w:rFonts w:asciiTheme="majorBidi" w:hAnsiTheme="majorBidi" w:cstheme="majorBidi"/>
        </w:rPr>
        <w:t>Vande</w:t>
      </w:r>
      <w:proofErr w:type="spellEnd"/>
      <w:r w:rsidR="00EF104D" w:rsidRPr="000C7D66">
        <w:rPr>
          <w:rFonts w:asciiTheme="majorBidi" w:hAnsiTheme="majorBidi" w:cstheme="majorBidi"/>
        </w:rPr>
        <w:t xml:space="preserve"> Zande </w:t>
      </w:r>
      <w:r w:rsidRPr="000C7D66">
        <w:rPr>
          <w:rFonts w:asciiTheme="majorBidi" w:hAnsiTheme="majorBidi" w:cstheme="majorBidi"/>
        </w:rPr>
        <w:t>(University of Minnesota Medical School</w:t>
      </w:r>
      <w:r>
        <w:rPr>
          <w:rFonts w:asciiTheme="majorBidi" w:hAnsiTheme="majorBidi" w:cstheme="majorBidi"/>
        </w:rPr>
        <w:t>).</w:t>
      </w:r>
    </w:p>
    <w:p w14:paraId="2D5EBF9D" w14:textId="0DC55E68" w:rsidR="00130DAF" w:rsidRPr="00A3232B" w:rsidRDefault="00130DAF" w:rsidP="00802E6E">
      <w:pPr>
        <w:spacing w:line="276" w:lineRule="auto"/>
        <w:jc w:val="both"/>
        <w:rPr>
          <w:rFonts w:asciiTheme="majorBidi" w:hAnsiTheme="majorBidi" w:cstheme="majorBidi"/>
          <w:i/>
          <w:iCs/>
          <w:sz w:val="22"/>
          <w:szCs w:val="22"/>
        </w:rPr>
      </w:pPr>
      <w:r w:rsidRPr="00A3232B">
        <w:rPr>
          <w:rFonts w:asciiTheme="majorBidi" w:hAnsiTheme="majorBidi" w:cstheme="majorBidi"/>
          <w:sz w:val="22"/>
          <w:szCs w:val="22"/>
        </w:rPr>
        <w:t xml:space="preserve">We </w:t>
      </w:r>
      <w:r w:rsidR="00BE1909" w:rsidRPr="00A3232B">
        <w:rPr>
          <w:rFonts w:asciiTheme="majorBidi" w:hAnsiTheme="majorBidi" w:cstheme="majorBidi"/>
          <w:sz w:val="22"/>
          <w:szCs w:val="22"/>
          <w:lang w:val="en-US"/>
        </w:rPr>
        <w:t>are grateful to the</w:t>
      </w:r>
      <w:r w:rsidRPr="00A3232B">
        <w:rPr>
          <w:rFonts w:asciiTheme="majorBidi" w:hAnsiTheme="majorBidi" w:cstheme="majorBidi"/>
          <w:sz w:val="22"/>
          <w:szCs w:val="22"/>
        </w:rPr>
        <w:t xml:space="preserve"> </w:t>
      </w:r>
      <w:r w:rsidR="00194049" w:rsidRPr="00A3232B">
        <w:rPr>
          <w:rFonts w:asciiTheme="majorBidi" w:hAnsiTheme="majorBidi" w:cstheme="majorBidi"/>
          <w:sz w:val="22"/>
          <w:szCs w:val="22"/>
          <w:lang w:val="en-US"/>
        </w:rPr>
        <w:t xml:space="preserve">editors and </w:t>
      </w:r>
      <w:r w:rsidRPr="00A3232B">
        <w:rPr>
          <w:rFonts w:asciiTheme="majorBidi" w:hAnsiTheme="majorBidi" w:cstheme="majorBidi"/>
          <w:sz w:val="22"/>
          <w:szCs w:val="22"/>
        </w:rPr>
        <w:t xml:space="preserve">reviewers for their </w:t>
      </w:r>
      <w:r w:rsidR="00194049" w:rsidRPr="00A3232B">
        <w:rPr>
          <w:rFonts w:asciiTheme="majorBidi" w:hAnsiTheme="majorBidi" w:cstheme="majorBidi"/>
          <w:sz w:val="22"/>
          <w:szCs w:val="22"/>
          <w:lang w:val="en-US"/>
        </w:rPr>
        <w:t xml:space="preserve">analysis and </w:t>
      </w:r>
      <w:r w:rsidRPr="00A3232B">
        <w:rPr>
          <w:rFonts w:asciiTheme="majorBidi" w:hAnsiTheme="majorBidi" w:cstheme="majorBidi"/>
          <w:sz w:val="22"/>
          <w:szCs w:val="22"/>
        </w:rPr>
        <w:t>comments.</w:t>
      </w:r>
    </w:p>
    <w:p w14:paraId="26E9A322" w14:textId="77777777" w:rsidR="00130DAF" w:rsidRPr="00A3232B" w:rsidRDefault="00130DAF" w:rsidP="00802E6E">
      <w:pPr>
        <w:spacing w:line="276" w:lineRule="auto"/>
        <w:jc w:val="both"/>
        <w:rPr>
          <w:rFonts w:asciiTheme="majorBidi" w:hAnsiTheme="majorBidi" w:cstheme="majorBidi"/>
          <w:sz w:val="22"/>
          <w:szCs w:val="22"/>
        </w:rPr>
      </w:pPr>
    </w:p>
    <w:p w14:paraId="6C24128F" w14:textId="77777777" w:rsidR="00130DAF" w:rsidRPr="00A3232B" w:rsidRDefault="00130DAF" w:rsidP="00802E6E">
      <w:pPr>
        <w:spacing w:line="276" w:lineRule="auto"/>
        <w:jc w:val="both"/>
        <w:rPr>
          <w:rFonts w:asciiTheme="majorBidi" w:hAnsiTheme="majorBidi" w:cstheme="majorBidi"/>
          <w:sz w:val="22"/>
          <w:szCs w:val="22"/>
        </w:rPr>
      </w:pPr>
    </w:p>
    <w:p w14:paraId="3EE8F588" w14:textId="50402004" w:rsidR="00130DAF" w:rsidRPr="00A3232B" w:rsidRDefault="00130DAF" w:rsidP="00802E6E">
      <w:pPr>
        <w:spacing w:line="276" w:lineRule="auto"/>
        <w:jc w:val="both"/>
        <w:rPr>
          <w:rFonts w:asciiTheme="majorBidi" w:hAnsiTheme="majorBidi" w:cstheme="majorBidi"/>
          <w:sz w:val="22"/>
          <w:szCs w:val="22"/>
        </w:rPr>
      </w:pPr>
    </w:p>
    <w:p w14:paraId="0A20265F" w14:textId="47192B32" w:rsidR="00130DAF" w:rsidRPr="00A3232B" w:rsidRDefault="001C2077"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noProof/>
          <w:sz w:val="22"/>
          <w:szCs w:val="22"/>
        </w:rPr>
        <w:drawing>
          <wp:anchor distT="0" distB="0" distL="0" distR="0" simplePos="0" relativeHeight="251659264" behindDoc="1" locked="0" layoutInCell="1" allowOverlap="1" wp14:anchorId="1A989538" wp14:editId="1A7E198B">
            <wp:simplePos x="0" y="0"/>
            <wp:positionH relativeFrom="column">
              <wp:posOffset>4034589</wp:posOffset>
            </wp:positionH>
            <wp:positionV relativeFrom="paragraph">
              <wp:posOffset>134052</wp:posOffset>
            </wp:positionV>
            <wp:extent cx="1405890" cy="440055"/>
            <wp:effectExtent l="0" t="0" r="381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00130DAF" w:rsidRPr="00A3232B">
        <w:rPr>
          <w:rFonts w:asciiTheme="majorBidi" w:hAnsiTheme="majorBidi" w:cstheme="majorBidi"/>
          <w:sz w:val="22"/>
          <w:szCs w:val="22"/>
        </w:rPr>
        <w:t>Sincerely,</w:t>
      </w:r>
    </w:p>
    <w:p w14:paraId="0E6CB453" w14:textId="037F0A04" w:rsidR="00130DAF" w:rsidRPr="00A3232B" w:rsidRDefault="00130DAF" w:rsidP="00802E6E">
      <w:pPr>
        <w:bidi/>
        <w:spacing w:line="276" w:lineRule="auto"/>
        <w:jc w:val="both"/>
        <w:rPr>
          <w:rFonts w:asciiTheme="majorBidi" w:hAnsiTheme="majorBidi" w:cstheme="majorBidi"/>
          <w:sz w:val="22"/>
          <w:szCs w:val="22"/>
        </w:rPr>
      </w:pPr>
    </w:p>
    <w:p w14:paraId="7B4E9543" w14:textId="77777777" w:rsidR="00130DAF" w:rsidRPr="00A3232B" w:rsidRDefault="00130DAF" w:rsidP="00802E6E">
      <w:pPr>
        <w:spacing w:line="276" w:lineRule="auto"/>
        <w:jc w:val="both"/>
        <w:rPr>
          <w:rFonts w:asciiTheme="majorBidi" w:hAnsiTheme="majorBidi" w:cstheme="majorBidi"/>
          <w:sz w:val="22"/>
          <w:szCs w:val="22"/>
        </w:rPr>
      </w:pPr>
    </w:p>
    <w:p w14:paraId="10C125A0"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Yoav Ram, PhD</w:t>
      </w:r>
    </w:p>
    <w:p w14:paraId="5CCD2F62"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Senior Lecturer</w:t>
      </w:r>
    </w:p>
    <w:p w14:paraId="3AC2E22A" w14:textId="77777777" w:rsidR="001616EE"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School of Zoology</w:t>
      </w:r>
    </w:p>
    <w:p w14:paraId="469FAEA6" w14:textId="02BD7F22"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 xml:space="preserve">Faculty of Life Sciences </w:t>
      </w:r>
    </w:p>
    <w:p w14:paraId="39CB5207"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Tel Aviv University</w:t>
      </w:r>
    </w:p>
    <w:p w14:paraId="4816B314" w14:textId="77777777" w:rsidR="00130DAF" w:rsidRPr="00A3232B" w:rsidRDefault="00130DAF" w:rsidP="00802E6E">
      <w:pPr>
        <w:spacing w:line="276" w:lineRule="auto"/>
        <w:rPr>
          <w:rFonts w:asciiTheme="majorBidi" w:hAnsiTheme="majorBidi" w:cstheme="majorBidi"/>
          <w:color w:val="000000"/>
          <w:sz w:val="22"/>
          <w:szCs w:val="22"/>
          <w:u w:val="single"/>
        </w:rPr>
      </w:pPr>
      <w:r w:rsidRPr="00A3232B">
        <w:rPr>
          <w:rFonts w:asciiTheme="majorBidi" w:hAnsiTheme="majorBidi" w:cstheme="majorBidi"/>
          <w:color w:val="000000"/>
          <w:sz w:val="22"/>
          <w:szCs w:val="22"/>
          <w:u w:val="single"/>
        </w:rPr>
        <w:br w:type="page"/>
      </w:r>
    </w:p>
    <w:p w14:paraId="31FDB10D" w14:textId="47315AB9" w:rsidR="00A3232B" w:rsidRPr="00A3232B" w:rsidRDefault="00A3232B" w:rsidP="00802E6E">
      <w:pPr>
        <w:spacing w:line="276" w:lineRule="auto"/>
        <w:rPr>
          <w:rFonts w:asciiTheme="majorBidi" w:hAnsiTheme="majorBidi" w:cstheme="majorBidi"/>
          <w:b/>
          <w:bCs/>
          <w:color w:val="000000"/>
          <w:sz w:val="22"/>
          <w:szCs w:val="22"/>
          <w:u w:val="single"/>
        </w:rPr>
      </w:pPr>
      <w:r w:rsidRPr="00A3232B">
        <w:rPr>
          <w:rFonts w:asciiTheme="majorBidi" w:hAnsiTheme="majorBidi" w:cstheme="majorBidi"/>
          <w:b/>
          <w:bCs/>
          <w:color w:val="000000"/>
          <w:sz w:val="22"/>
          <w:szCs w:val="22"/>
          <w:u w:val="single"/>
        </w:rPr>
        <w:lastRenderedPageBreak/>
        <w:t xml:space="preserve">Editor's comment: </w:t>
      </w:r>
    </w:p>
    <w:p w14:paraId="1652255B" w14:textId="0100C424" w:rsidR="00A3232B" w:rsidRDefault="00A3232B" w:rsidP="00802E6E">
      <w:pPr>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While the title "Aneuploidy can be an evolutionary detour on the path to adaptation" is clever, the work detour has two meanings- it could be a distraction or dead end as your work suggests or it could be a necessary side road that ultimately is required to reach the final goal. I suggest a simpler, although less clever title: Aneuploidy can impede rather than spur adaptation.</w:t>
      </w:r>
    </w:p>
    <w:p w14:paraId="4813DFF0" w14:textId="781BD4C4" w:rsidR="000C7D66"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 xml:space="preserve">Thank you </w:t>
      </w:r>
      <w:r>
        <w:rPr>
          <w:rFonts w:asciiTheme="majorBidi" w:hAnsiTheme="majorBidi" w:cstheme="majorBidi"/>
          <w:color w:val="4472C4" w:themeColor="accent1"/>
          <w:sz w:val="22"/>
          <w:szCs w:val="22"/>
          <w:lang w:val="en-US"/>
        </w:rPr>
        <w:t>for noticing the double meaning of detour</w:t>
      </w:r>
      <w:r w:rsidR="00357572">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missed that it can also have a positive meaning like “bypass”. We appreciate your suggestion</w:t>
      </w:r>
      <w:r w:rsidR="00357572">
        <w:rPr>
          <w:rFonts w:asciiTheme="majorBidi" w:hAnsiTheme="majorBidi" w:cstheme="majorBidi"/>
          <w:color w:val="4472C4" w:themeColor="accent1"/>
          <w:sz w:val="22"/>
          <w:szCs w:val="22"/>
          <w:lang w:val="en-US"/>
        </w:rPr>
        <w:t xml:space="preserve"> for a new title</w:t>
      </w:r>
      <w:r>
        <w:rPr>
          <w:rFonts w:asciiTheme="majorBidi" w:hAnsiTheme="majorBidi" w:cstheme="majorBidi"/>
          <w:color w:val="4472C4" w:themeColor="accent1"/>
          <w:sz w:val="22"/>
          <w:szCs w:val="22"/>
          <w:lang w:val="en-US"/>
        </w:rPr>
        <w:t>, but we decided to keep the original title structure while replacing “detour” with “</w:t>
      </w:r>
      <w:r w:rsidRPr="00080D16">
        <w:rPr>
          <w:rFonts w:asciiTheme="majorBidi" w:hAnsiTheme="majorBidi" w:cstheme="majorBidi"/>
          <w:color w:val="4472C4" w:themeColor="accent1"/>
          <w:sz w:val="22"/>
          <w:szCs w:val="22"/>
          <w:u w:val="single"/>
          <w:lang w:val="en-US"/>
        </w:rPr>
        <w:t>diversion</w:t>
      </w:r>
      <w:r>
        <w:rPr>
          <w:rFonts w:asciiTheme="majorBidi" w:hAnsiTheme="majorBidi" w:cstheme="majorBidi"/>
          <w:color w:val="4472C4" w:themeColor="accent1"/>
          <w:sz w:val="22"/>
          <w:szCs w:val="22"/>
          <w:lang w:val="en-US"/>
        </w:rPr>
        <w:t>”, which we think only means “distraction or dead end” and not “necessary side road”.</w:t>
      </w:r>
      <w:r w:rsidR="00080D16">
        <w:rPr>
          <w:rFonts w:asciiTheme="majorBidi" w:hAnsiTheme="majorBidi" w:cstheme="majorBidi"/>
          <w:color w:val="4472C4" w:themeColor="accent1"/>
          <w:sz w:val="22"/>
          <w:szCs w:val="22"/>
          <w:lang w:val="en-US"/>
        </w:rPr>
        <w:t xml:space="preserve"> </w:t>
      </w:r>
      <w:proofErr w:type="gramStart"/>
      <w:r w:rsidR="00080D16">
        <w:rPr>
          <w:rFonts w:asciiTheme="majorBidi" w:hAnsiTheme="majorBidi" w:cstheme="majorBidi"/>
          <w:color w:val="4472C4" w:themeColor="accent1"/>
          <w:sz w:val="22"/>
          <w:szCs w:val="22"/>
          <w:lang w:val="en-US"/>
        </w:rPr>
        <w:t>So</w:t>
      </w:r>
      <w:proofErr w:type="gramEnd"/>
      <w:r w:rsidR="00080D16">
        <w:rPr>
          <w:rFonts w:asciiTheme="majorBidi" w:hAnsiTheme="majorBidi" w:cstheme="majorBidi"/>
          <w:color w:val="4472C4" w:themeColor="accent1"/>
          <w:sz w:val="22"/>
          <w:szCs w:val="22"/>
          <w:lang w:val="en-US"/>
        </w:rPr>
        <w:t xml:space="preserve"> the new title is “</w:t>
      </w:r>
      <w:r w:rsidR="00080D16" w:rsidRPr="00080D16">
        <w:rPr>
          <w:rFonts w:asciiTheme="majorBidi" w:hAnsiTheme="majorBidi" w:cstheme="majorBidi"/>
          <w:i/>
          <w:iCs/>
          <w:color w:val="4472C4" w:themeColor="accent1"/>
          <w:sz w:val="22"/>
          <w:szCs w:val="22"/>
          <w:lang w:val="en-US"/>
        </w:rPr>
        <w:t>Aneuploidy can be an evolutionary diversion on the path to adaptation</w:t>
      </w:r>
      <w:r w:rsidR="00080D16">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If you disagree, we will</w:t>
      </w:r>
      <w:r w:rsidR="00357572">
        <w:rPr>
          <w:rFonts w:asciiTheme="majorBidi" w:hAnsiTheme="majorBidi" w:cstheme="majorBidi"/>
          <w:color w:val="4472C4" w:themeColor="accent1"/>
          <w:sz w:val="22"/>
          <w:szCs w:val="22"/>
          <w:lang w:val="en-US"/>
        </w:rPr>
        <w:t xml:space="preserve"> re-</w:t>
      </w:r>
      <w:r>
        <w:rPr>
          <w:rFonts w:asciiTheme="majorBidi" w:hAnsiTheme="majorBidi" w:cstheme="majorBidi"/>
          <w:color w:val="4472C4" w:themeColor="accent1"/>
          <w:sz w:val="22"/>
          <w:szCs w:val="22"/>
          <w:lang w:val="en-US"/>
        </w:rPr>
        <w:t>consider the title you suggested.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b/>
          <w:bCs/>
          <w:color w:val="000000"/>
          <w:sz w:val="22"/>
          <w:szCs w:val="22"/>
          <w:u w:val="single"/>
        </w:rPr>
        <w:t>Reviewer 1</w:t>
      </w:r>
      <w:r w:rsidRPr="00A3232B">
        <w:rPr>
          <w:rFonts w:asciiTheme="majorBidi" w:hAnsiTheme="majorBidi" w:cstheme="majorBidi"/>
          <w:b/>
          <w:bCs/>
          <w:color w:val="000000"/>
          <w:sz w:val="22"/>
          <w:szCs w:val="22"/>
          <w:u w:val="single"/>
        </w:rPr>
        <w:br/>
      </w:r>
      <w:r w:rsidRPr="00A3232B">
        <w:rPr>
          <w:rFonts w:asciiTheme="majorBidi" w:hAnsiTheme="majorBidi" w:cstheme="majorBidi"/>
          <w:color w:val="000000"/>
          <w:sz w:val="22"/>
          <w:szCs w:val="22"/>
        </w:rPr>
        <w:br/>
        <w:t>As the equations I provided in the comments might not be displaying correctly, I have included my comments in the attached file for your reference.</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a previous study, Yona et al. conducted an evolutionary experiment by evolving diploid yeast cells (2n) under high-temperature conditions (39 °C). Remarkably, over 95% of the evolved cells displayed aneuploidy (2n+1) by generation 450, with the "+1" indicating aneuploidy. Subsequently, in two distinct lineages, the majority of the evolved population transitioned to euploidy at generations 1700 and 2350, denoted as 2n* where "*" represents a beneficial mutation. Using mathematical modeling, the authors simulated the evolutionary dynamics, utilizing limited data such as fixation times and estimated fitness of genotypes as prior distributions, derived from the Yona’s group.</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The model was employed to test whether the evolved euploidy (2n*) originated from aneuploidy (2n+1) or the ancestral cell (2n). The simulation outcomes suggested that the evolved euploidy (2n*) descended from the ancestral cell (2n). This methodology empowers researchers to explore evolutionary dynamics, assess hypotheses, and formulate new hypotheses for designing experiments based on previous evolutionary trials. Notably, this approach is applicable not only to ongoing evolution experiments but also to those conducted in the past. It is particularly valuable for experiments predating the advent of next-generation sequencing, as it allows the investigation of evolution dynamics without relying on sequencing data.</w:t>
      </w:r>
    </w:p>
    <w:p w14:paraId="11DA649C" w14:textId="5CDE1896" w:rsidR="00941592" w:rsidRDefault="000C7D66" w:rsidP="00802E6E">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We are happy that you find our approach valuable</w:t>
      </w:r>
      <w:r w:rsidR="009B329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However, there are certain concerns regarding the modeling results. These concerns stem from (1) the limited information available from the earlier study, which may not provide precise details for thorough analysis, and (2) potential issues related to the equations employed in the modeling process. Further details on these concerns are provided below.</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Major points</w:t>
      </w:r>
      <w:r w:rsidR="00A3232B" w:rsidRPr="00A3232B">
        <w:rPr>
          <w:rFonts w:asciiTheme="majorBidi" w:hAnsiTheme="majorBidi" w:cstheme="majorBidi"/>
          <w:color w:val="000000"/>
          <w:sz w:val="22"/>
          <w:szCs w:val="22"/>
        </w:rPr>
        <w:br/>
        <w:t xml:space="preserve">1. Based on the literature, the rates of chromosome gain and loss exhibit an approximately tenfold difference, and the impact of heat stress on the transition between aneuploidy and euploidy remains </w:t>
      </w:r>
      <w:r w:rsidR="00A3232B" w:rsidRPr="00A3232B">
        <w:rPr>
          <w:rFonts w:asciiTheme="majorBidi" w:hAnsiTheme="majorBidi" w:cstheme="majorBidi"/>
          <w:color w:val="000000"/>
          <w:sz w:val="22"/>
          <w:szCs w:val="22"/>
        </w:rPr>
        <w:lastRenderedPageBreak/>
        <w:t>unclear. The current model assumes equal rates for both gaining and losing a chromosome. If one were to consider disparate rates for chromosome gain and loss, would this variance affect the modeling results? Additionally, if the authors were to incorporate the assumption that the mutation rate increases in aneuploidy, would the modeling outcomes continue to align with the present findings?</w:t>
      </w:r>
    </w:p>
    <w:p w14:paraId="1344FB76" w14:textId="6E18A6EB" w:rsidR="00BB4658" w:rsidRDefault="008F52EF"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tested a</w:t>
      </w:r>
      <w:r w:rsidRPr="005B7417">
        <w:rPr>
          <w:rFonts w:asciiTheme="majorBidi" w:hAnsiTheme="majorBidi" w:cstheme="majorBidi"/>
          <w:color w:val="4472C4" w:themeColor="accent1"/>
          <w:sz w:val="22"/>
          <w:szCs w:val="22"/>
          <w:lang w:val="en-US"/>
        </w:rPr>
        <w:t xml:space="preserve"> model that assume</w:t>
      </w:r>
      <w:r w:rsidR="00865058">
        <w:rPr>
          <w:rFonts w:asciiTheme="majorBidi" w:hAnsiTheme="majorBidi" w:cstheme="majorBidi"/>
          <w:color w:val="4472C4" w:themeColor="accent1"/>
          <w:sz w:val="22"/>
          <w:szCs w:val="22"/>
          <w:lang w:val="en-US"/>
        </w:rPr>
        <w:t>s</w:t>
      </w:r>
      <w:r w:rsidRPr="005B7417">
        <w:rPr>
          <w:rFonts w:asciiTheme="majorBidi" w:hAnsiTheme="majorBidi" w:cstheme="majorBidi"/>
          <w:color w:val="4472C4" w:themeColor="accent1"/>
          <w:sz w:val="22"/>
          <w:szCs w:val="22"/>
          <w:lang w:val="en-US"/>
        </w:rPr>
        <w:t xml:space="preserve"> increased </w:t>
      </w:r>
      <w:r>
        <w:rPr>
          <w:rFonts w:asciiTheme="majorBidi" w:hAnsiTheme="majorBidi" w:cstheme="majorBidi"/>
          <w:color w:val="4472C4" w:themeColor="accent1"/>
          <w:sz w:val="22"/>
          <w:szCs w:val="22"/>
          <w:lang w:val="en-US"/>
        </w:rPr>
        <w:t xml:space="preserve">rate of chromosome loss and it </w:t>
      </w:r>
      <w:r w:rsidRPr="005B7417">
        <w:rPr>
          <w:rFonts w:asciiTheme="majorBidi" w:hAnsiTheme="majorBidi" w:cstheme="majorBidi"/>
          <w:color w:val="4472C4" w:themeColor="accent1"/>
          <w:sz w:val="22"/>
          <w:szCs w:val="22"/>
          <w:lang w:val="en-US"/>
        </w:rPr>
        <w:t xml:space="preserve">did not </w:t>
      </w:r>
      <w:r w:rsidR="00865058">
        <w:rPr>
          <w:rFonts w:asciiTheme="majorBidi" w:hAnsiTheme="majorBidi" w:cstheme="majorBidi"/>
          <w:color w:val="4472C4" w:themeColor="accent1"/>
          <w:sz w:val="22"/>
          <w:szCs w:val="22"/>
          <w:lang w:val="en-US"/>
        </w:rPr>
        <w:t>fit the data</w:t>
      </w:r>
      <w:r>
        <w:rPr>
          <w:rFonts w:asciiTheme="majorBidi" w:hAnsiTheme="majorBidi" w:cstheme="majorBidi"/>
          <w:color w:val="4472C4" w:themeColor="accent1"/>
          <w:sz w:val="22"/>
          <w:szCs w:val="22"/>
          <w:lang w:val="en-US"/>
        </w:rPr>
        <w:t>, maybe because of the small amount of data we have for model fitting</w:t>
      </w:r>
      <w:r w:rsidRPr="005B7417">
        <w:rPr>
          <w:rFonts w:asciiTheme="majorBidi" w:hAnsiTheme="majorBidi" w:cstheme="majorBidi"/>
          <w:color w:val="4472C4" w:themeColor="accent1"/>
          <w:sz w:val="22"/>
          <w:szCs w:val="22"/>
          <w:lang w:val="en-US"/>
        </w:rPr>
        <w:t xml:space="preserve">. </w:t>
      </w:r>
      <w:r>
        <w:rPr>
          <w:rFonts w:asciiTheme="majorBidi" w:hAnsiTheme="majorBidi" w:cstheme="majorBidi"/>
          <w:color w:val="4472C4" w:themeColor="accent1"/>
          <w:sz w:val="22"/>
          <w:szCs w:val="22"/>
          <w:lang w:val="en-US"/>
        </w:rPr>
        <w:t xml:space="preserve">We mention this in the main text (line </w:t>
      </w:r>
      <w:r w:rsidR="00865058">
        <w:rPr>
          <w:rFonts w:asciiTheme="majorBidi" w:hAnsiTheme="majorBidi" w:cstheme="majorBidi"/>
          <w:color w:val="4472C4" w:themeColor="accent1"/>
          <w:sz w:val="22"/>
          <w:szCs w:val="22"/>
          <w:lang w:val="en-US"/>
        </w:rPr>
        <w:t>291</w:t>
      </w:r>
      <w:r>
        <w:rPr>
          <w:rFonts w:asciiTheme="majorBidi" w:hAnsiTheme="majorBidi" w:cstheme="majorBidi"/>
          <w:color w:val="4472C4" w:themeColor="accent1"/>
          <w:sz w:val="22"/>
          <w:szCs w:val="22"/>
          <w:lang w:val="en-US"/>
        </w:rPr>
        <w:t>): “</w:t>
      </w:r>
      <w:r w:rsidRPr="004001D3">
        <w:rPr>
          <w:rFonts w:asciiTheme="majorBidi" w:hAnsiTheme="majorBidi" w:cstheme="majorBidi"/>
          <w:color w:val="4472C4" w:themeColor="accent1"/>
          <w:sz w:val="22"/>
          <w:szCs w:val="22"/>
          <w:lang w:val="en-US"/>
        </w:rPr>
        <w:t>A model that assume</w:t>
      </w:r>
      <w:r w:rsidR="00865058">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increased rate of chromosome loss in aneuploid cells</w:t>
      </w:r>
      <w:r>
        <w:rPr>
          <w:rFonts w:asciiTheme="majorBidi" w:hAnsiTheme="majorBidi" w:cstheme="majorBidi"/>
          <w:color w:val="4472C4" w:themeColor="accent1"/>
          <w:sz w:val="22"/>
          <w:szCs w:val="22"/>
          <w:lang w:val="en-US"/>
        </w:rPr>
        <w:t xml:space="preserve"> </w:t>
      </w:r>
      <w:r w:rsidRPr="009B3299">
        <w:rPr>
          <w:rFonts w:asciiTheme="majorBidi" w:hAnsiTheme="majorBidi" w:cstheme="majorBidi"/>
          <w:color w:val="4472C4" w:themeColor="accent1"/>
          <w:sz w:val="22"/>
          <w:szCs w:val="22"/>
          <w:lang w:val="en-US"/>
        </w:rPr>
        <w:t xml:space="preserve">(as in </w:t>
      </w:r>
      <w:proofErr w:type="spellStart"/>
      <w:r w:rsidRPr="009B3299">
        <w:rPr>
          <w:rFonts w:asciiTheme="majorBidi" w:hAnsiTheme="majorBidi" w:cstheme="majorBidi"/>
          <w:color w:val="4472C4" w:themeColor="accent1"/>
          <w:sz w:val="22"/>
          <w:szCs w:val="22"/>
          <w:lang w:val="en-US"/>
        </w:rPr>
        <w:t>Sheltzer</w:t>
      </w:r>
      <w:proofErr w:type="spellEnd"/>
      <w:r w:rsidRPr="009B3299">
        <w:rPr>
          <w:rFonts w:asciiTheme="majorBidi" w:hAnsiTheme="majorBidi" w:cstheme="majorBidi"/>
          <w:color w:val="4472C4" w:themeColor="accent1"/>
          <w:sz w:val="22"/>
          <w:szCs w:val="22"/>
          <w:lang w:val="en-US"/>
        </w:rPr>
        <w:t xml:space="preserve"> et al.</w:t>
      </w:r>
      <w:r w:rsidRPr="009B3299">
        <w:rPr>
          <w:rFonts w:asciiTheme="majorBidi" w:hAnsiTheme="majorBidi" w:cstheme="majorBidi"/>
          <w:color w:val="4472C4" w:themeColor="accent1"/>
          <w:sz w:val="22"/>
          <w:szCs w:val="22"/>
          <w:vertAlign w:val="superscript"/>
          <w:lang w:val="en-US"/>
        </w:rPr>
        <w:t>56</w:t>
      </w:r>
      <w:r w:rsidRPr="009B3299">
        <w:rPr>
          <w:rFonts w:asciiTheme="majorBidi" w:hAnsiTheme="majorBidi" w:cstheme="majorBidi"/>
          <w:color w:val="4472C4" w:themeColor="accent1"/>
          <w:sz w:val="22"/>
          <w:szCs w:val="22"/>
          <w:lang w:val="en-US"/>
        </w:rPr>
        <w:t>) did not perform well, probably due to lack of statistical power, and was abandoned.</w:t>
      </w:r>
      <w:r>
        <w:rPr>
          <w:rFonts w:asciiTheme="majorBidi" w:hAnsiTheme="majorBidi" w:cstheme="majorBidi"/>
          <w:color w:val="4472C4" w:themeColor="accent1"/>
          <w:sz w:val="22"/>
          <w:szCs w:val="22"/>
          <w:lang w:val="en-US"/>
        </w:rPr>
        <w:t>”</w:t>
      </w:r>
      <w:r w:rsidR="00661ACD">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Additionally, a</w:t>
      </w:r>
      <w:r w:rsidR="00BB4658" w:rsidRPr="008F52EF">
        <w:rPr>
          <w:rFonts w:asciiTheme="majorBidi" w:hAnsiTheme="majorBidi" w:cstheme="majorBidi"/>
          <w:color w:val="4472C4" w:themeColor="accent1"/>
          <w:sz w:val="22"/>
          <w:szCs w:val="22"/>
          <w:lang w:val="en-US"/>
        </w:rPr>
        <w:t xml:space="preserve">s mentioned in the </w:t>
      </w:r>
      <w:r w:rsidR="00BB4658">
        <w:rPr>
          <w:rFonts w:asciiTheme="majorBidi" w:hAnsiTheme="majorBidi" w:cstheme="majorBidi"/>
          <w:color w:val="4472C4" w:themeColor="accent1"/>
          <w:sz w:val="22"/>
          <w:szCs w:val="22"/>
          <w:lang w:val="en-US"/>
        </w:rPr>
        <w:t>original manuscript</w:t>
      </w:r>
      <w:r w:rsidR="00BB4658" w:rsidRPr="008F52EF">
        <w:rPr>
          <w:rFonts w:asciiTheme="majorBidi" w:hAnsiTheme="majorBidi" w:cstheme="majorBidi"/>
          <w:color w:val="4472C4" w:themeColor="accent1"/>
          <w:sz w:val="22"/>
          <w:szCs w:val="22"/>
          <w:lang w:val="en-US"/>
        </w:rPr>
        <w:t>, we could not find evidence of an increase in mutation rate in aneuploid cells (line 18</w:t>
      </w:r>
      <w:r w:rsidR="00865058">
        <w:rPr>
          <w:rFonts w:asciiTheme="majorBidi" w:hAnsiTheme="majorBidi" w:cstheme="majorBidi"/>
          <w:color w:val="4472C4" w:themeColor="accent1"/>
          <w:sz w:val="22"/>
          <w:szCs w:val="22"/>
          <w:lang w:val="en-US"/>
        </w:rPr>
        <w:t>3</w:t>
      </w:r>
      <w:r w:rsidR="00BB4658" w:rsidRPr="008F52EF">
        <w:rPr>
          <w:rFonts w:asciiTheme="majorBidi" w:hAnsiTheme="majorBidi" w:cstheme="majorBidi"/>
          <w:color w:val="4472C4" w:themeColor="accent1"/>
          <w:sz w:val="22"/>
          <w:szCs w:val="22"/>
          <w:lang w:val="en-US"/>
        </w:rPr>
        <w:t>).</w:t>
      </w:r>
    </w:p>
    <w:p w14:paraId="041D5567" w14:textId="5672659B" w:rsidR="008F52EF" w:rsidRDefault="008650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Following your remarks, w</w:t>
      </w:r>
      <w:r w:rsidR="00661ACD">
        <w:rPr>
          <w:rFonts w:asciiTheme="majorBidi" w:hAnsiTheme="majorBidi" w:cstheme="majorBidi"/>
          <w:color w:val="4472C4" w:themeColor="accent1"/>
          <w:sz w:val="22"/>
          <w:szCs w:val="22"/>
          <w:lang w:val="en-US"/>
        </w:rPr>
        <w:t xml:space="preserve">e </w:t>
      </w:r>
      <w:r>
        <w:rPr>
          <w:rFonts w:asciiTheme="majorBidi" w:hAnsiTheme="majorBidi" w:cstheme="majorBidi"/>
          <w:color w:val="4472C4" w:themeColor="accent1"/>
          <w:sz w:val="22"/>
          <w:szCs w:val="22"/>
          <w:lang w:val="en-US"/>
        </w:rPr>
        <w:t xml:space="preserve">have </w:t>
      </w:r>
      <w:r w:rsidR="008F52EF">
        <w:rPr>
          <w:rFonts w:asciiTheme="majorBidi" w:hAnsiTheme="majorBidi" w:cstheme="majorBidi"/>
          <w:color w:val="4472C4" w:themeColor="accent1"/>
          <w:sz w:val="22"/>
          <w:szCs w:val="22"/>
          <w:lang w:val="en-US"/>
        </w:rPr>
        <w:t>consider</w:t>
      </w:r>
      <w:r>
        <w:rPr>
          <w:rFonts w:asciiTheme="majorBidi" w:hAnsiTheme="majorBidi" w:cstheme="majorBidi"/>
          <w:color w:val="4472C4" w:themeColor="accent1"/>
          <w:sz w:val="22"/>
          <w:szCs w:val="22"/>
          <w:lang w:val="en-US"/>
        </w:rPr>
        <w:t>ed</w:t>
      </w:r>
      <w:r w:rsidR="008F52EF">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 xml:space="preserve">the effects of </w:t>
      </w:r>
      <w:r w:rsidR="008F52EF">
        <w:rPr>
          <w:rFonts w:asciiTheme="majorBidi" w:hAnsiTheme="majorBidi" w:cstheme="majorBidi"/>
          <w:color w:val="4472C4" w:themeColor="accent1"/>
          <w:sz w:val="22"/>
          <w:szCs w:val="22"/>
          <w:lang w:val="en-US"/>
        </w:rPr>
        <w:t>disparate rates for gain and loss of chromosomes</w:t>
      </w:r>
      <w:r w:rsidR="00BB4658">
        <w:rPr>
          <w:rFonts w:asciiTheme="majorBidi" w:hAnsiTheme="majorBidi" w:cstheme="majorBidi"/>
          <w:color w:val="4472C4" w:themeColor="accent1"/>
          <w:sz w:val="22"/>
          <w:szCs w:val="22"/>
          <w:lang w:val="en-US"/>
        </w:rPr>
        <w:t xml:space="preserve"> and an increased mutation rate in aneuploid cells. We summarize these effect</w:t>
      </w:r>
      <w:r>
        <w:rPr>
          <w:rFonts w:asciiTheme="majorBidi" w:hAnsiTheme="majorBidi" w:cstheme="majorBidi"/>
          <w:color w:val="4472C4" w:themeColor="accent1"/>
          <w:sz w:val="22"/>
          <w:szCs w:val="22"/>
          <w:lang w:val="en-US"/>
        </w:rPr>
        <w:t>s</w:t>
      </w:r>
      <w:r w:rsidR="00BB4658">
        <w:rPr>
          <w:rFonts w:asciiTheme="majorBidi" w:hAnsiTheme="majorBidi" w:cstheme="majorBidi"/>
          <w:color w:val="4472C4" w:themeColor="accent1"/>
          <w:sz w:val="22"/>
          <w:szCs w:val="22"/>
          <w:lang w:val="en-US"/>
        </w:rPr>
        <w:t xml:space="preserve"> in </w:t>
      </w:r>
      <w:r>
        <w:rPr>
          <w:rFonts w:asciiTheme="majorBidi" w:hAnsiTheme="majorBidi" w:cstheme="majorBidi"/>
          <w:color w:val="4472C4" w:themeColor="accent1"/>
          <w:sz w:val="22"/>
          <w:szCs w:val="22"/>
          <w:lang w:val="en-US"/>
        </w:rPr>
        <w:t xml:space="preserve">a new supporting </w:t>
      </w:r>
      <w:r w:rsidRPr="008F52EF">
        <w:rPr>
          <w:rFonts w:asciiTheme="majorBidi" w:hAnsiTheme="majorBidi" w:cstheme="majorBidi"/>
          <w:color w:val="4472C4" w:themeColor="accent1"/>
          <w:sz w:val="22"/>
          <w:szCs w:val="22"/>
          <w:lang w:val="en-US"/>
        </w:rPr>
        <w:t>figure</w:t>
      </w:r>
      <w:r>
        <w:rPr>
          <w:rFonts w:asciiTheme="majorBidi" w:hAnsiTheme="majorBidi" w:cstheme="majorBidi"/>
          <w:color w:val="4472C4" w:themeColor="accent1"/>
          <w:sz w:val="22"/>
          <w:szCs w:val="22"/>
          <w:lang w:val="en-US"/>
        </w:rPr>
        <w:t xml:space="preserve"> S11 and </w:t>
      </w:r>
      <w:r w:rsidR="00BB4658">
        <w:rPr>
          <w:rFonts w:asciiTheme="majorBidi" w:hAnsiTheme="majorBidi" w:cstheme="majorBidi"/>
          <w:color w:val="4472C4" w:themeColor="accent1"/>
          <w:sz w:val="22"/>
          <w:szCs w:val="22"/>
          <w:lang w:val="en-US"/>
        </w:rPr>
        <w:t xml:space="preserve">a new paragraph (line </w:t>
      </w:r>
      <w:r>
        <w:rPr>
          <w:rFonts w:asciiTheme="majorBidi" w:hAnsiTheme="majorBidi" w:cstheme="majorBidi"/>
          <w:color w:val="4472C4" w:themeColor="accent1"/>
          <w:sz w:val="22"/>
          <w:szCs w:val="22"/>
          <w:lang w:val="en-US"/>
        </w:rPr>
        <w:t>190</w:t>
      </w:r>
      <w:r w:rsidR="00BB4658">
        <w:rPr>
          <w:rFonts w:asciiTheme="majorBidi" w:hAnsiTheme="majorBidi" w:cstheme="majorBidi"/>
          <w:color w:val="4472C4" w:themeColor="accent1"/>
          <w:sz w:val="22"/>
          <w:szCs w:val="22"/>
          <w:lang w:val="en-US"/>
        </w:rPr>
        <w:t>):</w:t>
      </w:r>
    </w:p>
    <w:p w14:paraId="3DCA8063" w14:textId="67D7436C" w:rsidR="00BB4658" w:rsidRPr="008F52EF" w:rsidRDefault="00BB46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ab/>
        <w:t>“</w:t>
      </w:r>
      <w:r w:rsidRPr="00BB4658">
        <w:rPr>
          <w:rFonts w:asciiTheme="majorBidi" w:hAnsiTheme="majorBidi" w:cstheme="majorBidi"/>
          <w:color w:val="4472C4" w:themeColor="accent1"/>
          <w:sz w:val="22"/>
          <w:szCs w:val="22"/>
          <w:lang w:val="en-US"/>
        </w:rPr>
        <w:t>Nevertheless, increasing the rate of chromosome loss (transitions from 2</w:t>
      </w:r>
      <w:r w:rsidRPr="00BB4658">
        <w:rPr>
          <w:rFonts w:ascii="Cambria Math" w:hAnsi="Cambria Math" w:cs="Cambria Math"/>
          <w:color w:val="4472C4" w:themeColor="accent1"/>
          <w:sz w:val="22"/>
          <w:szCs w:val="22"/>
          <w:lang w:val="en-US"/>
        </w:rPr>
        <w:t>𝑛</w:t>
      </w:r>
      <w:r w:rsidR="00A11788">
        <w:rPr>
          <w:rFonts w:asciiTheme="majorBidi" w:hAnsiTheme="majorBidi" w:cstheme="majorBidi"/>
          <w:i/>
          <w:iCs/>
          <w:color w:val="4472C4" w:themeColor="accent1"/>
          <w:sz w:val="22"/>
          <w:szCs w:val="22"/>
          <w:lang w:val="en-US"/>
        </w:rPr>
        <w:t>+1*</w:t>
      </w:r>
      <w:r w:rsidRPr="00BB4658">
        <w:rPr>
          <w:rFonts w:asciiTheme="majorBidi" w:hAnsiTheme="majorBidi" w:cstheme="majorBidi"/>
          <w:color w:val="4472C4" w:themeColor="accent1"/>
          <w:sz w:val="22"/>
          <w:szCs w:val="22"/>
          <w:lang w:val="en-US"/>
        </w:rPr>
        <w:t xml:space="preserve"> to </w:t>
      </w:r>
      <w:r w:rsidRPr="00A11788">
        <w:rPr>
          <w:rFonts w:asciiTheme="majorBidi" w:hAnsiTheme="majorBidi" w:cstheme="majorBidi"/>
          <w:i/>
          <w:iCs/>
          <w:color w:val="4472C4" w:themeColor="accent1"/>
          <w:sz w:val="22"/>
          <w:szCs w:val="22"/>
          <w:lang w:val="en-US"/>
        </w:rPr>
        <w:t>2</w:t>
      </w:r>
      <w:r w:rsidR="00A11788">
        <w:rPr>
          <w:rFonts w:ascii="Cambria Math" w:hAnsi="Cambria Math" w:cs="Cambria Math"/>
          <w:i/>
          <w:iCs/>
          <w:color w:val="4472C4" w:themeColor="accent1"/>
          <w:sz w:val="22"/>
          <w:szCs w:val="22"/>
          <w:lang w:val="en-US"/>
        </w:rPr>
        <w:t>n*</w:t>
      </w:r>
      <w:r w:rsidRPr="00BB4658">
        <w:rPr>
          <w:rFonts w:asciiTheme="majorBidi" w:hAnsiTheme="majorBidi" w:cstheme="majorBidi"/>
          <w:color w:val="4472C4" w:themeColor="accent1"/>
          <w:sz w:val="22"/>
          <w:szCs w:val="22"/>
          <w:lang w:val="en-US"/>
        </w:rPr>
        <w:t>) without increasing the rate of chromosome gain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 increases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(Figure S11B), but not to the same extent as increasing the rate of chromosome gain</w:t>
      </w:r>
      <w:r w:rsidR="008A3797">
        <w:rPr>
          <w:rFonts w:asciiTheme="majorBidi" w:hAnsiTheme="majorBidi" w:cstheme="majorBidi"/>
          <w:color w:val="4472C4" w:themeColor="accent1"/>
          <w:sz w:val="22"/>
          <w:szCs w:val="22"/>
          <w:lang w:val="en-US"/>
        </w:rPr>
        <w:t xml:space="preserve"> (Figure S10)</w:t>
      </w:r>
      <w:r w:rsidRPr="00BB4658">
        <w:rPr>
          <w:rFonts w:asciiTheme="majorBidi" w:hAnsiTheme="majorBidi" w:cstheme="majorBidi"/>
          <w:color w:val="4472C4" w:themeColor="accent1"/>
          <w:sz w:val="22"/>
          <w:szCs w:val="22"/>
          <w:lang w:val="en-US"/>
        </w:rPr>
        <w:t>. In contrast, increasing the mutation rate in aneuploid cells can have a marked effect on the dynamics: when using the MAP parameter estimates,</w:t>
      </w:r>
      <w:r>
        <w:rPr>
          <w:rFonts w:asciiTheme="majorBidi" w:hAnsiTheme="majorBidi" w:cstheme="majorBidi"/>
          <w:color w:val="4472C4" w:themeColor="accent1"/>
          <w:sz w:val="22"/>
          <w:szCs w:val="22"/>
          <w:lang w:val="en-US"/>
        </w:rPr>
        <w:t xml:space="preserve">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increases</w:t>
      </w:r>
      <w:r w:rsidR="008A3797">
        <w:rPr>
          <w:rFonts w:asciiTheme="majorBidi" w:hAnsiTheme="majorBidi" w:cstheme="majorBidi"/>
          <w:color w:val="4472C4" w:themeColor="accent1"/>
          <w:sz w:val="22"/>
          <w:szCs w:val="22"/>
          <w:lang w:val="en-US"/>
        </w:rPr>
        <w:t xml:space="preserve"> from 0.1</w:t>
      </w:r>
      <w:r w:rsidRPr="00BB4658">
        <w:rPr>
          <w:rFonts w:asciiTheme="majorBidi" w:hAnsiTheme="majorBidi" w:cstheme="majorBidi"/>
          <w:color w:val="4472C4" w:themeColor="accent1"/>
          <w:sz w:val="22"/>
          <w:szCs w:val="22"/>
          <w:lang w:val="en-US"/>
        </w:rPr>
        <w:t xml:space="preserve"> to 0.52 when the mutation rate in aneuploid cells increases 10-fold (Figure S11C).</w:t>
      </w:r>
      <w:r>
        <w:rPr>
          <w:rFonts w:asciiTheme="majorBidi" w:hAnsiTheme="majorBidi" w:cstheme="majorBidi"/>
          <w:color w:val="4472C4" w:themeColor="accent1"/>
          <w:sz w:val="22"/>
          <w:szCs w:val="22"/>
          <w:lang w:val="en-US"/>
        </w:rPr>
        <w:t>”</w:t>
      </w:r>
    </w:p>
    <w:p w14:paraId="5F460BFC" w14:textId="65883C3C" w:rsidR="00B72819" w:rsidRPr="00B72819" w:rsidRDefault="00B72819" w:rsidP="00802E6E">
      <w:pPr>
        <w:spacing w:before="100" w:beforeAutospacing="1" w:after="100" w:afterAutospacing="1" w:line="276" w:lineRule="auto"/>
        <w:jc w:val="center"/>
        <w:rPr>
          <w:rFonts w:asciiTheme="majorBidi" w:hAnsiTheme="majorBidi" w:cstheme="majorBidi"/>
          <w:color w:val="4472C4" w:themeColor="accent1"/>
          <w:sz w:val="22"/>
          <w:szCs w:val="22"/>
        </w:rPr>
      </w:pPr>
      <w:r>
        <w:rPr>
          <w:rFonts w:asciiTheme="majorBidi" w:hAnsiTheme="majorBidi" w:cstheme="majorBidi"/>
          <w:noProof/>
          <w:color w:val="4472C4" w:themeColor="accent1"/>
          <w:sz w:val="22"/>
          <w:szCs w:val="22"/>
          <w14:ligatures w14:val="standardContextual"/>
        </w:rPr>
        <w:drawing>
          <wp:inline distT="0" distB="0" distL="0" distR="0" wp14:anchorId="367BB82B" wp14:editId="09759D58">
            <wp:extent cx="5943600" cy="1834515"/>
            <wp:effectExtent l="0" t="0" r="0" b="0"/>
            <wp:docPr id="1737058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322" name="Picture 1737058322"/>
                    <pic:cNvPicPr/>
                  </pic:nvPicPr>
                  <pic:blipFill>
                    <a:blip r:embed="rId8">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4A591228" w14:textId="2C834FDE" w:rsidR="00320A0C" w:rsidRPr="00320A0C" w:rsidRDefault="00320A0C" w:rsidP="00320A0C">
      <w:pPr>
        <w:pStyle w:val="NormalWeb"/>
        <w:spacing w:line="276" w:lineRule="auto"/>
        <w:rPr>
          <w:rFonts w:asciiTheme="majorBidi" w:hAnsiTheme="majorBidi" w:cstheme="majorBidi"/>
          <w:color w:val="4472C4" w:themeColor="accent1"/>
          <w:sz w:val="22"/>
          <w:szCs w:val="22"/>
        </w:rPr>
      </w:pPr>
      <w:r w:rsidRPr="00320A0C">
        <w:rPr>
          <w:rFonts w:asciiTheme="majorBidi" w:hAnsiTheme="majorBidi" w:cstheme="majorBidi"/>
          <w:b/>
          <w:bCs/>
          <w:color w:val="4472C4" w:themeColor="accent1"/>
          <w:sz w:val="22"/>
          <w:szCs w:val="22"/>
        </w:rPr>
        <w:t xml:space="preserve">Figure S11: Effect of genomic instability on genotype frequencies. </w:t>
      </w:r>
      <w:r w:rsidRPr="00320A0C">
        <w:rPr>
          <w:rFonts w:asciiTheme="majorBidi" w:hAnsiTheme="majorBidi" w:cstheme="majorBidi"/>
          <w:color w:val="4472C4" w:themeColor="accent1"/>
          <w:sz w:val="22"/>
          <w:szCs w:val="22"/>
        </w:rPr>
        <w:t xml:space="preserve">Genotype frequencies in the deterministic model without drift and </w:t>
      </w:r>
      <w:r w:rsidRPr="00320A0C">
        <w:rPr>
          <w:rFonts w:asciiTheme="majorBidi" w:hAnsiTheme="majorBidi" w:cstheme="majorBidi"/>
          <w:b/>
          <w:bCs/>
          <w:color w:val="4472C4" w:themeColor="accent1"/>
          <w:sz w:val="22"/>
          <w:szCs w:val="22"/>
        </w:rPr>
        <w:t xml:space="preserve">(A) </w:t>
      </w:r>
      <w:r w:rsidRPr="00320A0C">
        <w:rPr>
          <w:rFonts w:asciiTheme="majorBidi" w:hAnsiTheme="majorBidi" w:cstheme="majorBidi"/>
          <w:color w:val="4472C4" w:themeColor="accent1"/>
          <w:sz w:val="22"/>
          <w:szCs w:val="22"/>
        </w:rPr>
        <w:t xml:space="preserve">with MAP parameter estimates; </w:t>
      </w:r>
      <w:r w:rsidRPr="00320A0C">
        <w:rPr>
          <w:rFonts w:asciiTheme="majorBidi" w:hAnsiTheme="majorBidi" w:cstheme="majorBidi"/>
          <w:b/>
          <w:bCs/>
          <w:color w:val="4472C4" w:themeColor="accent1"/>
          <w:sz w:val="22"/>
          <w:szCs w:val="22"/>
        </w:rPr>
        <w:t xml:space="preserve">(B) </w:t>
      </w:r>
      <w:r w:rsidRPr="00320A0C">
        <w:rPr>
          <w:rFonts w:asciiTheme="majorBidi" w:hAnsiTheme="majorBidi" w:cstheme="majorBidi"/>
          <w:color w:val="4472C4" w:themeColor="accent1"/>
          <w:sz w:val="22"/>
          <w:szCs w:val="22"/>
        </w:rPr>
        <w:t>with 100-fold increase in rate of chromosome loss (transition from 2</w:t>
      </w:r>
      <w:r w:rsidRPr="00320A0C">
        <w:rPr>
          <w:rFonts w:ascii="Cambria Math" w:hAnsi="Cambria Math" w:cs="Cambria Math"/>
          <w:color w:val="4472C4" w:themeColor="accent1"/>
          <w:sz w:val="22"/>
          <w:szCs w:val="22"/>
        </w:rPr>
        <w:t>𝑛</w:t>
      </w:r>
      <w:r w:rsidRPr="00320A0C">
        <w:rPr>
          <w:rFonts w:asciiTheme="majorBidi" w:hAnsiTheme="majorBidi" w:cstheme="majorBidi"/>
          <w:i/>
          <w:iCs/>
          <w:color w:val="4472C4" w:themeColor="accent1"/>
          <w:sz w:val="22"/>
          <w:szCs w:val="22"/>
        </w:rPr>
        <w:t>+</w:t>
      </w:r>
      <w:r w:rsidRPr="00320A0C">
        <w:rPr>
          <w:rFonts w:asciiTheme="majorBidi" w:hAnsiTheme="majorBidi" w:cstheme="majorBidi"/>
          <w:i/>
          <w:iCs/>
          <w:color w:val="4472C4" w:themeColor="accent1"/>
          <w:sz w:val="22"/>
          <w:szCs w:val="22"/>
          <w:lang w:val="en-US"/>
        </w:rPr>
        <w:t>1*</w:t>
      </w:r>
      <w:r w:rsidRPr="00320A0C">
        <w:rPr>
          <w:rFonts w:asciiTheme="majorBidi" w:hAnsiTheme="majorBidi" w:cstheme="majorBidi"/>
          <w:color w:val="4472C4" w:themeColor="accent1"/>
          <w:position w:val="8"/>
          <w:sz w:val="22"/>
          <w:szCs w:val="22"/>
        </w:rPr>
        <w:t xml:space="preserve"> </w:t>
      </w:r>
      <w:r w:rsidRPr="00320A0C">
        <w:rPr>
          <w:rFonts w:asciiTheme="majorBidi" w:hAnsiTheme="majorBidi" w:cstheme="majorBidi"/>
          <w:color w:val="4472C4" w:themeColor="accent1"/>
          <w:sz w:val="22"/>
          <w:szCs w:val="22"/>
        </w:rPr>
        <w:t>to 2</w:t>
      </w:r>
      <w:r w:rsidRPr="00320A0C">
        <w:rPr>
          <w:rFonts w:ascii="Cambria Math" w:hAnsi="Cambria Math" w:cs="Cambria Math"/>
          <w:i/>
          <w:iCs/>
          <w:color w:val="4472C4" w:themeColor="accent1"/>
          <w:sz w:val="22"/>
          <w:szCs w:val="22"/>
          <w:lang w:val="en-US"/>
        </w:rPr>
        <w:t>n*</w:t>
      </w:r>
      <w:r w:rsidRPr="00320A0C">
        <w:rPr>
          <w:rFonts w:asciiTheme="majorBidi" w:hAnsiTheme="majorBidi" w:cstheme="majorBidi"/>
          <w:color w:val="4472C4" w:themeColor="accent1"/>
          <w:sz w:val="22"/>
          <w:szCs w:val="22"/>
        </w:rPr>
        <w:t xml:space="preserve">); </w:t>
      </w:r>
      <w:r w:rsidR="007643E1">
        <w:rPr>
          <w:rFonts w:asciiTheme="majorBidi" w:hAnsiTheme="majorBidi" w:cstheme="majorBidi"/>
          <w:color w:val="4472C4" w:themeColor="accent1"/>
          <w:sz w:val="22"/>
          <w:szCs w:val="22"/>
          <w:lang w:val="en-US"/>
        </w:rPr>
        <w:t>or</w:t>
      </w:r>
      <w:r w:rsidRPr="00320A0C">
        <w:rPr>
          <w:rFonts w:asciiTheme="majorBidi" w:hAnsiTheme="majorBidi" w:cstheme="majorBidi"/>
          <w:color w:val="4472C4" w:themeColor="accent1"/>
          <w:sz w:val="22"/>
          <w:szCs w:val="22"/>
        </w:rPr>
        <w:t xml:space="preserve"> </w:t>
      </w:r>
      <w:r w:rsidRPr="00320A0C">
        <w:rPr>
          <w:rFonts w:asciiTheme="majorBidi" w:hAnsiTheme="majorBidi" w:cstheme="majorBidi"/>
          <w:b/>
          <w:bCs/>
          <w:color w:val="4472C4" w:themeColor="accent1"/>
          <w:sz w:val="22"/>
          <w:szCs w:val="22"/>
        </w:rPr>
        <w:t xml:space="preserve">(C) </w:t>
      </w:r>
      <w:r w:rsidRPr="00320A0C">
        <w:rPr>
          <w:rFonts w:asciiTheme="majorBidi" w:hAnsiTheme="majorBidi" w:cstheme="majorBidi"/>
          <w:color w:val="4472C4" w:themeColor="accent1"/>
          <w:sz w:val="22"/>
          <w:szCs w:val="22"/>
        </w:rPr>
        <w:t>with 10-fold increase in mutation rate in aneuploid cells (transition from 2</w:t>
      </w:r>
      <w:r w:rsidRPr="00320A0C">
        <w:rPr>
          <w:rFonts w:ascii="Cambria Math" w:hAnsi="Cambria Math" w:cs="Cambria Math"/>
          <w:color w:val="4472C4" w:themeColor="accent1"/>
          <w:sz w:val="22"/>
          <w:szCs w:val="22"/>
        </w:rPr>
        <w:t>𝑛</w:t>
      </w:r>
      <w:r w:rsidRPr="00320A0C">
        <w:rPr>
          <w:rFonts w:asciiTheme="majorBidi" w:hAnsiTheme="majorBidi" w:cstheme="majorBidi"/>
          <w:color w:val="4472C4" w:themeColor="accent1"/>
          <w:sz w:val="22"/>
          <w:szCs w:val="22"/>
        </w:rPr>
        <w:t>+1 to 2</w:t>
      </w:r>
      <w:r w:rsidRPr="00320A0C">
        <w:rPr>
          <w:rFonts w:ascii="Cambria Math" w:hAnsi="Cambria Math" w:cs="Cambria Math"/>
          <w:color w:val="4472C4" w:themeColor="accent1"/>
          <w:sz w:val="22"/>
          <w:szCs w:val="22"/>
        </w:rPr>
        <w:t>𝑛</w:t>
      </w:r>
      <w:r>
        <w:rPr>
          <w:rFonts w:asciiTheme="majorBidi" w:hAnsiTheme="majorBidi" w:cstheme="majorBidi"/>
          <w:i/>
          <w:iCs/>
          <w:color w:val="4472C4" w:themeColor="accent1"/>
          <w:sz w:val="22"/>
          <w:szCs w:val="22"/>
          <w:lang w:val="en-US"/>
        </w:rPr>
        <w:t>+1*</w:t>
      </w:r>
      <w:r w:rsidRPr="00320A0C">
        <w:rPr>
          <w:rFonts w:asciiTheme="majorBidi" w:hAnsiTheme="majorBidi" w:cstheme="majorBidi"/>
          <w:color w:val="4472C4" w:themeColor="accent1"/>
          <w:sz w:val="22"/>
          <w:szCs w:val="22"/>
        </w:rPr>
        <w:t xml:space="preserve">). Corresponding </w:t>
      </w:r>
      <w:r w:rsidRPr="00320A0C">
        <w:rPr>
          <w:rFonts w:ascii="Cambria Math" w:hAnsi="Cambria Math" w:cs="Cambria Math"/>
          <w:color w:val="4472C4" w:themeColor="accent1"/>
          <w:sz w:val="22"/>
          <w:szCs w:val="22"/>
        </w:rPr>
        <w:t>𝐹</w:t>
      </w:r>
      <w:r w:rsidRPr="00320A0C">
        <w:rPr>
          <w:rFonts w:ascii="Cambria Math" w:hAnsi="Cambria Math" w:cs="Cambria Math"/>
          <w:color w:val="4472C4" w:themeColor="accent1"/>
          <w:position w:val="-4"/>
          <w:sz w:val="22"/>
          <w:szCs w:val="22"/>
        </w:rPr>
        <w:t>𝐴</w:t>
      </w:r>
      <w:r w:rsidRPr="00320A0C">
        <w:rPr>
          <w:rFonts w:asciiTheme="majorBidi" w:hAnsiTheme="majorBidi" w:cstheme="majorBidi"/>
          <w:color w:val="4472C4" w:themeColor="accent1"/>
          <w:position w:val="-4"/>
          <w:sz w:val="22"/>
          <w:szCs w:val="22"/>
        </w:rPr>
        <w:t xml:space="preserve"> </w:t>
      </w:r>
      <w:r w:rsidRPr="00320A0C">
        <w:rPr>
          <w:rFonts w:asciiTheme="majorBidi" w:hAnsiTheme="majorBidi" w:cstheme="majorBidi"/>
          <w:color w:val="4472C4" w:themeColor="accent1"/>
          <w:sz w:val="22"/>
          <w:szCs w:val="22"/>
        </w:rPr>
        <w:t xml:space="preserve">values (purple line at generation 2,500) are 0.098, 0.223, and 0.519, respectively. </w:t>
      </w:r>
    </w:p>
    <w:p w14:paraId="2F3002F1" w14:textId="45FEC1C9" w:rsidR="00941592" w:rsidRDefault="00A3232B" w:rsidP="00320A0C">
      <w:pPr>
        <w:pStyle w:val="NormalWeb"/>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 xml:space="preserve">2. Yona's research team conducted evolution in a rich medium at 39°C for up to 2350 generations. During this process, they observed aneuploidy fixation (2n+1) at generation 450, followed by the reversion to euploidy (2n*) between generations 1700 and 2350. Simultaneously, the group took the aneuploidy population from generation 450 and subjected it to further evolution in a minimal medium at 39°C for an </w:t>
      </w:r>
      <w:r w:rsidRPr="00A3232B">
        <w:rPr>
          <w:rFonts w:asciiTheme="majorBidi" w:hAnsiTheme="majorBidi" w:cstheme="majorBidi"/>
          <w:color w:val="000000"/>
          <w:sz w:val="22"/>
          <w:szCs w:val="22"/>
        </w:rPr>
        <w:lastRenderedPageBreak/>
        <w:t>additional 1000 generations. After 1000 generations in the minimal medium at 39°C, the aneuploidy population also transitioned to euploidy (2n*, minimal medium). The authors derived prior distributions using fitness results between 2n* and 2n+1 from Fig4A in Yona's work. However, it's noteworthy that the 2n* in Fig4A does not originate from the rich medium at 39°C after generations 1700-2350 but rather from the minimal medium at 39°C after another 1000 generations. The timing of the cell's transition to euploidy in the minimal medium at 39°C is unclear, and the similarity in fitness between 2n* in two different evolutionary environments is uncertain. Could these factors influence the model's performance? To address this, can the model be adapted to simulate the dynamics, considering the switch in evolutionary conditions?</w:t>
      </w:r>
    </w:p>
    <w:p w14:paraId="21835E7E" w14:textId="62299304" w:rsidR="00C76FFC" w:rsidRDefault="00A9494E"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9494E">
        <w:rPr>
          <w:rFonts w:asciiTheme="majorBidi" w:hAnsiTheme="majorBidi" w:cstheme="majorBidi"/>
          <w:color w:val="4472C4" w:themeColor="accent1"/>
          <w:sz w:val="22"/>
          <w:szCs w:val="22"/>
          <w:lang w:val="en-US"/>
        </w:rPr>
        <w:t xml:space="preserve">The growth curves of 2n* that evolved in minimal media (“refined” from Yona et al Fig. 4A) </w:t>
      </w:r>
      <w:r w:rsidR="007B5EC4">
        <w:rPr>
          <w:rFonts w:asciiTheme="majorBidi" w:hAnsiTheme="majorBidi" w:cstheme="majorBidi"/>
          <w:color w:val="4472C4" w:themeColor="accent1"/>
          <w:sz w:val="22"/>
          <w:szCs w:val="22"/>
          <w:lang w:val="en-US"/>
        </w:rPr>
        <w:t>were</w:t>
      </w:r>
      <w:r w:rsidRPr="00A9494E">
        <w:rPr>
          <w:rFonts w:asciiTheme="majorBidi" w:hAnsiTheme="majorBidi" w:cstheme="majorBidi"/>
          <w:color w:val="4472C4" w:themeColor="accent1"/>
          <w:sz w:val="22"/>
          <w:szCs w:val="22"/>
          <w:lang w:val="en-US"/>
        </w:rPr>
        <w:t xml:space="preserve"> only used in our </w:t>
      </w:r>
      <w:r w:rsidRPr="007B5EC4">
        <w:rPr>
          <w:rFonts w:asciiTheme="majorBidi" w:hAnsiTheme="majorBidi" w:cstheme="majorBidi"/>
          <w:i/>
          <w:iCs/>
          <w:color w:val="4472C4" w:themeColor="accent1"/>
          <w:sz w:val="22"/>
          <w:szCs w:val="22"/>
          <w:lang w:val="en-US"/>
        </w:rPr>
        <w:t>extended informative prior distribution</w:t>
      </w:r>
      <w:r w:rsidRPr="00A9494E">
        <w:rPr>
          <w:rFonts w:asciiTheme="majorBidi" w:hAnsiTheme="majorBidi" w:cstheme="majorBidi"/>
          <w:color w:val="4472C4" w:themeColor="accent1"/>
          <w:sz w:val="22"/>
          <w:szCs w:val="22"/>
          <w:lang w:val="en-US"/>
        </w:rPr>
        <w:t>, which proved to be less useful</w:t>
      </w:r>
      <w:r w:rsidR="0047487F">
        <w:rPr>
          <w:rFonts w:asciiTheme="majorBidi" w:hAnsiTheme="majorBidi" w:cstheme="majorBidi"/>
          <w:color w:val="4472C4" w:themeColor="accent1"/>
          <w:sz w:val="22"/>
          <w:szCs w:val="22"/>
          <w:lang w:val="el-GR"/>
        </w:rPr>
        <w:t>.</w:t>
      </w:r>
      <w:r w:rsidR="00C76FFC">
        <w:rPr>
          <w:rFonts w:asciiTheme="majorBidi" w:hAnsiTheme="majorBidi" w:cstheme="majorBidi"/>
          <w:color w:val="4472C4" w:themeColor="accent1"/>
          <w:sz w:val="22"/>
          <w:szCs w:val="22"/>
          <w:lang w:val="en-US"/>
        </w:rPr>
        <w:t xml:space="preserve"> </w:t>
      </w:r>
      <w:r w:rsidR="0047487F">
        <w:rPr>
          <w:rFonts w:asciiTheme="majorBidi" w:hAnsiTheme="majorBidi" w:cstheme="majorBidi"/>
          <w:color w:val="4472C4" w:themeColor="accent1"/>
          <w:sz w:val="22"/>
          <w:szCs w:val="22"/>
          <w:lang w:val="el-GR"/>
        </w:rPr>
        <w:t>Τ</w:t>
      </w:r>
      <w:r w:rsidR="00C76FFC">
        <w:rPr>
          <w:rFonts w:asciiTheme="majorBidi" w:hAnsiTheme="majorBidi" w:cstheme="majorBidi"/>
          <w:color w:val="4472C4" w:themeColor="accent1"/>
          <w:sz w:val="22"/>
          <w:szCs w:val="22"/>
          <w:lang w:val="en-US"/>
        </w:rPr>
        <w:t xml:space="preserve">he full details are in the supplementary material, under the heading “extended informative prior distribution” (line </w:t>
      </w:r>
      <w:r w:rsidR="0047487F">
        <w:rPr>
          <w:rFonts w:asciiTheme="majorBidi" w:hAnsiTheme="majorBidi" w:cstheme="majorBidi"/>
          <w:color w:val="4472C4" w:themeColor="accent1"/>
          <w:sz w:val="22"/>
          <w:szCs w:val="22"/>
          <w:lang w:val="el-GR"/>
        </w:rPr>
        <w:t>628</w:t>
      </w:r>
      <w:r w:rsidR="00C76FFC">
        <w:rPr>
          <w:rFonts w:asciiTheme="majorBidi" w:hAnsiTheme="majorBidi" w:cstheme="majorBidi"/>
          <w:color w:val="4472C4" w:themeColor="accent1"/>
          <w:sz w:val="22"/>
          <w:szCs w:val="22"/>
          <w:lang w:val="en-US"/>
        </w:rPr>
        <w:t>).</w:t>
      </w:r>
    </w:p>
    <w:p w14:paraId="42634F6A" w14:textId="0813B960" w:rsidR="00C76FFC" w:rsidRPr="00A9494E" w:rsidRDefault="00C76FFC"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We have thought about adapting the model to consider a switch in the evolutionary conditions, but this </w:t>
      </w:r>
      <w:r w:rsidR="00DC7562">
        <w:rPr>
          <w:rFonts w:asciiTheme="majorBidi" w:hAnsiTheme="majorBidi" w:cstheme="majorBidi"/>
          <w:color w:val="4472C4" w:themeColor="accent1"/>
          <w:sz w:val="22"/>
          <w:szCs w:val="22"/>
          <w:lang w:val="en-US"/>
        </w:rPr>
        <w:t>requires</w:t>
      </w:r>
      <w:r>
        <w:rPr>
          <w:rFonts w:asciiTheme="majorBidi" w:hAnsiTheme="majorBidi" w:cstheme="majorBidi"/>
          <w:color w:val="4472C4" w:themeColor="accent1"/>
          <w:sz w:val="22"/>
          <w:szCs w:val="22"/>
          <w:lang w:val="en-US"/>
        </w:rPr>
        <w:t xml:space="preserve"> additional fitness parameters </w:t>
      </w:r>
      <w:r w:rsidR="007B5EC4">
        <w:rPr>
          <w:rFonts w:asciiTheme="majorBidi" w:hAnsiTheme="majorBidi" w:cstheme="majorBidi"/>
          <w:color w:val="4472C4" w:themeColor="accent1"/>
          <w:sz w:val="22"/>
          <w:szCs w:val="22"/>
          <w:lang w:val="en-US"/>
        </w:rPr>
        <w:t xml:space="preserve">for growth in </w:t>
      </w:r>
      <w:r>
        <w:rPr>
          <w:rFonts w:asciiTheme="majorBidi" w:hAnsiTheme="majorBidi" w:cstheme="majorBidi"/>
          <w:color w:val="4472C4" w:themeColor="accent1"/>
          <w:sz w:val="22"/>
          <w:szCs w:val="22"/>
          <w:lang w:val="en-US"/>
        </w:rPr>
        <w:t xml:space="preserve">minimal media, </w:t>
      </w:r>
      <w:r w:rsidR="00D07568">
        <w:rPr>
          <w:rFonts w:asciiTheme="majorBidi" w:hAnsiTheme="majorBidi" w:cstheme="majorBidi"/>
          <w:color w:val="4472C4" w:themeColor="accent1"/>
          <w:sz w:val="22"/>
          <w:szCs w:val="22"/>
          <w:lang w:val="en-US"/>
        </w:rPr>
        <w:t>and moreover,</w:t>
      </w:r>
      <w:r>
        <w:rPr>
          <w:rFonts w:asciiTheme="majorBidi" w:hAnsiTheme="majorBidi" w:cstheme="majorBidi"/>
          <w:color w:val="4472C4" w:themeColor="accent1"/>
          <w:sz w:val="22"/>
          <w:szCs w:val="22"/>
          <w:lang w:val="en-US"/>
        </w:rPr>
        <w:t xml:space="preserve"> we do not have data about the timing of appearance/fixation of 2n* in minimal media (as you have mentioned)</w:t>
      </w:r>
      <w:r w:rsidR="00D07568">
        <w:rPr>
          <w:rFonts w:asciiTheme="majorBidi" w:hAnsiTheme="majorBidi" w:cstheme="majorBidi"/>
          <w:color w:val="4472C4" w:themeColor="accent1"/>
          <w:sz w:val="22"/>
          <w:szCs w:val="22"/>
          <w:lang w:val="en-US"/>
        </w:rPr>
        <w:t>. T</w:t>
      </w:r>
      <w:r>
        <w:rPr>
          <w:rFonts w:asciiTheme="majorBidi" w:hAnsiTheme="majorBidi" w:cstheme="majorBidi"/>
          <w:color w:val="4472C4" w:themeColor="accent1"/>
          <w:sz w:val="22"/>
          <w:szCs w:val="22"/>
          <w:lang w:val="en-US"/>
        </w:rPr>
        <w:t>herefore</w:t>
      </w:r>
      <w:r w:rsidR="00D07568">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cannot estimate the extra parameters. </w:t>
      </w:r>
      <w:r w:rsidR="00DC7562">
        <w:rPr>
          <w:rFonts w:asciiTheme="majorBidi" w:hAnsiTheme="majorBidi" w:cstheme="majorBidi"/>
          <w:color w:val="4472C4" w:themeColor="accent1"/>
          <w:sz w:val="22"/>
          <w:szCs w:val="22"/>
          <w:lang w:val="en-US"/>
        </w:rPr>
        <w:t>We n</w:t>
      </w:r>
      <w:r>
        <w:rPr>
          <w:rFonts w:asciiTheme="majorBidi" w:hAnsiTheme="majorBidi" w:cstheme="majorBidi"/>
          <w:color w:val="4472C4" w:themeColor="accent1"/>
          <w:sz w:val="22"/>
          <w:szCs w:val="22"/>
          <w:lang w:val="en-US"/>
        </w:rPr>
        <w:t>ote that the aneuploidy and mutation rates might also be affected by the difference in media.</w:t>
      </w:r>
    </w:p>
    <w:p w14:paraId="3BFF12EB" w14:textId="71830C30" w:rsidR="00C76FFC" w:rsidRPr="00C76FFC"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hAnsiTheme="majorBidi" w:cstheme="majorBidi"/>
          <w:color w:val="000000"/>
          <w:sz w:val="22"/>
          <w:szCs w:val="22"/>
        </w:rPr>
        <w:t xml:space="preserve">3. </w:t>
      </w:r>
      <w:r w:rsidR="00C76FFC" w:rsidRPr="00C76FFC">
        <w:rPr>
          <w:rFonts w:asciiTheme="majorBidi" w:eastAsiaTheme="minorHAnsi" w:hAnsiTheme="majorBidi" w:cstheme="majorBidi"/>
          <w:color w:val="000000"/>
          <w:sz w:val="22"/>
          <w:szCs w:val="22"/>
          <w:lang w:val="en-US"/>
          <w14:ligatures w14:val="standardContextual"/>
        </w:rPr>
        <w:t>Within the model, two parameters, represented by "b" and "c," denote the benefit and cost of</w:t>
      </w:r>
    </w:p>
    <w:p w14:paraId="43858FE5"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aneuploidy, respectively. In line 128, the equation specifies that " c=</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=0.003" However,</w:t>
      </w:r>
    </w:p>
    <w:p w14:paraId="75EE2BD0"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it seems that the cost should be a negative value, suggesting the equation should be adjusted to "</w:t>
      </w:r>
    </w:p>
    <w:p w14:paraId="4D13D2C8"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xml:space="preserve">c=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=-0.003" Consequently, the benefit of trisomy (b) can be calculated as "1.022(</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proofErr w:type="gramStart"/>
      <w:r w:rsidRPr="00C76FFC">
        <w:rPr>
          <w:rFonts w:asciiTheme="majorBidi" w:eastAsiaTheme="minorHAnsi" w:hAnsiTheme="majorBidi" w:cstheme="majorBidi"/>
          <w:color w:val="000000"/>
          <w:sz w:val="22"/>
          <w:szCs w:val="22"/>
          <w:vertAlign w:val="subscript"/>
          <w:lang w:val="en-US"/>
          <w14:ligatures w14:val="standardContextual"/>
        </w:rPr>
        <w:t>1</w:t>
      </w:r>
      <w:r w:rsidRPr="00C76FFC">
        <w:rPr>
          <w:rFonts w:asciiTheme="majorBidi" w:eastAsiaTheme="minorHAnsi" w:hAnsiTheme="majorBidi" w:cstheme="majorBidi"/>
          <w:color w:val="000000"/>
          <w:sz w:val="22"/>
          <w:szCs w:val="22"/>
          <w:lang w:val="en-US"/>
          <w14:ligatures w14:val="standardContextual"/>
        </w:rPr>
        <w:t xml:space="preserve"> )</w:t>
      </w:r>
      <w:proofErr w:type="gramEnd"/>
    </w:p>
    <w:p w14:paraId="0C8A2531"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- 1(</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 (-0.</w:t>
      </w:r>
      <w:proofErr w:type="gramStart"/>
      <w:r w:rsidRPr="00C76FFC">
        <w:rPr>
          <w:rFonts w:asciiTheme="majorBidi" w:eastAsiaTheme="minorHAnsi" w:hAnsiTheme="majorBidi" w:cstheme="majorBidi"/>
          <w:color w:val="000000"/>
          <w:sz w:val="22"/>
          <w:szCs w:val="22"/>
          <w:lang w:val="en-US"/>
          <w14:ligatures w14:val="standardContextual"/>
        </w:rPr>
        <w:t>03)(</w:t>
      </w:r>
      <w:proofErr w:type="gramEnd"/>
      <w:r w:rsidRPr="00C76FFC">
        <w:rPr>
          <w:rFonts w:ascii="Cambria Math" w:eastAsiaTheme="minorHAnsi" w:hAnsi="Cambria Math" w:cs="Cambria Math"/>
          <w:color w:val="000000"/>
          <w:sz w:val="22"/>
          <w:szCs w:val="22"/>
          <w:lang w:val="en-US"/>
          <w14:ligatures w14:val="standardContextual"/>
        </w:rPr>
        <w:t>𝑐</w:t>
      </w:r>
      <w:r w:rsidRPr="00C76FFC">
        <w:rPr>
          <w:rFonts w:asciiTheme="majorBidi" w:eastAsiaTheme="minorHAnsi" w:hAnsiTheme="majorBidi" w:cstheme="majorBidi"/>
          <w:color w:val="000000"/>
          <w:sz w:val="22"/>
          <w:szCs w:val="22"/>
          <w:lang w:val="en-US"/>
          <w14:ligatures w14:val="standardContextual"/>
        </w:rPr>
        <w:t>)=0.025." If my interpretation is correct, the model might be underestimating the</w:t>
      </w:r>
    </w:p>
    <w:p w14:paraId="03CD4F45" w14:textId="3C168E85"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benefit of trisomy. It is suggested to rectify this equation in the model and rerun it to observe how</w:t>
      </w:r>
      <w:r w:rsidR="00FF65AA">
        <w:rPr>
          <w:rFonts w:asciiTheme="majorBidi" w:eastAsiaTheme="minorHAnsi" w:hAnsiTheme="majorBidi" w:cstheme="majorBidi"/>
          <w:color w:val="000000"/>
          <w:sz w:val="22"/>
          <w:szCs w:val="22"/>
          <w:lang w:val="en-US"/>
          <w14:ligatures w14:val="standardContextual"/>
        </w:rPr>
        <w:t xml:space="preserve"> </w:t>
      </w:r>
      <w:r w:rsidRPr="00C76FFC">
        <w:rPr>
          <w:rFonts w:asciiTheme="majorBidi" w:eastAsiaTheme="minorHAnsi" w:hAnsiTheme="majorBidi" w:cstheme="majorBidi"/>
          <w:color w:val="000000"/>
          <w:sz w:val="22"/>
          <w:szCs w:val="22"/>
          <w:lang w:val="en-US"/>
          <w14:ligatures w14:val="standardContextual"/>
        </w:rPr>
        <w:t>this adjustment influences the results</w:t>
      </w:r>
      <w:r>
        <w:rPr>
          <w:rFonts w:ascii="Arial" w:eastAsiaTheme="minorHAnsi" w:hAnsi="Arial" w:cs="Arial"/>
          <w:color w:val="000000"/>
          <w:sz w:val="20"/>
          <w:szCs w:val="20"/>
          <w:lang w:val="en-US"/>
          <w14:ligatures w14:val="standardContextual"/>
        </w:rPr>
        <w:t>.</w:t>
      </w:r>
    </w:p>
    <w:p w14:paraId="5BD90DD1" w14:textId="77777777"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p>
    <w:p w14:paraId="3483C829" w14:textId="6B808F5A" w:rsidR="002B4FE2"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C76FFC">
        <w:rPr>
          <w:rFonts w:asciiTheme="majorBidi" w:hAnsiTheme="majorBidi" w:cstheme="majorBidi"/>
          <w:color w:val="4472C4" w:themeColor="accent1"/>
          <w:sz w:val="22"/>
          <w:szCs w:val="22"/>
          <w:lang w:val="en-US"/>
        </w:rPr>
        <w:t xml:space="preserve">The model </w:t>
      </w:r>
      <w:r>
        <w:rPr>
          <w:rFonts w:asciiTheme="majorBidi" w:hAnsiTheme="majorBidi" w:cstheme="majorBidi"/>
          <w:color w:val="4472C4" w:themeColor="accent1"/>
          <w:sz w:val="22"/>
          <w:szCs w:val="22"/>
          <w:lang w:val="en-US"/>
        </w:rPr>
        <w:t xml:space="preserve">uses the parameters </w:t>
      </w:r>
      <w:proofErr w:type="spellStart"/>
      <w:r>
        <w:rPr>
          <w:rFonts w:asciiTheme="majorBidi" w:hAnsiTheme="majorBidi" w:cstheme="majorBidi"/>
          <w:color w:val="4472C4" w:themeColor="accent1"/>
          <w:sz w:val="22"/>
          <w:szCs w:val="22"/>
          <w:lang w:val="en-US"/>
        </w:rPr>
        <w:t>w</w:t>
      </w:r>
      <w:r w:rsidRPr="00C76FFC">
        <w:rPr>
          <w:rFonts w:asciiTheme="majorBidi" w:hAnsiTheme="majorBidi" w:cstheme="majorBidi"/>
          <w:color w:val="4472C4" w:themeColor="accent1"/>
          <w:sz w:val="22"/>
          <w:szCs w:val="22"/>
          <w:vertAlign w:val="subscript"/>
          <w:lang w:val="en-US"/>
        </w:rPr>
        <w:t>i</w:t>
      </w:r>
      <w:proofErr w:type="spellEnd"/>
      <w:r w:rsidR="005319BD">
        <w:rPr>
          <w:rFonts w:asciiTheme="majorBidi" w:hAnsiTheme="majorBidi" w:cstheme="majorBidi"/>
          <w:color w:val="4472C4" w:themeColor="accent1"/>
          <w:sz w:val="22"/>
          <w:szCs w:val="22"/>
          <w:lang w:val="en-US"/>
        </w:rPr>
        <w:t xml:space="preserve"> and therefore these are the values we inferred.</w:t>
      </w:r>
      <w:r>
        <w:rPr>
          <w:rFonts w:asciiTheme="majorBidi" w:hAnsiTheme="majorBidi" w:cstheme="majorBidi"/>
          <w:color w:val="4472C4" w:themeColor="accent1"/>
          <w:sz w:val="22"/>
          <w:szCs w:val="22"/>
          <w:lang w:val="en-US"/>
        </w:rPr>
        <w:t xml:space="preserve"> </w:t>
      </w:r>
      <w:r w:rsidR="005319BD">
        <w:rPr>
          <w:rFonts w:asciiTheme="majorBidi" w:hAnsiTheme="majorBidi" w:cstheme="majorBidi"/>
          <w:color w:val="4472C4" w:themeColor="accent1"/>
          <w:sz w:val="22"/>
          <w:szCs w:val="22"/>
          <w:lang w:val="en-US"/>
        </w:rPr>
        <w:t>T</w:t>
      </w:r>
      <w:r>
        <w:rPr>
          <w:rFonts w:asciiTheme="majorBidi" w:hAnsiTheme="majorBidi" w:cstheme="majorBidi"/>
          <w:color w:val="4472C4" w:themeColor="accent1"/>
          <w:sz w:val="22"/>
          <w:szCs w:val="22"/>
          <w:lang w:val="en-US"/>
        </w:rPr>
        <w:t xml:space="preserve">he parameters </w:t>
      </w:r>
      <w:r w:rsidR="005319BD" w:rsidRPr="00544143">
        <w:rPr>
          <w:rFonts w:asciiTheme="majorBidi" w:hAnsiTheme="majorBidi" w:cstheme="majorBidi"/>
          <w:i/>
          <w:iCs/>
          <w:color w:val="4472C4" w:themeColor="accent1"/>
          <w:sz w:val="22"/>
          <w:szCs w:val="22"/>
          <w:lang w:val="en-US"/>
        </w:rPr>
        <w:t>s</w:t>
      </w:r>
      <w:r w:rsidR="005319BD">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b</w:t>
      </w:r>
      <w:r w:rsidR="005319BD">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w:t>
      </w:r>
      <w:r w:rsidR="002B4FE2">
        <w:rPr>
          <w:rFonts w:asciiTheme="majorBidi" w:hAnsiTheme="majorBidi" w:cstheme="majorBidi"/>
          <w:color w:val="4472C4" w:themeColor="accent1"/>
          <w:sz w:val="22"/>
          <w:szCs w:val="22"/>
          <w:lang w:val="en-US"/>
        </w:rPr>
        <w:t>were</w:t>
      </w:r>
      <w:r>
        <w:rPr>
          <w:rFonts w:asciiTheme="majorBidi" w:hAnsiTheme="majorBidi" w:cstheme="majorBidi"/>
          <w:color w:val="4472C4" w:themeColor="accent1"/>
          <w:sz w:val="22"/>
          <w:szCs w:val="22"/>
          <w:lang w:val="en-US"/>
        </w:rPr>
        <w:t xml:space="preserve"> </w:t>
      </w:r>
      <w:r w:rsidR="00AE09F7">
        <w:rPr>
          <w:rFonts w:asciiTheme="majorBidi" w:hAnsiTheme="majorBidi" w:cstheme="majorBidi"/>
          <w:color w:val="4472C4" w:themeColor="accent1"/>
          <w:sz w:val="22"/>
          <w:szCs w:val="22"/>
          <w:lang w:val="en-US"/>
        </w:rPr>
        <w:t xml:space="preserve">only </w:t>
      </w:r>
      <w:r>
        <w:rPr>
          <w:rFonts w:asciiTheme="majorBidi" w:hAnsiTheme="majorBidi" w:cstheme="majorBidi"/>
          <w:color w:val="4472C4" w:themeColor="accent1"/>
          <w:sz w:val="22"/>
          <w:szCs w:val="22"/>
          <w:lang w:val="en-US"/>
        </w:rPr>
        <w:t xml:space="preserve">presented in the text to facilitate interpretation of </w:t>
      </w:r>
      <w:r w:rsidR="00544143">
        <w:rPr>
          <w:rFonts w:asciiTheme="majorBidi" w:hAnsiTheme="majorBidi" w:cstheme="majorBidi"/>
          <w:color w:val="4472C4" w:themeColor="accent1"/>
          <w:sz w:val="22"/>
          <w:szCs w:val="22"/>
          <w:lang w:val="en-US"/>
        </w:rPr>
        <w:t xml:space="preserve">inference </w:t>
      </w:r>
      <w:r>
        <w:rPr>
          <w:rFonts w:asciiTheme="majorBidi" w:hAnsiTheme="majorBidi" w:cstheme="majorBidi"/>
          <w:color w:val="4472C4" w:themeColor="accent1"/>
          <w:sz w:val="22"/>
          <w:szCs w:val="22"/>
          <w:lang w:val="en-US"/>
        </w:rPr>
        <w:t xml:space="preserve">results. Therefore, there is no need to rectify </w:t>
      </w:r>
      <w:r w:rsidR="00FF65AA">
        <w:rPr>
          <w:rFonts w:asciiTheme="majorBidi" w:hAnsiTheme="majorBidi" w:cstheme="majorBidi"/>
          <w:color w:val="4472C4" w:themeColor="accent1"/>
          <w:sz w:val="22"/>
          <w:szCs w:val="22"/>
          <w:lang w:val="en-US"/>
        </w:rPr>
        <w:t xml:space="preserve">the model and rerun it. </w:t>
      </w:r>
    </w:p>
    <w:p w14:paraId="177A5220" w14:textId="7243FF5B" w:rsidR="002B4FE2" w:rsidRDefault="002B4FE2" w:rsidP="003464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However, there was indeed an error in our presentation of the values for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sidR="0034644B">
        <w:rPr>
          <w:rFonts w:asciiTheme="majorBidi" w:hAnsiTheme="majorBidi" w:cstheme="majorBidi"/>
          <w:color w:val="4472C4" w:themeColor="accent1"/>
          <w:sz w:val="22"/>
          <w:szCs w:val="22"/>
          <w:lang w:val="en-US"/>
        </w:rPr>
        <w:t>. After consider</w:t>
      </w:r>
      <w:r w:rsidR="00544143">
        <w:rPr>
          <w:rFonts w:asciiTheme="majorBidi" w:hAnsiTheme="majorBidi" w:cstheme="majorBidi"/>
          <w:color w:val="4472C4" w:themeColor="accent1"/>
          <w:sz w:val="22"/>
          <w:szCs w:val="22"/>
          <w:lang w:val="en-US"/>
        </w:rPr>
        <w:t>ing the matter</w:t>
      </w:r>
      <w:r w:rsidR="0034644B">
        <w:rPr>
          <w:rFonts w:asciiTheme="majorBidi" w:hAnsiTheme="majorBidi" w:cstheme="majorBidi"/>
          <w:color w:val="4472C4" w:themeColor="accent1"/>
          <w:sz w:val="22"/>
          <w:szCs w:val="22"/>
          <w:lang w:val="en-US"/>
        </w:rPr>
        <w:t>, we find that t</w:t>
      </w:r>
      <w:r>
        <w:rPr>
          <w:rFonts w:asciiTheme="majorBidi" w:hAnsiTheme="majorBidi" w:cstheme="majorBidi"/>
          <w:color w:val="4472C4" w:themeColor="accent1"/>
          <w:sz w:val="22"/>
          <w:szCs w:val="22"/>
          <w:lang w:val="en-US"/>
        </w:rPr>
        <w:t xml:space="preserve">hese interpretations introduce further assumptions (e.g., </w:t>
      </w:r>
      <w:r w:rsidRPr="00544143">
        <w:rPr>
          <w:rFonts w:asciiTheme="majorBidi" w:hAnsiTheme="majorBidi" w:cstheme="majorBidi"/>
          <w:i/>
          <w:iCs/>
          <w:color w:val="4472C4" w:themeColor="accent1"/>
          <w:sz w:val="22"/>
          <w:szCs w:val="22"/>
          <w:lang w:val="en-US"/>
        </w:rPr>
        <w:t xml:space="preserve">b </w:t>
      </w:r>
      <w:r>
        <w:rPr>
          <w:rFonts w:asciiTheme="majorBidi" w:hAnsiTheme="majorBidi" w:cstheme="majorBidi"/>
          <w:color w:val="4472C4" w:themeColor="accent1"/>
          <w:sz w:val="22"/>
          <w:szCs w:val="22"/>
          <w:lang w:val="en-US"/>
        </w:rPr>
        <w:t xml:space="preserve">is additive but </w:t>
      </w:r>
      <w:r w:rsidRPr="00544143">
        <w:rPr>
          <w:rFonts w:asciiTheme="majorBidi" w:hAnsiTheme="majorBidi" w:cstheme="majorBidi"/>
          <w:i/>
          <w:iCs/>
          <w:color w:val="4472C4" w:themeColor="accent1"/>
          <w:sz w:val="22"/>
          <w:szCs w:val="22"/>
          <w:lang w:val="en-US"/>
        </w:rPr>
        <w:t>1-c</w:t>
      </w:r>
      <w:r>
        <w:rPr>
          <w:rFonts w:asciiTheme="majorBidi" w:hAnsiTheme="majorBidi" w:cstheme="majorBidi"/>
          <w:color w:val="4472C4" w:themeColor="accent1"/>
          <w:sz w:val="22"/>
          <w:szCs w:val="22"/>
          <w:lang w:val="en-US"/>
        </w:rPr>
        <w:t xml:space="preserve"> is multiplicative)</w:t>
      </w:r>
      <w:r w:rsidR="0034644B">
        <w:rPr>
          <w:rFonts w:asciiTheme="majorBidi" w:hAnsiTheme="majorBidi" w:cstheme="majorBidi"/>
          <w:color w:val="4472C4" w:themeColor="accent1"/>
          <w:sz w:val="22"/>
          <w:szCs w:val="22"/>
          <w:lang w:val="en-US"/>
        </w:rPr>
        <w:t xml:space="preserve"> and therefore w</w:t>
      </w:r>
      <w:r>
        <w:rPr>
          <w:rFonts w:asciiTheme="majorBidi" w:hAnsiTheme="majorBidi" w:cstheme="majorBidi"/>
          <w:color w:val="4472C4" w:themeColor="accent1"/>
          <w:sz w:val="22"/>
          <w:szCs w:val="22"/>
          <w:lang w:val="en-US"/>
        </w:rPr>
        <w:t xml:space="preserve">e </w:t>
      </w:r>
      <w:r w:rsidR="0034644B">
        <w:rPr>
          <w:rFonts w:asciiTheme="majorBidi" w:hAnsiTheme="majorBidi" w:cstheme="majorBidi"/>
          <w:color w:val="4472C4" w:themeColor="accent1"/>
          <w:sz w:val="22"/>
          <w:szCs w:val="22"/>
          <w:lang w:val="en-US"/>
        </w:rPr>
        <w:t xml:space="preserve">decided to </w:t>
      </w:r>
      <w:r>
        <w:rPr>
          <w:rFonts w:asciiTheme="majorBidi" w:hAnsiTheme="majorBidi" w:cstheme="majorBidi"/>
          <w:color w:val="4472C4" w:themeColor="accent1"/>
          <w:sz w:val="22"/>
          <w:szCs w:val="22"/>
          <w:lang w:val="en-US"/>
        </w:rPr>
        <w:t xml:space="preserve">remove all mentions of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Pr>
          <w:rFonts w:asciiTheme="majorBidi" w:hAnsiTheme="majorBidi" w:cstheme="majorBidi"/>
          <w:color w:val="4472C4" w:themeColor="accent1"/>
          <w:sz w:val="22"/>
          <w:szCs w:val="22"/>
          <w:lang w:val="en-US"/>
        </w:rPr>
        <w:t xml:space="preserve"> from the text.</w:t>
      </w:r>
    </w:p>
    <w:p w14:paraId="22E3C5F9" w14:textId="260F26EF" w:rsidR="00941592" w:rsidRPr="002B4FE2"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br/>
        <w:t>4. In line 286, there appears to be a potential typo. The term δf_(2n+1)_s  in the last equation in equation (2) f_(2n*)_m=μf_2n_s+δf_(2n+1)_s+f_(2n*)_s may need to be corrected to δf_(2n+1*)_s. Kindly review the model to confirm whether this is the accurate equation employed in the modeling process.</w:t>
      </w:r>
    </w:p>
    <w:p w14:paraId="0A95F271" w14:textId="77777777" w:rsidR="004A111C" w:rsidRDefault="00174C77"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Thank you for noticing this typo, we have corrected it in the text and confirmed that the correct equation is indeed employed in the model implementation.</w:t>
      </w:r>
    </w:p>
    <w:p w14:paraId="1813596E" w14:textId="35829957" w:rsidR="00174C77" w:rsidRPr="004A111C" w:rsidRDefault="00A3232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 xml:space="preserve">5. The authors made an effort to incorporate the notion that mutation rates are higher in aneuploidy into their model. I commend the authors for considering this aspect, as aneuploidy has the potential not only to </w:t>
      </w:r>
      <w:r w:rsidRPr="00A3232B">
        <w:rPr>
          <w:rFonts w:asciiTheme="majorBidi" w:hAnsiTheme="majorBidi" w:cstheme="majorBidi"/>
          <w:color w:val="000000"/>
          <w:sz w:val="22"/>
          <w:szCs w:val="22"/>
        </w:rPr>
        <w:lastRenderedPageBreak/>
        <w:t>alter mutation rates but also to influence the type of mutations in the second mutation. This phenomenon aligns with the climbing Mount Probable theory, wherein the prior genotype affects the likelihood of the next mutation. Given that aneuploidy might enhance the probability of beneficial mutations and that ancestor cells might require at least two mutations to transition to the 2n* stage (with the first mutation facilitating the occurrence of the second mutation), would the simulation results still substantiate the hypothesis that 2n* originates from the ancestor 2n rather than from aneuploidy, if the model considers the transition from ancestor (2n) to 2n* as a two-step mutation process and assigns a higher likelihood to aneuploidy reaching the 2n* stage?</w:t>
      </w:r>
    </w:p>
    <w:p w14:paraId="064940DA" w14:textId="0C37586F" w:rsidR="00A3232B" w:rsidRDefault="00174C77" w:rsidP="00802E6E">
      <w:pPr>
        <w:spacing w:before="100" w:beforeAutospacing="1" w:after="100" w:afterAutospacing="1" w:line="276" w:lineRule="auto"/>
        <w:rPr>
          <w:rFonts w:asciiTheme="majorBidi" w:hAnsiTheme="majorBidi" w:cstheme="majorBidi"/>
          <w:color w:val="000000"/>
          <w:sz w:val="22"/>
          <w:szCs w:val="22"/>
        </w:rPr>
      </w:pPr>
      <w:r w:rsidRPr="00174C77">
        <w:rPr>
          <w:rFonts w:asciiTheme="majorBidi" w:hAnsiTheme="majorBidi" w:cstheme="majorBidi"/>
          <w:color w:val="4472C4" w:themeColor="accent1"/>
          <w:sz w:val="22"/>
          <w:szCs w:val="22"/>
          <w:lang w:val="en-US"/>
        </w:rPr>
        <w:t xml:space="preserve">That is an interesting question. We have tested a more complex model in which more than a single mutation is required for adaptation. However, </w:t>
      </w:r>
      <w:r w:rsidR="004A111C">
        <w:rPr>
          <w:rFonts w:asciiTheme="majorBidi" w:hAnsiTheme="majorBidi" w:cstheme="majorBidi"/>
          <w:color w:val="4472C4" w:themeColor="accent1"/>
          <w:sz w:val="22"/>
          <w:szCs w:val="22"/>
          <w:lang w:val="en-US"/>
        </w:rPr>
        <w:t xml:space="preserve">given the limited </w:t>
      </w:r>
      <w:r w:rsidRPr="00174C77">
        <w:rPr>
          <w:rFonts w:asciiTheme="majorBidi" w:hAnsiTheme="majorBidi" w:cstheme="majorBidi"/>
          <w:color w:val="4472C4" w:themeColor="accent1"/>
          <w:sz w:val="22"/>
          <w:szCs w:val="22"/>
          <w:lang w:val="en-US"/>
        </w:rPr>
        <w:t>available data on timing of fixation and loss of aneuploidy</w:t>
      </w:r>
      <w:r w:rsidR="004A111C">
        <w:rPr>
          <w:rFonts w:asciiTheme="majorBidi" w:hAnsiTheme="majorBidi" w:cstheme="majorBidi"/>
          <w:color w:val="4472C4" w:themeColor="accent1"/>
          <w:sz w:val="22"/>
          <w:szCs w:val="22"/>
          <w:lang w:val="en-US"/>
        </w:rPr>
        <w:t>, the model failed to fit to the data</w:t>
      </w:r>
      <w:r w:rsidRPr="00174C77">
        <w:rPr>
          <w:rFonts w:asciiTheme="majorBidi" w:hAnsiTheme="majorBidi" w:cstheme="majorBidi"/>
          <w:color w:val="4472C4" w:themeColor="accent1"/>
          <w:sz w:val="22"/>
          <w:szCs w:val="22"/>
          <w:lang w:val="en-US"/>
        </w:rPr>
        <w:t>. We hope to explore such dynamics in future work with more extensive data.</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Minor point</w:t>
      </w:r>
      <w:r w:rsidR="00A3232B" w:rsidRPr="00A3232B">
        <w:rPr>
          <w:rFonts w:asciiTheme="majorBidi" w:hAnsiTheme="majorBidi" w:cstheme="majorBidi"/>
          <w:color w:val="000000"/>
          <w:sz w:val="22"/>
          <w:szCs w:val="22"/>
        </w:rPr>
        <w:br/>
        <w:t>1. Beginning at line 103, the authors elucidated the significance of the estimated beneficial mutation rate in the model, drawing upon mutation rates from existing literature and supporting evidence in this paragraph. However, it is challenging to understand when the units of beneficial mutation rate and mutation rate differ. Aligning the units would facilitate a more straightforward illustration of the frequency distinctions between random and beneficial mutations. Please rephrase to enhance clarity.</w:t>
      </w:r>
    </w:p>
    <w:p w14:paraId="2BC4D425" w14:textId="27639E53" w:rsidR="00860E6C" w:rsidRPr="00860E6C" w:rsidRDefault="00860E6C" w:rsidP="00802E6E">
      <w:pPr>
        <w:pStyle w:val="NormalWeb"/>
        <w:spacing w:line="276" w:lineRule="auto"/>
        <w:rPr>
          <w:lang w:val="en-US"/>
        </w:rPr>
      </w:pPr>
      <w:r w:rsidRPr="007C2F79">
        <w:rPr>
          <w:rFonts w:asciiTheme="majorBidi" w:hAnsiTheme="majorBidi" w:cstheme="majorBidi"/>
          <w:color w:val="4472C4" w:themeColor="accent1"/>
          <w:sz w:val="22"/>
          <w:szCs w:val="22"/>
          <w:lang w:val="en-US"/>
        </w:rPr>
        <w:t>We have revised the relevant section and hope it is clearer now (line 10</w:t>
      </w:r>
      <w:r w:rsidR="007C2F79">
        <w:rPr>
          <w:rFonts w:asciiTheme="majorBidi" w:hAnsiTheme="majorBidi" w:cstheme="majorBidi"/>
          <w:color w:val="4472C4" w:themeColor="accent1"/>
          <w:sz w:val="22"/>
          <w:szCs w:val="22"/>
          <w:lang w:val="en-US"/>
        </w:rPr>
        <w:t>6</w:t>
      </w:r>
      <w:r w:rsidRPr="007C2F79">
        <w:rPr>
          <w:rFonts w:asciiTheme="majorBidi" w:hAnsiTheme="majorBidi" w:cstheme="majorBidi"/>
          <w:color w:val="4472C4" w:themeColor="accent1"/>
          <w:sz w:val="22"/>
          <w:szCs w:val="22"/>
          <w:lang w:val="en-US"/>
        </w:rPr>
        <w:t>): “</w:t>
      </w:r>
      <w:r w:rsidRPr="007C2F79">
        <w:rPr>
          <w:rFonts w:asciiTheme="majorBidi" w:hAnsiTheme="majorBidi" w:cstheme="majorBidi"/>
          <w:color w:val="4472C4" w:themeColor="accent1"/>
          <w:sz w:val="22"/>
          <w:szCs w:val="22"/>
        </w:rPr>
        <w:t xml:space="preserve">The estimated beneficial mutation rate is </w:t>
      </w:r>
      <w:r w:rsidRPr="007C2F79">
        <w:rPr>
          <w:rFonts w:ascii="Cambria Math" w:hAnsi="Cambria Math" w:cs="Cambria Math"/>
          <w:color w:val="4472C4" w:themeColor="accent1"/>
          <w:sz w:val="22"/>
          <w:szCs w:val="22"/>
        </w:rPr>
        <w:t>𝜇</w:t>
      </w:r>
      <w:r w:rsidRPr="007C2F79">
        <w:rPr>
          <w:rFonts w:asciiTheme="majorBidi" w:hAnsiTheme="majorBidi" w:cstheme="majorBidi"/>
          <w:color w:val="4472C4" w:themeColor="accent1"/>
          <w:sz w:val="22"/>
          <w:szCs w:val="22"/>
        </w:rPr>
        <w:t xml:space="preserve"> = 2.965 · 10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position w:val="8"/>
          <w:sz w:val="22"/>
          <w:szCs w:val="22"/>
        </w:rPr>
        <w:t xml:space="preserve"> </w:t>
      </w:r>
      <w:r w:rsidRPr="007C2F79">
        <w:rPr>
          <w:rFonts w:asciiTheme="majorBidi" w:hAnsiTheme="majorBidi" w:cstheme="majorBidi"/>
          <w:color w:val="4472C4" w:themeColor="accent1"/>
          <w:sz w:val="22"/>
          <w:szCs w:val="22"/>
        </w:rPr>
        <w:t>[2.718 · 10</w:t>
      </w:r>
      <w:r w:rsidR="00802E6E" w:rsidRPr="007C2F79">
        <w:rPr>
          <w:rFonts w:asciiTheme="majorBidi" w:hAnsiTheme="majorBidi" w:cstheme="majorBidi"/>
          <w:color w:val="4472C4" w:themeColor="accent1"/>
          <w:sz w:val="22"/>
          <w:szCs w:val="22"/>
          <w:vertAlign w:val="superscript"/>
          <w:lang w:val="en-US"/>
        </w:rPr>
        <w:t>-7</w:t>
      </w:r>
      <w:r w:rsidR="00802E6E" w:rsidRPr="007C2F79">
        <w:rPr>
          <w:rFonts w:asciiTheme="majorBidi" w:hAnsiTheme="majorBidi" w:cstheme="majorBidi"/>
          <w:color w:val="4472C4" w:themeColor="accent1"/>
          <w:sz w:val="22"/>
          <w:szCs w:val="22"/>
          <w:lang w:val="en-US"/>
        </w:rPr>
        <w:t>-</w:t>
      </w:r>
      <w:r w:rsidRPr="007C2F79">
        <w:rPr>
          <w:rFonts w:asciiTheme="majorBidi" w:hAnsiTheme="majorBidi" w:cstheme="majorBidi"/>
          <w:color w:val="4472C4" w:themeColor="accent1"/>
          <w:sz w:val="22"/>
          <w:szCs w:val="22"/>
        </w:rPr>
        <w:t>3.589 · 1</w:t>
      </w:r>
      <w:r w:rsidR="00802E6E" w:rsidRPr="007C2F79">
        <w:rPr>
          <w:rFonts w:asciiTheme="majorBidi" w:hAnsiTheme="majorBidi" w:cstheme="majorBidi"/>
          <w:color w:val="4472C4" w:themeColor="accent1"/>
          <w:sz w:val="22"/>
          <w:szCs w:val="22"/>
          <w:lang w:val="en-US"/>
        </w:rPr>
        <w:t>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sz w:val="22"/>
          <w:szCs w:val="22"/>
        </w:rPr>
        <w:t xml:space="preserve">] per genome per generation </w:t>
      </w:r>
      <w:r w:rsidRPr="00860E6C">
        <w:rPr>
          <w:rFonts w:asciiTheme="majorBidi" w:hAnsiTheme="majorBidi" w:cstheme="majorBidi"/>
          <w:color w:val="4472C4" w:themeColor="accent1"/>
          <w:sz w:val="22"/>
          <w:szCs w:val="22"/>
          <w:u w:val="single"/>
        </w:rPr>
        <w:t>(that is, roughly 3 out of 1</w:t>
      </w:r>
      <w:r w:rsidR="00802E6E">
        <w:rPr>
          <w:rFonts w:asciiTheme="majorBidi" w:hAnsiTheme="majorBidi" w:cstheme="majorBidi"/>
          <w:color w:val="4472C4" w:themeColor="accent1"/>
          <w:sz w:val="22"/>
          <w:szCs w:val="22"/>
          <w:u w:val="single"/>
          <w:lang w:val="en-US"/>
        </w:rPr>
        <w:t>0</w:t>
      </w:r>
      <w:r w:rsidR="00802E6E" w:rsidRPr="00802E6E">
        <w:rPr>
          <w:rFonts w:asciiTheme="majorBidi" w:hAnsiTheme="majorBidi" w:cstheme="majorBidi"/>
          <w:color w:val="4472C4" w:themeColor="accent1"/>
          <w:sz w:val="22"/>
          <w:szCs w:val="22"/>
          <w:u w:val="single"/>
          <w:vertAlign w:val="superscript"/>
          <w:lang w:val="en-US"/>
        </w:rPr>
        <w:t>6</w:t>
      </w:r>
      <w:r w:rsidR="00802E6E">
        <w:rPr>
          <w:rFonts w:asciiTheme="majorBidi" w:hAnsiTheme="majorBidi" w:cstheme="majorBidi"/>
          <w:color w:val="4472C4" w:themeColor="accent1"/>
          <w:sz w:val="22"/>
          <w:szCs w:val="22"/>
          <w:u w:val="single"/>
          <w:lang w:val="en-US"/>
        </w:rPr>
        <w:t xml:space="preserve"> </w:t>
      </w:r>
      <w:r w:rsidRPr="00860E6C">
        <w:rPr>
          <w:rFonts w:asciiTheme="majorBidi" w:hAnsiTheme="majorBidi" w:cstheme="majorBidi"/>
          <w:color w:val="4472C4" w:themeColor="accent1"/>
          <w:sz w:val="22"/>
          <w:szCs w:val="22"/>
          <w:u w:val="single"/>
        </w:rPr>
        <w:t>cell divisions produce a mutant cell with a fitness advantage)</w:t>
      </w:r>
      <w:r w:rsidRPr="00860E6C">
        <w:rPr>
          <w:rFonts w:asciiTheme="majorBidi" w:hAnsiTheme="majorBidi" w:cstheme="majorBidi"/>
          <w:color w:val="4472C4" w:themeColor="accent1"/>
          <w:sz w:val="22"/>
          <w:szCs w:val="22"/>
        </w:rPr>
        <w:t>. From the literature, the mutation rate per base pair is roughly 2 − 3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-10</w:t>
      </w:r>
      <w:r w:rsidR="00802E6E">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(refs</w:t>
      </w:r>
      <w:r w:rsidR="00802E6E">
        <w:rPr>
          <w:rFonts w:asciiTheme="majorBidi" w:hAnsiTheme="majorBidi" w:cstheme="majorBidi"/>
          <w:color w:val="4472C4" w:themeColor="accent1"/>
          <w:sz w:val="22"/>
          <w:szCs w:val="22"/>
          <w:lang w:val="en-US"/>
        </w:rPr>
        <w:t>. 7</w:t>
      </w:r>
      <w:r w:rsidR="00335C1C">
        <w:rPr>
          <w:rFonts w:asciiTheme="majorBidi" w:hAnsiTheme="majorBidi" w:cstheme="majorBidi"/>
          <w:color w:val="4472C4" w:themeColor="accent1"/>
          <w:sz w:val="22"/>
          <w:szCs w:val="22"/>
          <w:lang w:val="en-US"/>
        </w:rPr>
        <w:t>6</w:t>
      </w:r>
      <w:r w:rsidR="00802E6E">
        <w:rPr>
          <w:rFonts w:asciiTheme="majorBidi" w:hAnsiTheme="majorBidi" w:cstheme="majorBidi"/>
          <w:color w:val="4472C4" w:themeColor="accent1"/>
          <w:sz w:val="22"/>
          <w:szCs w:val="22"/>
          <w:lang w:val="en-US"/>
        </w:rPr>
        <w:t>, 3</w:t>
      </w:r>
      <w:r w:rsidR="00335C1C">
        <w:rPr>
          <w:rFonts w:asciiTheme="majorBidi" w:hAnsiTheme="majorBidi" w:cstheme="majorBidi"/>
          <w:color w:val="4472C4" w:themeColor="accent1"/>
          <w:sz w:val="22"/>
          <w:szCs w:val="22"/>
          <w:lang w:val="en-US"/>
        </w:rPr>
        <w:t>6</w:t>
      </w:r>
      <w:r w:rsidRPr="00860E6C">
        <w:rPr>
          <w:rFonts w:asciiTheme="majorBidi" w:hAnsiTheme="majorBidi" w:cstheme="majorBidi"/>
          <w:color w:val="4472C4" w:themeColor="accent1"/>
          <w:sz w:val="22"/>
          <w:szCs w:val="22"/>
        </w:rPr>
        <w:t>), but it may be higher under heat stress, as several stresse</w:t>
      </w:r>
      <w:r w:rsidR="00802E6E">
        <w:rPr>
          <w:rFonts w:asciiTheme="majorBidi" w:hAnsiTheme="majorBidi" w:cstheme="majorBidi"/>
          <w:color w:val="4472C4" w:themeColor="accent1"/>
          <w:sz w:val="22"/>
          <w:szCs w:val="22"/>
          <w:lang w:val="en-US"/>
        </w:rPr>
        <w:t>s</w:t>
      </w:r>
      <w:r w:rsidR="00802E6E" w:rsidRPr="00802E6E">
        <w:rPr>
          <w:rFonts w:asciiTheme="majorBidi" w:hAnsiTheme="majorBidi" w:cstheme="majorBidi"/>
          <w:color w:val="4472C4" w:themeColor="accent1"/>
          <w:sz w:val="22"/>
          <w:szCs w:val="22"/>
          <w:vertAlign w:val="superscript"/>
          <w:lang w:val="en-US"/>
        </w:rPr>
        <w:t>2</w:t>
      </w:r>
      <w:r w:rsidR="00335C1C">
        <w:rPr>
          <w:rFonts w:asciiTheme="majorBidi" w:hAnsiTheme="majorBidi" w:cstheme="majorBidi"/>
          <w:color w:val="4472C4" w:themeColor="accent1"/>
          <w:sz w:val="22"/>
          <w:szCs w:val="22"/>
          <w:vertAlign w:val="superscript"/>
          <w:lang w:val="en-US"/>
        </w:rPr>
        <w:t>1</w:t>
      </w:r>
      <w:r w:rsidRPr="00860E6C">
        <w:rPr>
          <w:rFonts w:asciiTheme="majorBidi" w:hAnsiTheme="majorBidi" w:cstheme="majorBidi"/>
          <w:color w:val="4472C4" w:themeColor="accent1"/>
          <w:sz w:val="22"/>
          <w:szCs w:val="22"/>
        </w:rPr>
        <w:t>, including hea</w:t>
      </w:r>
      <w:r w:rsidR="00802E6E">
        <w:rPr>
          <w:rFonts w:asciiTheme="majorBidi" w:hAnsiTheme="majorBidi" w:cstheme="majorBidi"/>
          <w:color w:val="4472C4" w:themeColor="accent1"/>
          <w:sz w:val="22"/>
          <w:szCs w:val="22"/>
          <w:lang w:val="en-US"/>
        </w:rPr>
        <w:t>t</w:t>
      </w:r>
      <w:r w:rsidR="00802E6E" w:rsidRPr="00802E6E">
        <w:rPr>
          <w:rFonts w:asciiTheme="majorBidi" w:hAnsiTheme="majorBidi" w:cstheme="majorBidi"/>
          <w:color w:val="4472C4" w:themeColor="accent1"/>
          <w:sz w:val="22"/>
          <w:szCs w:val="22"/>
          <w:vertAlign w:val="superscript"/>
          <w:lang w:val="en-US"/>
        </w:rPr>
        <w:t>2</w:t>
      </w:r>
      <w:r w:rsidR="00335C1C">
        <w:rPr>
          <w:rFonts w:asciiTheme="majorBidi" w:hAnsiTheme="majorBidi" w:cstheme="majorBidi"/>
          <w:color w:val="4472C4" w:themeColor="accent1"/>
          <w:sz w:val="22"/>
          <w:szCs w:val="22"/>
          <w:vertAlign w:val="superscript"/>
          <w:lang w:val="en-US"/>
        </w:rPr>
        <w:t>3</w:t>
      </w:r>
      <w:r w:rsidRPr="00860E6C">
        <w:rPr>
          <w:rFonts w:asciiTheme="majorBidi" w:hAnsiTheme="majorBidi" w:cstheme="majorBidi"/>
          <w:color w:val="4472C4" w:themeColor="accent1"/>
          <w:sz w:val="22"/>
          <w:szCs w:val="22"/>
        </w:rPr>
        <w:t>, may cause hypermutation in yeast. If we assume a 10-fold increase over the mutation rate reported in the literature, then the estimated beneficial mutation rate can be explained by a genomic target size of 1,000 base pairs</w:t>
      </w:r>
      <w:r>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 xml:space="preserve">(that is, 1,000 base pairs across the genome in which a mutation would provide a fitness advantage): </w:t>
      </w:r>
      <w:r w:rsidRPr="00860E6C">
        <w:rPr>
          <w:rFonts w:asciiTheme="majorBidi" w:hAnsiTheme="majorBidi" w:cstheme="majorBidi"/>
          <w:color w:val="4472C4" w:themeColor="accent1"/>
          <w:sz w:val="22"/>
          <w:szCs w:val="22"/>
          <w:u w:val="single"/>
        </w:rPr>
        <w:t>3 · 1</w:t>
      </w:r>
      <w:r w:rsidRPr="00802E6E">
        <w:rPr>
          <w:rFonts w:asciiTheme="majorBidi" w:hAnsiTheme="majorBidi" w:cstheme="majorBidi"/>
          <w:color w:val="4472C4" w:themeColor="accent1"/>
          <w:sz w:val="22"/>
          <w:szCs w:val="22"/>
          <w:u w:val="single"/>
        </w:rPr>
        <w:t>0</w:t>
      </w:r>
      <w:r w:rsidR="00802E6E" w:rsidRPr="00802E6E">
        <w:rPr>
          <w:rFonts w:asciiTheme="majorBidi" w:hAnsiTheme="majorBidi" w:cstheme="majorBidi"/>
          <w:color w:val="4472C4" w:themeColor="accent1"/>
          <w:sz w:val="22"/>
          <w:szCs w:val="22"/>
          <w:u w:val="single"/>
          <w:vertAlign w:val="superscript"/>
          <w:lang w:val="en-US"/>
        </w:rPr>
        <w:t>-10</w:t>
      </w:r>
      <w:r w:rsidRPr="00802E6E">
        <w:rPr>
          <w:rFonts w:asciiTheme="majorBidi" w:hAnsiTheme="majorBidi" w:cstheme="majorBidi"/>
          <w:color w:val="4472C4" w:themeColor="accent1"/>
          <w:position w:val="8"/>
          <w:sz w:val="22"/>
          <w:szCs w:val="22"/>
          <w:u w:val="single"/>
        </w:rPr>
        <w:t xml:space="preserve"> </w:t>
      </w:r>
      <w:r w:rsidRPr="00802E6E">
        <w:rPr>
          <w:rFonts w:asciiTheme="majorBidi" w:hAnsiTheme="majorBidi" w:cstheme="majorBidi"/>
          <w:color w:val="4472C4" w:themeColor="accent1"/>
          <w:sz w:val="22"/>
          <w:szCs w:val="22"/>
          <w:u w:val="single"/>
        </w:rPr>
        <w:t>× 10 × 1, 000 = 3 · 10</w:t>
      </w:r>
      <w:r w:rsidR="00802E6E" w:rsidRPr="00802E6E">
        <w:rPr>
          <w:rFonts w:asciiTheme="majorBidi" w:hAnsiTheme="majorBidi" w:cstheme="majorBidi"/>
          <w:color w:val="4472C4" w:themeColor="accent1"/>
          <w:sz w:val="22"/>
          <w:szCs w:val="22"/>
          <w:u w:val="single"/>
          <w:vertAlign w:val="superscript"/>
          <w:lang w:val="en-US"/>
        </w:rPr>
        <w:t>-6</w:t>
      </w:r>
      <w:r w:rsidRPr="00860E6C">
        <w:rPr>
          <w:rFonts w:asciiTheme="majorBidi" w:hAnsiTheme="majorBidi" w:cstheme="majorBidi"/>
          <w:color w:val="4472C4" w:themeColor="accent1"/>
          <w:sz w:val="22"/>
          <w:szCs w:val="22"/>
          <w:u w:val="single"/>
        </w:rPr>
        <w:t>.</w:t>
      </w:r>
      <w:r w:rsidRPr="00860E6C">
        <w:rPr>
          <w:rFonts w:asciiTheme="majorBidi" w:hAnsiTheme="majorBidi" w:cstheme="majorBidi"/>
          <w:color w:val="4472C4" w:themeColor="accent1"/>
          <w:sz w:val="22"/>
          <w:szCs w:val="22"/>
          <w:u w:val="single"/>
          <w:lang w:val="en-US"/>
        </w:rPr>
        <w:t>”</w:t>
      </w:r>
    </w:p>
    <w:p w14:paraId="78C69042" w14:textId="6DB1CE1D"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In line 110, providing a direct description of the total tested Hsp90 variants in the reference would aid in comprehending the ratio difference between beneficial variants and the overall variants tested.</w:t>
      </w:r>
    </w:p>
    <w:p w14:paraId="28697ECD" w14:textId="0AA1FF6F" w:rsidR="001A6827" w:rsidRPr="001A6827" w:rsidRDefault="00810CB4"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A6827">
        <w:rPr>
          <w:rFonts w:asciiTheme="majorBidi" w:hAnsiTheme="majorBidi" w:cstheme="majorBidi"/>
          <w:color w:val="4472C4" w:themeColor="accent1"/>
          <w:sz w:val="22"/>
          <w:szCs w:val="22"/>
          <w:lang w:val="en-US"/>
        </w:rPr>
        <w:t xml:space="preserve">Flynn et al </w:t>
      </w:r>
      <w:r w:rsidR="001A6827" w:rsidRPr="001A6827">
        <w:rPr>
          <w:rFonts w:asciiTheme="majorBidi" w:hAnsiTheme="majorBidi" w:cstheme="majorBidi"/>
          <w:color w:val="4472C4" w:themeColor="accent1"/>
          <w:sz w:val="22"/>
          <w:szCs w:val="22"/>
          <w:lang w:val="en-US"/>
        </w:rPr>
        <w:t xml:space="preserve">estimated the selection coefficient of 14,160 Hsp90 </w:t>
      </w:r>
      <w:r w:rsidRPr="001A6827">
        <w:rPr>
          <w:rFonts w:asciiTheme="majorBidi" w:hAnsiTheme="majorBidi" w:cstheme="majorBidi"/>
          <w:color w:val="4472C4" w:themeColor="accent1"/>
          <w:sz w:val="22"/>
          <w:szCs w:val="22"/>
          <w:lang w:val="en-US"/>
        </w:rPr>
        <w:t>variants</w:t>
      </w:r>
      <w:r w:rsidR="001A6827" w:rsidRPr="001A6827">
        <w:rPr>
          <w:rFonts w:asciiTheme="majorBidi" w:hAnsiTheme="majorBidi" w:cstheme="majorBidi"/>
          <w:color w:val="4472C4" w:themeColor="accent1"/>
          <w:sz w:val="22"/>
          <w:szCs w:val="22"/>
          <w:lang w:val="en-US"/>
        </w:rPr>
        <w:t xml:space="preserve"> in 37°C. Out of these, Flynn et al determined 465 variants to </w:t>
      </w:r>
      <w:r w:rsidR="0074160C">
        <w:rPr>
          <w:rFonts w:asciiTheme="majorBidi" w:hAnsiTheme="majorBidi" w:cstheme="majorBidi"/>
          <w:color w:val="4472C4" w:themeColor="accent1"/>
          <w:sz w:val="22"/>
          <w:szCs w:val="22"/>
          <w:lang w:val="en-US"/>
        </w:rPr>
        <w:t xml:space="preserve">have a statistically significant fitness </w:t>
      </w:r>
      <w:r w:rsidR="001A6827" w:rsidRPr="001A6827">
        <w:rPr>
          <w:rFonts w:asciiTheme="majorBidi" w:hAnsiTheme="majorBidi" w:cstheme="majorBidi"/>
          <w:color w:val="4472C4" w:themeColor="accent1"/>
          <w:sz w:val="22"/>
          <w:szCs w:val="22"/>
          <w:lang w:val="en-US"/>
        </w:rPr>
        <w:t>benefi</w:t>
      </w:r>
      <w:r w:rsidR="0074160C">
        <w:rPr>
          <w:rFonts w:asciiTheme="majorBidi" w:hAnsiTheme="majorBidi" w:cstheme="majorBidi"/>
          <w:color w:val="4472C4" w:themeColor="accent1"/>
          <w:sz w:val="22"/>
          <w:szCs w:val="22"/>
          <w:lang w:val="en-US"/>
        </w:rPr>
        <w:t>t</w:t>
      </w:r>
      <w:r w:rsidR="001A6827" w:rsidRPr="001A6827">
        <w:rPr>
          <w:rFonts w:asciiTheme="majorBidi" w:hAnsiTheme="majorBidi" w:cstheme="majorBidi"/>
          <w:color w:val="4472C4" w:themeColor="accent1"/>
          <w:sz w:val="22"/>
          <w:szCs w:val="22"/>
          <w:lang w:val="en-US"/>
        </w:rPr>
        <w:t xml:space="preserve"> by comparison to synonymous mutations under the same conditions. The list of these beneficial mutants is in Fig. 5 of </w:t>
      </w:r>
      <w:r w:rsidR="00146FC9">
        <w:rPr>
          <w:rFonts w:asciiTheme="majorBidi" w:hAnsiTheme="majorBidi" w:cstheme="majorBidi"/>
          <w:color w:val="4472C4" w:themeColor="accent1"/>
          <w:sz w:val="22"/>
          <w:szCs w:val="22"/>
          <w:lang w:val="en-US"/>
        </w:rPr>
        <w:t>Flynn et al</w:t>
      </w:r>
      <w:r w:rsidR="001A6827" w:rsidRPr="001A6827">
        <w:rPr>
          <w:rFonts w:asciiTheme="majorBidi" w:hAnsiTheme="majorBidi" w:cstheme="majorBidi"/>
          <w:color w:val="4472C4" w:themeColor="accent1"/>
          <w:sz w:val="22"/>
          <w:szCs w:val="22"/>
          <w:lang w:val="en-US"/>
        </w:rPr>
        <w:t>. We revised the text to say (line 11</w:t>
      </w:r>
      <w:r w:rsidR="00146FC9">
        <w:rPr>
          <w:rFonts w:asciiTheme="majorBidi" w:hAnsiTheme="majorBidi" w:cstheme="majorBidi"/>
          <w:color w:val="4472C4" w:themeColor="accent1"/>
          <w:sz w:val="22"/>
          <w:szCs w:val="22"/>
          <w:lang w:val="en-US"/>
        </w:rPr>
        <w:t>4</w:t>
      </w:r>
      <w:r w:rsidR="001A6827" w:rsidRPr="001A6827">
        <w:rPr>
          <w:rFonts w:asciiTheme="majorBidi" w:hAnsiTheme="majorBidi" w:cstheme="majorBidi"/>
          <w:color w:val="4472C4" w:themeColor="accent1"/>
          <w:sz w:val="22"/>
          <w:szCs w:val="22"/>
          <w:lang w:val="en-US"/>
        </w:rPr>
        <w:t>): “Flynn et al.</w:t>
      </w:r>
      <w:r w:rsidR="001A6827" w:rsidRPr="001A6827">
        <w:rPr>
          <w:rFonts w:asciiTheme="majorBidi" w:hAnsiTheme="majorBidi" w:cstheme="majorBidi"/>
          <w:color w:val="4472C4" w:themeColor="accent1"/>
          <w:sz w:val="22"/>
          <w:szCs w:val="22"/>
          <w:vertAlign w:val="superscript"/>
          <w:lang w:val="en-US"/>
        </w:rPr>
        <w:t>1</w:t>
      </w:r>
      <w:r w:rsidR="00335C1C">
        <w:rPr>
          <w:rFonts w:asciiTheme="majorBidi" w:hAnsiTheme="majorBidi" w:cstheme="majorBidi"/>
          <w:color w:val="4472C4" w:themeColor="accent1"/>
          <w:sz w:val="22"/>
          <w:szCs w:val="22"/>
          <w:vertAlign w:val="superscript"/>
          <w:lang w:val="en-US"/>
        </w:rPr>
        <w:t>5</w:t>
      </w:r>
      <w:r w:rsidR="001A6827" w:rsidRPr="001A6827">
        <w:rPr>
          <w:rFonts w:asciiTheme="majorBidi" w:hAnsiTheme="majorBidi" w:cstheme="majorBidi"/>
          <w:color w:val="4472C4" w:themeColor="accent1"/>
          <w:sz w:val="22"/>
          <w:szCs w:val="22"/>
          <w:lang w:val="en-US"/>
        </w:rPr>
        <w:t xml:space="preserve"> used a deep mutational scan of a single protein, Hsp90, to find 465 amino-acid variants </w:t>
      </w:r>
      <w:r w:rsidR="001A6827" w:rsidRPr="001A6827">
        <w:rPr>
          <w:rFonts w:asciiTheme="majorBidi" w:hAnsiTheme="majorBidi" w:cstheme="majorBidi"/>
          <w:color w:val="4472C4" w:themeColor="accent1"/>
          <w:sz w:val="22"/>
          <w:szCs w:val="22"/>
          <w:u w:val="single"/>
          <w:lang w:val="en-US"/>
        </w:rPr>
        <w:t>(out of 14,160)</w:t>
      </w:r>
      <w:r w:rsidR="001A6827" w:rsidRPr="001A6827">
        <w:rPr>
          <w:rFonts w:asciiTheme="majorBidi" w:hAnsiTheme="majorBidi" w:cstheme="majorBidi"/>
          <w:color w:val="4472C4" w:themeColor="accent1"/>
          <w:sz w:val="22"/>
          <w:szCs w:val="22"/>
          <w:lang w:val="en-US"/>
        </w:rPr>
        <w:t xml:space="preserve"> that </w:t>
      </w:r>
      <w:r w:rsidR="001A6827" w:rsidRPr="001A6827">
        <w:rPr>
          <w:rFonts w:asciiTheme="majorBidi" w:hAnsiTheme="majorBidi" w:cstheme="majorBidi"/>
          <w:color w:val="4472C4" w:themeColor="accent1"/>
          <w:sz w:val="22"/>
          <w:szCs w:val="22"/>
          <w:u w:val="single"/>
          <w:lang w:val="en-US"/>
        </w:rPr>
        <w:t>significantly</w:t>
      </w:r>
      <w:r w:rsidR="001A6827" w:rsidRPr="001A6827">
        <w:rPr>
          <w:rFonts w:asciiTheme="majorBidi" w:hAnsiTheme="majorBidi" w:cstheme="majorBidi"/>
          <w:color w:val="4472C4" w:themeColor="accent1"/>
          <w:sz w:val="22"/>
          <w:szCs w:val="22"/>
          <w:lang w:val="en-US"/>
        </w:rPr>
        <w:t xml:space="preserve"> increased growth rate in 37</w:t>
      </w:r>
      <w:r w:rsidR="00335C1C" w:rsidRPr="001A6827">
        <w:rPr>
          <w:rFonts w:asciiTheme="majorBidi" w:hAnsiTheme="majorBidi" w:cstheme="majorBidi"/>
          <w:color w:val="4472C4" w:themeColor="accent1"/>
          <w:sz w:val="22"/>
          <w:szCs w:val="22"/>
          <w:lang w:val="en-US"/>
        </w:rPr>
        <w:t>°</w:t>
      </w:r>
      <w:r w:rsidR="001A6827" w:rsidRPr="001A6827">
        <w:rPr>
          <w:rFonts w:asciiTheme="majorBidi" w:hAnsiTheme="majorBidi" w:cstheme="majorBidi"/>
          <w:color w:val="4472C4" w:themeColor="accent1"/>
          <w:sz w:val="22"/>
          <w:szCs w:val="22"/>
          <w:lang w:val="en-US"/>
        </w:rPr>
        <w:t>C.”</w:t>
      </w:r>
    </w:p>
    <w:p w14:paraId="04F21F3E" w14:textId="7831040C"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3. In line 297, the authors indicated a re-analysis of results from Yona’s group in the supplement. Please</w:t>
      </w:r>
      <w:r w:rsidR="00941592">
        <w:rPr>
          <w:rFonts w:asciiTheme="majorBidi" w:hAnsiTheme="majorBidi" w:cstheme="majorBidi"/>
          <w:color w:val="000000"/>
          <w:sz w:val="22"/>
          <w:szCs w:val="22"/>
          <w:lang w:val="en-US"/>
        </w:rPr>
        <w:t xml:space="preserve"> </w:t>
      </w:r>
      <w:r w:rsidRPr="00A3232B">
        <w:rPr>
          <w:rFonts w:asciiTheme="majorBidi" w:hAnsiTheme="majorBidi" w:cstheme="majorBidi"/>
          <w:color w:val="000000"/>
          <w:sz w:val="22"/>
          <w:szCs w:val="22"/>
        </w:rPr>
        <w:t>include pertinent details from this reanalysis, such as information on the generation-ploidy relationship in the reanalyzed data and what type of data is used for analysis.</w:t>
      </w:r>
    </w:p>
    <w:p w14:paraId="2FA7F189" w14:textId="61D13F4F" w:rsidR="00B54743" w:rsidRPr="00B54743" w:rsidRDefault="00B54743" w:rsidP="00802E6E">
      <w:pPr>
        <w:spacing w:before="100" w:beforeAutospacing="1" w:after="100" w:afterAutospacing="1" w:line="276" w:lineRule="auto"/>
        <w:rPr>
          <w:rFonts w:asciiTheme="majorBidi" w:hAnsiTheme="majorBidi" w:cstheme="majorBidi"/>
          <w:color w:val="4472C4" w:themeColor="accent1"/>
          <w:sz w:val="22"/>
          <w:szCs w:val="22"/>
        </w:rPr>
      </w:pPr>
      <w:r w:rsidRPr="00B54743">
        <w:rPr>
          <w:rFonts w:asciiTheme="majorBidi" w:hAnsiTheme="majorBidi" w:cstheme="majorBidi"/>
          <w:color w:val="4472C4" w:themeColor="accent1"/>
          <w:sz w:val="22"/>
          <w:szCs w:val="22"/>
        </w:rPr>
        <w:lastRenderedPageBreak/>
        <w:t xml:space="preserve">We did not perform any re-analysis, </w:t>
      </w:r>
      <w:r w:rsidRPr="00B54743">
        <w:rPr>
          <w:rFonts w:asciiTheme="majorBidi" w:hAnsiTheme="majorBidi" w:cstheme="majorBidi"/>
          <w:color w:val="4472C4" w:themeColor="accent1"/>
          <w:sz w:val="22"/>
          <w:szCs w:val="22"/>
          <w:lang w:val="en-US"/>
        </w:rPr>
        <w:t>sorry for the confusing phrasing</w:t>
      </w:r>
      <w:r w:rsidRPr="00B54743">
        <w:rPr>
          <w:rFonts w:asciiTheme="majorBidi" w:hAnsiTheme="majorBidi" w:cstheme="majorBidi"/>
          <w:color w:val="4472C4" w:themeColor="accent1"/>
          <w:sz w:val="22"/>
          <w:szCs w:val="22"/>
        </w:rPr>
        <w:t>. We have now replaced this text with a more detailed explanation</w:t>
      </w:r>
      <w:r w:rsidR="00010A18">
        <w:rPr>
          <w:rFonts w:asciiTheme="majorBidi" w:hAnsiTheme="majorBidi" w:cstheme="majorBidi"/>
          <w:color w:val="4472C4" w:themeColor="accent1"/>
          <w:sz w:val="22"/>
          <w:szCs w:val="22"/>
          <w:lang w:val="en-US"/>
        </w:rPr>
        <w:t xml:space="preserve"> (line 313)</w:t>
      </w:r>
      <w:r w:rsidRPr="00B54743">
        <w:rPr>
          <w:rFonts w:asciiTheme="majorBidi" w:hAnsiTheme="majorBidi" w:cstheme="majorBidi"/>
          <w:color w:val="4472C4" w:themeColor="accent1"/>
          <w:sz w:val="22"/>
          <w:szCs w:val="22"/>
        </w:rPr>
        <w:t>:</w:t>
      </w:r>
      <w:r w:rsidRPr="00B54743">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“In the original analysis of Yona et al</w:t>
      </w:r>
      <w:r>
        <w:rPr>
          <w:rFonts w:asciiTheme="majorBidi" w:hAnsiTheme="majorBidi" w:cstheme="majorBidi"/>
          <w:color w:val="4472C4" w:themeColor="accent1"/>
          <w:sz w:val="22"/>
          <w:szCs w:val="22"/>
          <w:lang w:val="en-US"/>
        </w:rPr>
        <w:t>.</w:t>
      </w:r>
      <w:r w:rsidRPr="00B54743">
        <w:rPr>
          <w:rFonts w:asciiTheme="majorBidi" w:hAnsiTheme="majorBidi" w:cstheme="majorBidi"/>
          <w:color w:val="4472C4" w:themeColor="accent1"/>
          <w:sz w:val="22"/>
          <w:szCs w:val="22"/>
          <w:vertAlign w:val="superscript"/>
          <w:lang w:val="en-US"/>
        </w:rPr>
        <w:t>7</w:t>
      </w:r>
      <w:r w:rsidR="00010A18">
        <w:rPr>
          <w:rFonts w:asciiTheme="majorBidi" w:hAnsiTheme="majorBidi" w:cstheme="majorBidi"/>
          <w:color w:val="4472C4" w:themeColor="accent1"/>
          <w:sz w:val="22"/>
          <w:szCs w:val="22"/>
          <w:vertAlign w:val="superscript"/>
          <w:lang w:val="en-US"/>
        </w:rPr>
        <w:t>2</w:t>
      </w:r>
      <w:r w:rsidRPr="00B54743">
        <w:rPr>
          <w:rFonts w:asciiTheme="majorBidi" w:hAnsiTheme="majorBidi" w:cstheme="majorBidi"/>
          <w:color w:val="4472C4" w:themeColor="accent1"/>
          <w:sz w:val="22"/>
          <w:szCs w:val="22"/>
        </w:rPr>
        <w:t>, samples were routinely extracted from the evolving populations and tested for</w:t>
      </w:r>
      <w:r w:rsidR="006C6542">
        <w:rPr>
          <w:rFonts w:asciiTheme="majorBidi" w:hAnsiTheme="majorBidi" w:cstheme="majorBidi"/>
          <w:color w:val="4472C4" w:themeColor="accent1"/>
          <w:sz w:val="22"/>
          <w:szCs w:val="22"/>
          <w:lang w:val="en-US"/>
        </w:rPr>
        <w:t xml:space="preserve"> indication of</w:t>
      </w:r>
      <w:r w:rsidRPr="00B54743">
        <w:rPr>
          <w:rFonts w:asciiTheme="majorBidi" w:hAnsiTheme="majorBidi" w:cstheme="majorBidi"/>
          <w:color w:val="4472C4" w:themeColor="accent1"/>
          <w:sz w:val="22"/>
          <w:szCs w:val="22"/>
        </w:rPr>
        <w:t xml:space="preserve"> heat-shock tolerance. The first generation in which such indication was found was generation 200. Therefore, we determine that aneuploidy did not </w:t>
      </w:r>
      <w:r w:rsidR="008A6D38" w:rsidRPr="008A6D38">
        <w:rPr>
          <w:rFonts w:asciiTheme="majorBidi" w:hAnsiTheme="majorBidi" w:cstheme="majorBidi"/>
          <w:color w:val="4472C4" w:themeColor="accent1"/>
          <w:sz w:val="22"/>
          <w:szCs w:val="22"/>
        </w:rPr>
        <w:t>reach high frequency</w:t>
      </w:r>
      <w:r w:rsidR="008A6D38">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before generation 200.”</w:t>
      </w:r>
    </w:p>
    <w:p w14:paraId="278BFDAB" w14:textId="77777777" w:rsidR="006C6542" w:rsidRDefault="00A3232B" w:rsidP="006C6542">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4. In lines, 606 and 620, the referred Figures S3L and S3H do not exist.</w:t>
      </w:r>
    </w:p>
    <w:p w14:paraId="7A1A4A67" w14:textId="408F4E5B" w:rsidR="00A3232B" w:rsidRDefault="00941592" w:rsidP="006C6542">
      <w:pPr>
        <w:spacing w:before="100" w:beforeAutospacing="1" w:after="100" w:afterAutospacing="1" w:line="276" w:lineRule="auto"/>
        <w:rPr>
          <w:rFonts w:asciiTheme="majorBidi" w:hAnsiTheme="majorBidi" w:cstheme="majorBidi"/>
          <w:color w:val="000000"/>
          <w:sz w:val="22"/>
          <w:szCs w:val="22"/>
        </w:rPr>
      </w:pPr>
      <w:r w:rsidRPr="00941592">
        <w:rPr>
          <w:rFonts w:asciiTheme="majorBidi" w:hAnsiTheme="majorBidi" w:cstheme="majorBidi"/>
          <w:color w:val="4472C4" w:themeColor="accent1"/>
          <w:sz w:val="22"/>
          <w:szCs w:val="22"/>
          <w:lang w:val="en-US"/>
        </w:rPr>
        <w:t>We now corrected this</w:t>
      </w:r>
      <w:r w:rsidR="006F2AB3">
        <w:rPr>
          <w:rFonts w:asciiTheme="majorBidi" w:hAnsiTheme="majorBidi" w:cstheme="majorBidi"/>
          <w:color w:val="4472C4" w:themeColor="accent1"/>
          <w:sz w:val="22"/>
          <w:szCs w:val="22"/>
          <w:lang w:val="en-US"/>
        </w:rPr>
        <w:t xml:space="preserve"> typo</w:t>
      </w:r>
      <w:r w:rsidR="001E76DE">
        <w:rPr>
          <w:rFonts w:asciiTheme="majorBidi" w:hAnsiTheme="majorBidi" w:cstheme="majorBidi"/>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the reference to Fig. S3L was supposed to be to Fig. S3H. The latter exist</w:t>
      </w:r>
      <w:r w:rsidR="00682ED3">
        <w:rPr>
          <w:rFonts w:asciiTheme="majorBidi" w:hAnsiTheme="majorBidi" w:cstheme="majorBidi"/>
          <w:color w:val="4472C4" w:themeColor="accent1"/>
          <w:sz w:val="22"/>
          <w:szCs w:val="22"/>
          <w:lang w:val="en-US"/>
        </w:rPr>
        <w:t>s</w:t>
      </w:r>
      <w:r w:rsidR="00B37F46">
        <w:rPr>
          <w:rFonts w:asciiTheme="majorBidi" w:hAnsiTheme="majorBidi" w:cstheme="majorBidi"/>
          <w:color w:val="4472C4" w:themeColor="accent1"/>
          <w:sz w:val="22"/>
          <w:szCs w:val="22"/>
          <w:lang w:val="en-US"/>
        </w:rPr>
        <w:t xml:space="preserve"> (bottom right panel in the figure)</w:t>
      </w:r>
      <w:r w:rsidRPr="00941592">
        <w:rPr>
          <w:rFonts w:asciiTheme="majorBidi" w:hAnsiTheme="majorBidi" w:cstheme="majorBidi"/>
          <w:color w:val="4472C4" w:themeColor="accent1"/>
          <w:sz w:val="22"/>
          <w:szCs w:val="22"/>
          <w:lang w:val="en-US"/>
        </w:rPr>
        <w:t xml:space="preserve"> and shows a distribution of fitness values of 2n* relative to 2n+1 inferred using </w:t>
      </w:r>
      <w:r w:rsidRPr="00D67920">
        <w:rPr>
          <w:rFonts w:asciiTheme="majorBidi" w:hAnsiTheme="majorBidi" w:cstheme="majorBidi"/>
          <w:i/>
          <w:iCs/>
          <w:color w:val="4472C4" w:themeColor="accent1"/>
          <w:sz w:val="22"/>
          <w:szCs w:val="22"/>
          <w:lang w:val="en-US"/>
        </w:rPr>
        <w:t>Curveball</w:t>
      </w:r>
      <w:r w:rsidRPr="00941592">
        <w:rPr>
          <w:rFonts w:asciiTheme="majorBidi" w:hAnsiTheme="majorBidi" w:cstheme="majorBidi"/>
          <w:color w:val="4472C4" w:themeColor="accent1"/>
          <w:sz w:val="22"/>
          <w:szCs w:val="22"/>
          <w:lang w:val="en-US"/>
        </w:rPr>
        <w:t>.</w:t>
      </w:r>
      <w:r>
        <w:rPr>
          <w:rFonts w:asciiTheme="majorBidi" w:hAnsiTheme="majorBidi" w:cstheme="majorBidi"/>
          <w:color w:val="000000"/>
          <w:sz w:val="22"/>
          <w:szCs w:val="22"/>
          <w:lang w:val="en-US"/>
        </w:rPr>
        <w:t xml:space="preserve"> </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b/>
          <w:bCs/>
          <w:color w:val="000000"/>
          <w:sz w:val="22"/>
          <w:szCs w:val="22"/>
          <w:u w:val="single"/>
        </w:rPr>
        <w:t>Reviewer 2</w:t>
      </w:r>
      <w:r w:rsidR="00A3232B" w:rsidRPr="00A3232B">
        <w:rPr>
          <w:rFonts w:asciiTheme="majorBidi" w:hAnsiTheme="majorBidi" w:cstheme="majorBidi"/>
          <w:b/>
          <w:bCs/>
          <w:color w:val="000000"/>
          <w:sz w:val="22"/>
          <w:szCs w:val="22"/>
          <w:u w:val="single"/>
        </w:rPr>
        <w:br/>
      </w:r>
      <w:r w:rsidR="00A3232B" w:rsidRPr="00A3232B">
        <w:rPr>
          <w:rFonts w:asciiTheme="majorBidi" w:hAnsiTheme="majorBidi" w:cstheme="majorBidi"/>
          <w:color w:val="000000"/>
          <w:sz w:val="22"/>
          <w:szCs w:val="22"/>
        </w:rPr>
        <w:br/>
        <w:t>Aneuploidy is an important topic in evolutionary genetics and is sometimes claimed to be a stepping stone for adaptation, despite its drawbacks. In this study, the authors used modeling to investigate this idea using published data on yeast evolving to high temperatures. They find that aneuploidy is not necessarily an intermediate state, but may be more immediately evident than other types of mutation owing to the fact that rates of chromosomal non-disjunction exceed rates of other types of beneficial mutation.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In my opinion, this investigation provides useful insight into how population genetic forces can give rise to evolutionary outcomes in ways that can be counter-intuitive. I particularly appreciate that the authors have investigated an evolutionary scenario by taking into account the relative rates of different types of mutation, and not assuming that selection is the main driver of evolutionary dynamics. In this instance, the relative rates of point mutation versus non-disjunction appears to be critical, which is a genetic phenomenon that ought to be more widely considered.</w:t>
      </w:r>
    </w:p>
    <w:p w14:paraId="2B6FAE98" w14:textId="28A091E5" w:rsidR="004001D3"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Thank you</w:t>
      </w:r>
      <w:r>
        <w:rPr>
          <w:rFonts w:asciiTheme="majorBidi" w:hAnsiTheme="majorBidi" w:cstheme="majorBidi"/>
          <w:color w:val="4472C4" w:themeColor="accent1"/>
          <w:sz w:val="22"/>
          <w:szCs w:val="22"/>
          <w:lang w:val="en-US"/>
        </w:rPr>
        <w:t xml:space="preserve">! We are glad you found our </w:t>
      </w:r>
      <w:r w:rsidR="000C7D66">
        <w:rPr>
          <w:rFonts w:asciiTheme="majorBidi" w:hAnsiTheme="majorBidi" w:cstheme="majorBidi"/>
          <w:color w:val="4472C4" w:themeColor="accent1"/>
          <w:sz w:val="22"/>
          <w:szCs w:val="22"/>
          <w:lang w:val="en-US"/>
        </w:rPr>
        <w:t>study insightful.</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 think there are aspects of the manuscript that could be clarified or expanded.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clarification: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previewing their results in the Introduction section, the authors conclude that euploid cells were not derived from aneuploid cells. The start of the Results section tells us that aneuploidy first became fixed, which seems contradictory (i.e., how could euploids not be derived from aneuploids if there were only aneuploids?). The solution is that the authors use the term “fixed” to refer to a frequency of &gt;95% (line 93, line 296). Since this is a central element of the paper I recommend earlier clarification. (From a theoretical standpoint I usually consider “fixed” to mean an allele frequency of 1, with perhaps some very small frequency of mutant alleles, but I understand that this isn’t always the definition applied in empirical contexts, where allele frequency is measured with uncertainty).</w:t>
      </w:r>
    </w:p>
    <w:p w14:paraId="5807E0D1" w14:textId="0305B9DD" w:rsidR="004616E0" w:rsidRPr="004616E0" w:rsidRDefault="00F93AB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4616E0">
        <w:rPr>
          <w:rFonts w:asciiTheme="majorBidi" w:hAnsiTheme="majorBidi" w:cstheme="majorBidi"/>
          <w:color w:val="4472C4" w:themeColor="accent1"/>
          <w:sz w:val="22"/>
          <w:szCs w:val="22"/>
          <w:lang w:val="en-US"/>
        </w:rPr>
        <w:lastRenderedPageBreak/>
        <w:t xml:space="preserve">You are right. </w:t>
      </w:r>
      <w:r w:rsidR="004616E0" w:rsidRPr="004616E0">
        <w:rPr>
          <w:rFonts w:asciiTheme="majorBidi" w:hAnsiTheme="majorBidi" w:cstheme="majorBidi"/>
          <w:color w:val="4472C4" w:themeColor="accent1"/>
          <w:sz w:val="22"/>
          <w:szCs w:val="22"/>
          <w:lang w:val="en-US"/>
        </w:rPr>
        <w:t>O</w:t>
      </w:r>
      <w:r w:rsidRPr="004616E0">
        <w:rPr>
          <w:rFonts w:asciiTheme="majorBidi" w:hAnsiTheme="majorBidi" w:cstheme="majorBidi"/>
          <w:color w:val="4472C4" w:themeColor="accent1"/>
          <w:sz w:val="22"/>
          <w:szCs w:val="22"/>
          <w:lang w:val="en-US"/>
        </w:rPr>
        <w:t xml:space="preserve">ur definition </w:t>
      </w:r>
      <w:r w:rsidR="004616E0" w:rsidRPr="004616E0">
        <w:rPr>
          <w:rFonts w:asciiTheme="majorBidi" w:hAnsiTheme="majorBidi" w:cstheme="majorBidi"/>
          <w:color w:val="4472C4" w:themeColor="accent1"/>
          <w:sz w:val="22"/>
          <w:szCs w:val="22"/>
          <w:lang w:val="en-US"/>
        </w:rPr>
        <w:t xml:space="preserve">follows that of </w:t>
      </w:r>
      <w:r w:rsidRPr="004616E0">
        <w:rPr>
          <w:rFonts w:asciiTheme="majorBidi" w:hAnsiTheme="majorBidi" w:cstheme="majorBidi"/>
          <w:color w:val="4472C4" w:themeColor="accent1"/>
          <w:sz w:val="22"/>
          <w:szCs w:val="22"/>
          <w:lang w:val="en-US"/>
        </w:rPr>
        <w:t>Yona et al</w:t>
      </w:r>
      <w:r w:rsidR="004616E0" w:rsidRPr="004616E0">
        <w:rPr>
          <w:rFonts w:asciiTheme="majorBidi" w:hAnsiTheme="majorBidi" w:cstheme="majorBidi"/>
          <w:color w:val="4472C4" w:themeColor="accent1"/>
          <w:sz w:val="22"/>
          <w:szCs w:val="22"/>
          <w:lang w:val="en-US"/>
        </w:rPr>
        <w:t xml:space="preserve">. (see their </w:t>
      </w:r>
      <w:r w:rsidRPr="004616E0">
        <w:rPr>
          <w:rFonts w:asciiTheme="majorBidi" w:hAnsiTheme="majorBidi" w:cstheme="majorBidi"/>
          <w:color w:val="4472C4" w:themeColor="accent1"/>
          <w:sz w:val="22"/>
          <w:szCs w:val="22"/>
          <w:lang w:val="en-US"/>
        </w:rPr>
        <w:t>supplementary materials</w:t>
      </w:r>
      <w:r w:rsidR="004616E0" w:rsidRPr="004616E0">
        <w:rPr>
          <w:rFonts w:asciiTheme="majorBidi" w:hAnsiTheme="majorBidi" w:cstheme="majorBidi"/>
          <w:color w:val="4472C4" w:themeColor="accent1"/>
          <w:sz w:val="22"/>
          <w:szCs w:val="22"/>
          <w:lang w:val="en-US"/>
        </w:rPr>
        <w:t>):</w:t>
      </w:r>
      <w:r w:rsidRPr="004616E0">
        <w:rPr>
          <w:rFonts w:asciiTheme="majorBidi" w:hAnsiTheme="majorBidi" w:cstheme="majorBidi"/>
          <w:color w:val="4472C4" w:themeColor="accent1"/>
          <w:sz w:val="22"/>
          <w:szCs w:val="22"/>
          <w:lang w:val="en-US"/>
        </w:rPr>
        <w:t xml:space="preserve"> “</w:t>
      </w:r>
      <w:r w:rsidR="001E76DE" w:rsidRPr="006C6542">
        <w:rPr>
          <w:rFonts w:asciiTheme="majorBidi" w:hAnsiTheme="majorBidi" w:cstheme="majorBidi"/>
          <w:i/>
          <w:iCs/>
          <w:color w:val="4472C4" w:themeColor="accent1"/>
          <w:sz w:val="22"/>
          <w:szCs w:val="22"/>
        </w:rPr>
        <w:t>In all cases where we report aneuploidy, the estimated part of the population that is reported to either gain or eliminate a chromosome is at least 95%</w:t>
      </w:r>
      <w:r w:rsidRPr="006C6542">
        <w:rPr>
          <w:rFonts w:asciiTheme="majorBidi" w:hAnsiTheme="majorBidi" w:cstheme="majorBidi"/>
          <w:i/>
          <w:iCs/>
          <w:color w:val="4472C4" w:themeColor="accent1"/>
          <w:sz w:val="22"/>
          <w:szCs w:val="22"/>
          <w:lang w:val="en-US"/>
        </w:rPr>
        <w:t>”</w:t>
      </w:r>
      <w:r w:rsidR="004616E0" w:rsidRPr="006C6542">
        <w:rPr>
          <w:rFonts w:asciiTheme="majorBidi" w:hAnsiTheme="majorBidi" w:cstheme="majorBidi"/>
          <w:i/>
          <w:iCs/>
          <w:color w:val="4472C4" w:themeColor="accent1"/>
          <w:sz w:val="22"/>
          <w:szCs w:val="22"/>
          <w:lang w:val="en-US"/>
        </w:rPr>
        <w:t>.</w:t>
      </w:r>
      <w:r w:rsidR="004616E0" w:rsidRPr="004616E0">
        <w:rPr>
          <w:rFonts w:asciiTheme="majorBidi" w:hAnsiTheme="majorBidi" w:cstheme="majorBidi"/>
          <w:color w:val="4472C4" w:themeColor="accent1"/>
          <w:sz w:val="22"/>
          <w:szCs w:val="22"/>
          <w:lang w:val="en-US"/>
        </w:rPr>
        <w:t xml:space="preserve"> We have made several changes to the text to be clearer</w:t>
      </w:r>
      <w:r w:rsidR="004616E0">
        <w:rPr>
          <w:rFonts w:asciiTheme="majorBidi" w:hAnsiTheme="majorBidi" w:cstheme="majorBidi"/>
          <w:color w:val="4472C4" w:themeColor="accent1"/>
          <w:sz w:val="22"/>
          <w:szCs w:val="22"/>
          <w:lang w:val="en-US"/>
        </w:rPr>
        <w:t xml:space="preserve">, either by expanding on </w:t>
      </w:r>
      <w:r w:rsidR="006C6542">
        <w:rPr>
          <w:rFonts w:asciiTheme="majorBidi" w:hAnsiTheme="majorBidi" w:cstheme="majorBidi"/>
          <w:color w:val="4472C4" w:themeColor="accent1"/>
          <w:sz w:val="22"/>
          <w:szCs w:val="22"/>
          <w:lang w:val="en-US"/>
        </w:rPr>
        <w:t>the term ‘fixation’</w:t>
      </w:r>
      <w:r w:rsidR="004616E0">
        <w:rPr>
          <w:rFonts w:asciiTheme="majorBidi" w:hAnsiTheme="majorBidi" w:cstheme="majorBidi"/>
          <w:color w:val="4472C4" w:themeColor="accent1"/>
          <w:sz w:val="22"/>
          <w:szCs w:val="22"/>
          <w:lang w:val="en-US"/>
        </w:rPr>
        <w:t>, or replacing it with another term</w:t>
      </w:r>
      <w:r w:rsidR="004616E0" w:rsidRPr="004616E0">
        <w:rPr>
          <w:rFonts w:asciiTheme="majorBidi" w:hAnsiTheme="majorBidi" w:cstheme="majorBidi"/>
          <w:color w:val="4472C4" w:themeColor="accent1"/>
          <w:sz w:val="22"/>
          <w:szCs w:val="22"/>
          <w:lang w:val="en-US"/>
        </w:rPr>
        <w:t>:</w:t>
      </w:r>
    </w:p>
    <w:p w14:paraId="050CBAD6" w14:textId="70503C1F" w:rsidR="00B865DC" w:rsidRPr="006C6542" w:rsidRDefault="00B865DC" w:rsidP="006C6542">
      <w:pPr>
        <w:pStyle w:val="NormalWeb"/>
        <w:numPr>
          <w:ilvl w:val="0"/>
          <w:numId w:val="1"/>
        </w:numPr>
        <w:spacing w:line="276" w:lineRule="auto"/>
        <w:rPr>
          <w:rFonts w:asciiTheme="majorBidi" w:hAnsiTheme="majorBidi" w:cstheme="majorBidi"/>
          <w:color w:val="4472C4" w:themeColor="accent1"/>
          <w:sz w:val="22"/>
          <w:szCs w:val="22"/>
          <w:lang w:val="en-US"/>
        </w:rPr>
      </w:pPr>
      <w:r w:rsidRPr="00B865DC">
        <w:rPr>
          <w:rFonts w:asciiTheme="majorBidi" w:hAnsiTheme="majorBidi" w:cstheme="majorBidi"/>
          <w:color w:val="4472C4" w:themeColor="accent1"/>
          <w:sz w:val="22"/>
          <w:szCs w:val="22"/>
          <w:lang w:val="en-US"/>
        </w:rPr>
        <w:t xml:space="preserve">Line 62: </w:t>
      </w:r>
      <w:r w:rsidR="006C6542">
        <w:rPr>
          <w:rFonts w:asciiTheme="majorBidi" w:hAnsiTheme="majorBidi" w:cstheme="majorBidi"/>
          <w:color w:val="4472C4" w:themeColor="accent1"/>
          <w:sz w:val="22"/>
          <w:szCs w:val="22"/>
          <w:lang w:val="en-US"/>
        </w:rPr>
        <w:t>“</w:t>
      </w:r>
      <w:r w:rsidRPr="00B865DC">
        <w:rPr>
          <w:rFonts w:asciiTheme="majorBidi" w:hAnsiTheme="majorBidi" w:cstheme="majorBidi"/>
          <w:color w:val="4472C4" w:themeColor="accent1"/>
          <w:sz w:val="22"/>
          <w:szCs w:val="22"/>
          <w:lang w:val="en-US"/>
        </w:rPr>
        <w:t xml:space="preserve">Aneuploidy was therefore suggested to be a transient adaptive solution, because it can rapidly appear and </w:t>
      </w:r>
      <w:r w:rsidRPr="00B865DC">
        <w:rPr>
          <w:rFonts w:asciiTheme="majorBidi" w:hAnsiTheme="majorBidi" w:cstheme="majorBidi"/>
          <w:strike/>
          <w:color w:val="4472C4" w:themeColor="accent1"/>
          <w:sz w:val="22"/>
          <w:szCs w:val="22"/>
          <w:lang w:val="en-US"/>
        </w:rPr>
        <w:t>fixate in</w:t>
      </w:r>
      <w:r w:rsidRPr="00B865DC">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u w:val="single"/>
          <w:lang w:val="en-US"/>
        </w:rPr>
        <w:t>take over</w:t>
      </w:r>
      <w:r>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lang w:val="en-US"/>
        </w:rPr>
        <w:t>the population</w:t>
      </w:r>
      <w:r w:rsidR="006C6542">
        <w:rPr>
          <w:rFonts w:asciiTheme="majorBidi" w:hAnsiTheme="majorBidi" w:cstheme="majorBidi"/>
          <w:color w:val="4472C4" w:themeColor="accent1"/>
          <w:sz w:val="22"/>
          <w:szCs w:val="22"/>
          <w:lang w:val="en-US"/>
        </w:rPr>
        <w:t>”</w:t>
      </w:r>
    </w:p>
    <w:p w14:paraId="248CFE35" w14:textId="2961C93E"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79: “Aneuploidy </w:t>
      </w:r>
      <w:r w:rsidRPr="000A6244">
        <w:rPr>
          <w:rFonts w:asciiTheme="majorBidi" w:hAnsiTheme="majorBidi" w:cstheme="majorBidi"/>
          <w:strike/>
          <w:color w:val="4472C4" w:themeColor="accent1"/>
        </w:rPr>
        <w:t>fixed</w:t>
      </w:r>
      <w:r w:rsidRPr="000A6244">
        <w:rPr>
          <w:rFonts w:asciiTheme="majorBidi" w:hAnsiTheme="majorBidi" w:cstheme="majorBidi"/>
          <w:color w:val="4472C4" w:themeColor="accent1"/>
        </w:rPr>
        <w:t xml:space="preserve"> </w:t>
      </w:r>
      <w:r w:rsidRPr="000A6244">
        <w:rPr>
          <w:rFonts w:asciiTheme="majorBidi" w:hAnsiTheme="majorBidi" w:cstheme="majorBidi"/>
          <w:color w:val="4472C4" w:themeColor="accent1"/>
          <w:u w:val="single"/>
        </w:rPr>
        <w:t>reached high frequency (&gt;95%)</w:t>
      </w:r>
      <w:r w:rsidRPr="000A6244">
        <w:rPr>
          <w:rFonts w:asciiTheme="majorBidi" w:hAnsiTheme="majorBidi" w:cstheme="majorBidi"/>
          <w:color w:val="4472C4" w:themeColor="accent1"/>
        </w:rPr>
        <w:t xml:space="preserve"> in all four experimental repetitions in the first 450 generations.”</w:t>
      </w:r>
    </w:p>
    <w:p w14:paraId="34F70112" w14:textId="3D0A0B73"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9</w:t>
      </w:r>
      <w:r w:rsidR="006C6542">
        <w:rPr>
          <w:rFonts w:asciiTheme="majorBidi" w:hAnsiTheme="majorBidi" w:cstheme="majorBidi"/>
          <w:color w:val="4472C4" w:themeColor="accent1"/>
        </w:rPr>
        <w:t>6</w:t>
      </w:r>
      <w:r w:rsidRPr="000A6244">
        <w:rPr>
          <w:rFonts w:asciiTheme="majorBidi" w:hAnsiTheme="majorBidi" w:cstheme="majorBidi"/>
          <w:color w:val="4472C4" w:themeColor="accent1"/>
        </w:rPr>
        <w:t>: “We fitted this model to the experimental results – time for fixation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&gt;95%) and for loss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&lt;5%) of aneuploidy”</w:t>
      </w:r>
    </w:p>
    <w:p w14:paraId="49D66A9C" w14:textId="79F24507"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w:t>
      </w:r>
      <w:r w:rsidR="006C6542">
        <w:rPr>
          <w:rFonts w:asciiTheme="majorBidi" w:hAnsiTheme="majorBidi" w:cstheme="majorBidi"/>
          <w:color w:val="4472C4" w:themeColor="accent1"/>
        </w:rPr>
        <w:t>311</w:t>
      </w:r>
      <w:r w:rsidRPr="000A6244">
        <w:rPr>
          <w:rFonts w:asciiTheme="majorBidi" w:hAnsiTheme="majorBidi" w:cstheme="majorBidi"/>
          <w:color w:val="4472C4" w:themeColor="accent1"/>
        </w:rPr>
        <w:t xml:space="preserve">: “Aneuploidy fixed </w:t>
      </w:r>
      <w:r w:rsidRPr="000A6244">
        <w:rPr>
          <w:rFonts w:asciiTheme="majorBidi" w:hAnsiTheme="majorBidi" w:cstheme="majorBidi"/>
          <w:color w:val="4472C4" w:themeColor="accent1"/>
          <w:u w:val="single"/>
        </w:rPr>
        <w:t>(frequency &gt;95%)</w:t>
      </w:r>
      <w:r w:rsidRPr="000A6244">
        <w:rPr>
          <w:rFonts w:asciiTheme="majorBidi" w:hAnsiTheme="majorBidi" w:cstheme="majorBidi"/>
          <w:color w:val="4472C4" w:themeColor="accent1"/>
        </w:rPr>
        <w:t xml:space="preserve"> in all four population in the first 450 generations.”</w:t>
      </w:r>
    </w:p>
    <w:p w14:paraId="0510DCE9" w14:textId="29FA9E2D" w:rsidR="004616E0" w:rsidRPr="000A6244" w:rsidRDefault="00B865DC"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3</w:t>
      </w:r>
      <w:r w:rsidR="006C6542">
        <w:rPr>
          <w:rFonts w:asciiTheme="majorBidi" w:hAnsiTheme="majorBidi" w:cstheme="majorBidi"/>
          <w:color w:val="4472C4" w:themeColor="accent1"/>
        </w:rPr>
        <w:t>28</w:t>
      </w:r>
      <w:r w:rsidRPr="000A6244">
        <w:rPr>
          <w:rFonts w:asciiTheme="majorBidi" w:hAnsiTheme="majorBidi" w:cstheme="majorBidi"/>
          <w:color w:val="4472C4" w:themeColor="accent1"/>
        </w:rPr>
        <w:t>: “</w:t>
      </w:r>
      <w:r w:rsidR="006C6542">
        <w:rPr>
          <w:rFonts w:asciiTheme="majorBidi" w:hAnsiTheme="majorBidi" w:cstheme="majorBidi"/>
          <w:color w:val="4472C4" w:themeColor="accent1"/>
        </w:rPr>
        <w:t>…</w:t>
      </w:r>
      <w:r w:rsidRPr="000A6244">
        <w:rPr>
          <w:rFonts w:asciiTheme="majorBidi" w:hAnsiTheme="majorBidi" w:cstheme="majorBidi"/>
          <w:color w:val="4472C4" w:themeColor="accent1"/>
        </w:rPr>
        <w:t xml:space="preserve"> simulations in which 2n+1 fixed </w:t>
      </w:r>
      <w:r w:rsidRPr="000A6244">
        <w:rPr>
          <w:rFonts w:asciiTheme="majorBidi" w:hAnsiTheme="majorBidi" w:cstheme="majorBidi"/>
          <w:color w:val="4472C4" w:themeColor="accent1"/>
          <w:u w:val="single"/>
        </w:rPr>
        <w:t>(reached &gt;95%)</w:t>
      </w:r>
      <w:r w:rsidRPr="000A6244">
        <w:rPr>
          <w:rFonts w:asciiTheme="majorBidi" w:hAnsiTheme="majorBidi" w:cstheme="majorBidi"/>
          <w:color w:val="4472C4" w:themeColor="accent1"/>
        </w:rPr>
        <w:t xml:space="preserve"> before generation 450 but not before generation 200, and computing the fraction of such simulations in which 2n* did not fix by generation 1,700, and hence aneuploidy did not extinct </w:t>
      </w:r>
      <w:r w:rsidRPr="000A6244">
        <w:rPr>
          <w:rFonts w:asciiTheme="majorBidi" w:hAnsiTheme="majorBidi" w:cstheme="majorBidi"/>
          <w:color w:val="4472C4" w:themeColor="accent1"/>
          <w:u w:val="single"/>
        </w:rPr>
        <w:t>(reach &lt;5%)</w:t>
      </w:r>
      <w:r w:rsidRPr="000A6244">
        <w:rPr>
          <w:rFonts w:asciiTheme="majorBidi" w:hAnsiTheme="majorBidi" w:cstheme="majorBidi"/>
          <w:color w:val="4472C4" w:themeColor="accent1"/>
        </w:rPr>
        <w:t xml:space="preserve"> before generation 1,700.</w:t>
      </w:r>
      <w:r w:rsidR="006C6542">
        <w:rPr>
          <w:rFonts w:asciiTheme="majorBidi" w:hAnsiTheme="majorBidi" w:cstheme="majorBidi"/>
          <w:color w:val="4472C4" w:themeColor="accent1"/>
        </w:rPr>
        <w:t>”</w:t>
      </w:r>
    </w:p>
    <w:p w14:paraId="7E8DAA3C" w14:textId="41CA32EF" w:rsidR="001E76DE" w:rsidRPr="004616E0" w:rsidRDefault="00A3232B" w:rsidP="00802E6E">
      <w:pPr>
        <w:spacing w:before="100" w:beforeAutospacing="1" w:after="100" w:afterAutospacing="1" w:line="276" w:lineRule="auto"/>
        <w:rPr>
          <w:rFonts w:asciiTheme="majorBidi" w:hAnsiTheme="majorBidi" w:cstheme="majorBidi"/>
          <w:color w:val="000000"/>
        </w:rPr>
      </w:pPr>
      <w:r w:rsidRPr="004616E0">
        <w:rPr>
          <w:rFonts w:asciiTheme="majorBidi" w:hAnsiTheme="majorBidi" w:cstheme="majorBidi"/>
          <w:color w:val="000000"/>
        </w:rPr>
        <w:t xml:space="preserve">The authors assume that the rate of chromosome gain (2n to 2n+1) is the same as the reverse rate. This is probably unavoidable, given the state of our knowledge around these basic rates, but we might reasonably expect trisomy to revert at a faster rate than it appears in the first place (at the very least because there are more chromosomes that can potentially mis-segregate). On line 275 the authors write that “A model that assumed increased aneuploidy rates in aneuploid cells… did not perform well,” but it’s not clear if this means additional aneuploidy or rather the reversion from aneuploidy to euploidy. The transition 2n+1 to 2n is not aneuploidy per se, but the reversion of it. </w:t>
      </w:r>
    </w:p>
    <w:p w14:paraId="07558304" w14:textId="65E7706F" w:rsidR="004001D3" w:rsidRPr="004001D3" w:rsidRDefault="004001D3" w:rsidP="00802E6E">
      <w:pPr>
        <w:spacing w:before="100" w:beforeAutospacing="1" w:after="100" w:afterAutospacing="1" w:line="276" w:lineRule="auto"/>
        <w:rPr>
          <w:rFonts w:asciiTheme="majorBidi" w:hAnsiTheme="majorBidi" w:cstheme="majorBidi"/>
          <w:color w:val="4472C4" w:themeColor="accent1"/>
          <w:sz w:val="22"/>
          <w:szCs w:val="22"/>
        </w:rPr>
      </w:pPr>
      <w:r w:rsidRPr="004001D3">
        <w:rPr>
          <w:rFonts w:asciiTheme="majorBidi" w:hAnsiTheme="majorBidi" w:cstheme="majorBidi"/>
          <w:color w:val="4472C4" w:themeColor="accent1"/>
          <w:sz w:val="22"/>
          <w:szCs w:val="22"/>
          <w:lang w:val="en-US"/>
        </w:rPr>
        <w:t xml:space="preserve">We are sorry for the confusion, we indeed meant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reversion from aneuploidy to 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 xml:space="preserve"> and not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additional aneuploidy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have now revised the text to</w:t>
      </w:r>
      <w:r w:rsidR="00534511">
        <w:rPr>
          <w:rFonts w:asciiTheme="majorBidi" w:hAnsiTheme="majorBidi" w:cstheme="majorBidi"/>
          <w:color w:val="4472C4" w:themeColor="accent1"/>
          <w:sz w:val="22"/>
          <w:szCs w:val="22"/>
          <w:lang w:val="en-US"/>
        </w:rPr>
        <w:t xml:space="preserve"> avoid this confusion</w:t>
      </w:r>
      <w:r>
        <w:rPr>
          <w:rFonts w:asciiTheme="majorBidi" w:hAnsiTheme="majorBidi" w:cstheme="majorBidi"/>
          <w:color w:val="4472C4" w:themeColor="accent1"/>
          <w:sz w:val="22"/>
          <w:szCs w:val="22"/>
          <w:lang w:val="en-US"/>
        </w:rPr>
        <w:t xml:space="preserve"> (line </w:t>
      </w:r>
      <w:r w:rsidR="00261B44">
        <w:rPr>
          <w:rFonts w:asciiTheme="majorBidi" w:hAnsiTheme="majorBidi" w:cstheme="majorBidi"/>
          <w:color w:val="4472C4" w:themeColor="accent1"/>
          <w:sz w:val="22"/>
          <w:szCs w:val="22"/>
          <w:lang w:val="en-US"/>
        </w:rPr>
        <w:t>291</w:t>
      </w:r>
      <w:r>
        <w:rPr>
          <w:rFonts w:asciiTheme="majorBidi" w:hAnsiTheme="majorBidi" w:cstheme="majorBidi"/>
          <w:color w:val="4472C4" w:themeColor="accent1"/>
          <w:sz w:val="22"/>
          <w:szCs w:val="22"/>
          <w:lang w:val="en-US"/>
        </w:rPr>
        <w:t>)</w:t>
      </w:r>
      <w:r w:rsidR="00534511">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t>
      </w:r>
      <w:r w:rsidRPr="004001D3">
        <w:rPr>
          <w:rFonts w:asciiTheme="majorBidi" w:hAnsiTheme="majorBidi" w:cstheme="majorBidi"/>
          <w:color w:val="4472C4" w:themeColor="accent1"/>
          <w:sz w:val="22"/>
          <w:szCs w:val="22"/>
          <w:lang w:val="en-US"/>
        </w:rPr>
        <w:t>A model that assume</w:t>
      </w:r>
      <w:r w:rsidR="00261B44">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w:t>
      </w:r>
      <w:r w:rsidR="00261B44">
        <w:rPr>
          <w:rFonts w:asciiTheme="majorBidi" w:hAnsiTheme="majorBidi" w:cstheme="majorBidi"/>
          <w:color w:val="4472C4" w:themeColor="accent1"/>
          <w:sz w:val="22"/>
          <w:szCs w:val="22"/>
          <w:lang w:val="en-US"/>
        </w:rPr>
        <w:t xml:space="preserve">an </w:t>
      </w:r>
      <w:r w:rsidRPr="004001D3">
        <w:rPr>
          <w:rFonts w:asciiTheme="majorBidi" w:hAnsiTheme="majorBidi" w:cstheme="majorBidi"/>
          <w:color w:val="4472C4" w:themeColor="accent1"/>
          <w:sz w:val="22"/>
          <w:szCs w:val="22"/>
          <w:lang w:val="en-US"/>
        </w:rPr>
        <w:t>increased rate of chromosome loss in aneuploid cells</w:t>
      </w:r>
      <w:r>
        <w:rPr>
          <w:rFonts w:asciiTheme="majorBidi" w:hAnsiTheme="majorBidi" w:cstheme="majorBidi"/>
          <w:color w:val="4472C4" w:themeColor="accent1"/>
          <w:sz w:val="22"/>
          <w:szCs w:val="22"/>
          <w:lang w:val="en-US"/>
        </w:rPr>
        <w:t xml:space="preserve">”. </w:t>
      </w:r>
    </w:p>
    <w:p w14:paraId="1773DFA6" w14:textId="76373BFE" w:rsidR="004001D3" w:rsidRDefault="004001D3"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 xml:space="preserve">It might be clearer to use “aneuploid” to refer to the karyotype, and “non-disjunction” to refer to chromosomal mis-segregation events. </w:t>
      </w:r>
    </w:p>
    <w:p w14:paraId="76B203CD" w14:textId="234BE589" w:rsid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have added the </w:t>
      </w:r>
      <w:r w:rsidR="00534511">
        <w:rPr>
          <w:rFonts w:asciiTheme="majorBidi" w:hAnsiTheme="majorBidi" w:cstheme="majorBidi"/>
          <w:color w:val="4472C4" w:themeColor="accent1"/>
          <w:sz w:val="22"/>
          <w:szCs w:val="22"/>
          <w:lang w:val="en-US"/>
        </w:rPr>
        <w:t>term</w:t>
      </w:r>
      <w:r w:rsidRPr="00991E65">
        <w:rPr>
          <w:rFonts w:asciiTheme="majorBidi" w:hAnsiTheme="majorBidi" w:cstheme="majorBidi"/>
          <w:color w:val="4472C4" w:themeColor="accent1"/>
          <w:sz w:val="22"/>
          <w:szCs w:val="22"/>
          <w:lang w:val="en-US"/>
        </w:rPr>
        <w:t xml:space="preserve"> </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rPr>
        <w:t>non-disjunction</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lang w:val="en-US"/>
        </w:rPr>
        <w:t xml:space="preserve"> in line </w:t>
      </w:r>
      <w:r w:rsidR="00534511">
        <w:rPr>
          <w:rFonts w:asciiTheme="majorBidi" w:hAnsiTheme="majorBidi" w:cstheme="majorBidi"/>
          <w:color w:val="4472C4" w:themeColor="accent1"/>
          <w:sz w:val="22"/>
          <w:szCs w:val="22"/>
          <w:lang w:val="en-US"/>
        </w:rPr>
        <w:t>98</w:t>
      </w:r>
      <w:r w:rsidRPr="00991E65">
        <w:rPr>
          <w:rFonts w:asciiTheme="majorBidi" w:hAnsiTheme="majorBidi" w:cstheme="majorBidi"/>
          <w:color w:val="4472C4" w:themeColor="accent1"/>
          <w:sz w:val="22"/>
          <w:szCs w:val="22"/>
          <w:lang w:val="en-US"/>
        </w:rPr>
        <w:t xml:space="preserve"> when first referring to the rate of aneuploidy: “… inferring the model parameters: rates of aneuploidy </w:t>
      </w:r>
      <w:r w:rsidRPr="00991E65">
        <w:rPr>
          <w:rFonts w:asciiTheme="majorBidi" w:hAnsiTheme="majorBidi" w:cstheme="majorBidi"/>
          <w:color w:val="4472C4" w:themeColor="accent1"/>
          <w:sz w:val="22"/>
          <w:szCs w:val="22"/>
          <w:u w:val="single"/>
          <w:lang w:val="en-US"/>
        </w:rPr>
        <w:t>(i.e., mis-segregation, non-disjunction)</w:t>
      </w:r>
      <w:r w:rsidRPr="00991E65">
        <w:rPr>
          <w:rFonts w:asciiTheme="majorBidi" w:hAnsiTheme="majorBidi" w:cstheme="majorBidi"/>
          <w:color w:val="4472C4" w:themeColor="accent1"/>
          <w:sz w:val="22"/>
          <w:szCs w:val="22"/>
          <w:lang w:val="en-US"/>
        </w:rPr>
        <w:t xml:space="preserve"> and mutation…” and similarly in line 12</w:t>
      </w:r>
      <w:r w:rsidR="00534511">
        <w:rPr>
          <w:rFonts w:asciiTheme="majorBidi" w:hAnsiTheme="majorBidi" w:cstheme="majorBidi"/>
          <w:color w:val="4472C4" w:themeColor="accent1"/>
          <w:sz w:val="22"/>
          <w:szCs w:val="22"/>
          <w:lang w:val="en-US"/>
        </w:rPr>
        <w:t>4</w:t>
      </w:r>
      <w:r w:rsidRPr="00991E65">
        <w:rPr>
          <w:rFonts w:asciiTheme="majorBidi" w:hAnsiTheme="majorBidi" w:cstheme="majorBidi"/>
          <w:color w:val="4472C4" w:themeColor="accent1"/>
          <w:sz w:val="22"/>
          <w:szCs w:val="22"/>
          <w:lang w:val="en-US"/>
        </w:rPr>
        <w:t>.</w:t>
      </w:r>
    </w:p>
    <w:p w14:paraId="2B09FEE6" w14:textId="39847FF1" w:rsidR="00534511" w:rsidRPr="00991E65" w:rsidRDefault="00534511"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I would also encourage the authors to highlight the general scarcity of empirical data non-disjunction rates, which would allow for more detailed modeling.</w:t>
      </w:r>
    </w:p>
    <w:p w14:paraId="70BC2D23" w14:textId="48D6D38E" w:rsidR="00991E65" w:rsidRPr="00991E65" w:rsidRDefault="00991E65" w:rsidP="00802E6E">
      <w:pPr>
        <w:pStyle w:val="NormalWeb"/>
        <w:spacing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now mention in line </w:t>
      </w:r>
      <w:r>
        <w:rPr>
          <w:rFonts w:asciiTheme="majorBidi" w:hAnsiTheme="majorBidi" w:cstheme="majorBidi"/>
          <w:color w:val="4472C4" w:themeColor="accent1"/>
          <w:sz w:val="22"/>
          <w:szCs w:val="22"/>
          <w:lang w:val="en-US"/>
        </w:rPr>
        <w:t>244</w:t>
      </w:r>
      <w:r w:rsidRPr="00991E65">
        <w:rPr>
          <w:rFonts w:asciiTheme="majorBidi" w:hAnsiTheme="majorBidi" w:cstheme="majorBidi"/>
          <w:color w:val="4472C4" w:themeColor="accent1"/>
          <w:sz w:val="22"/>
          <w:szCs w:val="22"/>
          <w:lang w:val="en-US"/>
        </w:rPr>
        <w:t>: “</w:t>
      </w:r>
      <w:r w:rsidRPr="00991E65">
        <w:rPr>
          <w:rFonts w:asciiTheme="majorBidi" w:hAnsiTheme="majorBidi" w:cstheme="majorBidi"/>
          <w:color w:val="4472C4" w:themeColor="accent1"/>
          <w:sz w:val="22"/>
          <w:szCs w:val="22"/>
        </w:rPr>
        <w:t>We estimate that the aneuploidy rate (i.e., number of chromosome gains per generation) is 1.7 · 1</w:t>
      </w:r>
      <w:r w:rsidR="0034644B">
        <w:rPr>
          <w:rFonts w:asciiTheme="majorBidi" w:hAnsiTheme="majorBidi" w:cstheme="majorBidi"/>
          <w:color w:val="4472C4" w:themeColor="accent1"/>
          <w:sz w:val="22"/>
          <w:szCs w:val="22"/>
          <w:lang w:val="en-US"/>
        </w:rPr>
        <w:t>0</w:t>
      </w:r>
      <w:r w:rsidR="0034644B" w:rsidRPr="0034644B">
        <w:rPr>
          <w:rFonts w:asciiTheme="majorBidi" w:hAnsiTheme="majorBidi" w:cstheme="majorBidi"/>
          <w:color w:val="4472C4" w:themeColor="accent1"/>
          <w:sz w:val="22"/>
          <w:szCs w:val="22"/>
          <w:vertAlign w:val="superscript"/>
          <w:lang w:val="en-US"/>
        </w:rPr>
        <w:t>-3</w:t>
      </w:r>
      <w:r w:rsidRPr="00991E65">
        <w:rPr>
          <w:rFonts w:asciiTheme="majorBidi" w:hAnsiTheme="majorBidi" w:cstheme="majorBidi"/>
          <w:color w:val="4472C4" w:themeColor="accent1"/>
          <w:sz w:val="22"/>
          <w:szCs w:val="22"/>
        </w:rPr>
        <w:t>, higher than a previous estimate of 6.7 · 10</w:t>
      </w:r>
      <w:r w:rsidR="0034644B" w:rsidRPr="00802E6E">
        <w:rPr>
          <w:rFonts w:asciiTheme="majorBidi" w:hAnsiTheme="majorBidi" w:cstheme="majorBidi"/>
          <w:color w:val="4472C4" w:themeColor="accent1"/>
          <w:sz w:val="22"/>
          <w:szCs w:val="22"/>
          <w:vertAlign w:val="superscript"/>
          <w:lang w:val="en-US"/>
        </w:rPr>
        <w:t>-6</w:t>
      </w:r>
      <w:r w:rsidRPr="00991E65">
        <w:rPr>
          <w:rFonts w:asciiTheme="majorBidi" w:hAnsiTheme="majorBidi" w:cstheme="majorBidi"/>
          <w:color w:val="4472C4" w:themeColor="accent1"/>
          <w:position w:val="8"/>
          <w:sz w:val="22"/>
          <w:szCs w:val="22"/>
        </w:rPr>
        <w:t xml:space="preserve"> </w:t>
      </w:r>
      <w:r w:rsidRPr="00991E65">
        <w:rPr>
          <w:rFonts w:asciiTheme="majorBidi" w:hAnsiTheme="majorBidi" w:cstheme="majorBidi"/>
          <w:color w:val="4472C4" w:themeColor="accent1"/>
          <w:sz w:val="22"/>
          <w:szCs w:val="22"/>
        </w:rPr>
        <w:t>(re</w:t>
      </w:r>
      <w:r>
        <w:rPr>
          <w:rFonts w:asciiTheme="majorBidi" w:hAnsiTheme="majorBidi" w:cstheme="majorBidi"/>
          <w:color w:val="4472C4" w:themeColor="accent1"/>
          <w:sz w:val="22"/>
          <w:szCs w:val="22"/>
          <w:lang w:val="en-US"/>
        </w:rPr>
        <w:t>f 7</w:t>
      </w:r>
      <w:r w:rsidR="00877D08">
        <w:rPr>
          <w:rFonts w:asciiTheme="majorBidi" w:hAnsiTheme="majorBidi" w:cstheme="majorBidi"/>
          <w:color w:val="4472C4" w:themeColor="accent1"/>
          <w:sz w:val="22"/>
          <w:szCs w:val="22"/>
          <w:lang w:val="en-US"/>
        </w:rPr>
        <w:t>5</w:t>
      </w:r>
      <w:r w:rsidRPr="00991E65">
        <w:rPr>
          <w:rFonts w:asciiTheme="majorBidi" w:hAnsiTheme="majorBidi" w:cstheme="majorBidi"/>
          <w:color w:val="4472C4" w:themeColor="accent1"/>
          <w:sz w:val="22"/>
          <w:szCs w:val="22"/>
        </w:rPr>
        <w:t xml:space="preserve">). This may be due to </w:t>
      </w:r>
      <w:r w:rsidRPr="00991E65">
        <w:rPr>
          <w:rFonts w:asciiTheme="majorBidi" w:hAnsiTheme="majorBidi" w:cstheme="majorBidi"/>
          <w:color w:val="4472C4" w:themeColor="accent1"/>
          <w:sz w:val="22"/>
          <w:szCs w:val="22"/>
        </w:rPr>
        <w:lastRenderedPageBreak/>
        <w:t>genetic instability caused by heat stres</w:t>
      </w:r>
      <w:r>
        <w:rPr>
          <w:rFonts w:asciiTheme="majorBidi" w:hAnsiTheme="majorBidi" w:cstheme="majorBidi"/>
          <w:color w:val="4472C4" w:themeColor="accent1"/>
          <w:sz w:val="22"/>
          <w:szCs w:val="22"/>
          <w:lang w:val="en-US"/>
        </w:rPr>
        <w:t>s</w:t>
      </w:r>
      <w:r w:rsidR="00877D08">
        <w:rPr>
          <w:rFonts w:asciiTheme="majorBidi" w:hAnsiTheme="majorBidi" w:cstheme="majorBidi"/>
          <w:color w:val="4472C4" w:themeColor="accent1"/>
          <w:sz w:val="22"/>
          <w:szCs w:val="22"/>
          <w:vertAlign w:val="superscript"/>
          <w:lang w:val="en-US"/>
        </w:rPr>
        <w:t>7</w:t>
      </w:r>
      <w:r w:rsidRPr="00991E65">
        <w:rPr>
          <w:rFonts w:asciiTheme="majorBidi" w:hAnsiTheme="majorBidi" w:cstheme="majorBidi"/>
          <w:color w:val="4472C4" w:themeColor="accent1"/>
          <w:sz w:val="22"/>
          <w:szCs w:val="22"/>
        </w:rPr>
        <w:t xml:space="preserve">, </w:t>
      </w:r>
      <w:r w:rsidRPr="00991E65">
        <w:rPr>
          <w:rFonts w:asciiTheme="majorBidi" w:hAnsiTheme="majorBidi" w:cstheme="majorBidi"/>
          <w:color w:val="4472C4" w:themeColor="accent1"/>
          <w:sz w:val="22"/>
          <w:szCs w:val="22"/>
          <w:u w:val="single"/>
        </w:rPr>
        <w:t>but we note that there is a general scarcity of empirical data on aneuploidy rates.</w:t>
      </w:r>
      <w:r>
        <w:rPr>
          <w:rFonts w:asciiTheme="majorBidi" w:hAnsiTheme="majorBidi" w:cstheme="majorBidi"/>
          <w:color w:val="4472C4" w:themeColor="accent1"/>
          <w:sz w:val="22"/>
          <w:szCs w:val="22"/>
          <w:lang w:val="en-US"/>
        </w:rPr>
        <w:t>“</w:t>
      </w:r>
    </w:p>
    <w:p w14:paraId="7C91E356" w14:textId="7E1C8BED" w:rsidR="00991E65" w:rsidRP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p>
    <w:p w14:paraId="017A3ABB" w14:textId="77777777"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Line 375. I recommend more detail about fitness definitions in terms of s, c, and b.</w:t>
      </w:r>
    </w:p>
    <w:p w14:paraId="62F5772F" w14:textId="1AC047CC" w:rsidR="004001D3" w:rsidRPr="00E96D79" w:rsidRDefault="0034644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96D79">
        <w:rPr>
          <w:rFonts w:asciiTheme="majorBidi" w:hAnsiTheme="majorBidi" w:cstheme="majorBidi"/>
          <w:color w:val="4472C4" w:themeColor="accent1"/>
          <w:sz w:val="22"/>
          <w:szCs w:val="22"/>
          <w:lang w:val="en-US"/>
        </w:rPr>
        <w:t xml:space="preserve">Following a comment from reviewer 1, we decided to remove </w:t>
      </w:r>
      <w:r w:rsidR="00E96D79" w:rsidRPr="00E96D79">
        <w:rPr>
          <w:rFonts w:asciiTheme="majorBidi" w:hAnsiTheme="majorBidi" w:cstheme="majorBidi"/>
          <w:color w:val="4472C4" w:themeColor="accent1"/>
          <w:sz w:val="22"/>
          <w:szCs w:val="22"/>
          <w:lang w:val="en-US"/>
        </w:rPr>
        <w:t xml:space="preserve">all </w:t>
      </w:r>
      <w:r w:rsidRPr="00E96D79">
        <w:rPr>
          <w:rFonts w:asciiTheme="majorBidi" w:hAnsiTheme="majorBidi" w:cstheme="majorBidi"/>
          <w:color w:val="4472C4" w:themeColor="accent1"/>
          <w:sz w:val="22"/>
          <w:szCs w:val="22"/>
          <w:lang w:val="en-US"/>
        </w:rPr>
        <w:t xml:space="preserve">mentions of </w:t>
      </w:r>
      <w:r w:rsidRPr="00877D08">
        <w:rPr>
          <w:rFonts w:asciiTheme="majorBidi" w:hAnsiTheme="majorBidi" w:cstheme="majorBidi"/>
          <w:i/>
          <w:iCs/>
          <w:color w:val="4472C4" w:themeColor="accent1"/>
          <w:sz w:val="22"/>
          <w:szCs w:val="22"/>
          <w:lang w:val="en-US"/>
        </w:rPr>
        <w:t>s</w:t>
      </w:r>
      <w:r w:rsidRPr="00E96D79">
        <w:rPr>
          <w:rFonts w:asciiTheme="majorBidi" w:hAnsiTheme="majorBidi" w:cstheme="majorBidi"/>
          <w:color w:val="4472C4" w:themeColor="accent1"/>
          <w:sz w:val="22"/>
          <w:szCs w:val="22"/>
          <w:lang w:val="en-US"/>
        </w:rPr>
        <w:t xml:space="preserve">, </w:t>
      </w:r>
      <w:r w:rsidRPr="00877D08">
        <w:rPr>
          <w:rFonts w:asciiTheme="majorBidi" w:hAnsiTheme="majorBidi" w:cstheme="majorBidi"/>
          <w:i/>
          <w:iCs/>
          <w:color w:val="4472C4" w:themeColor="accent1"/>
          <w:sz w:val="22"/>
          <w:szCs w:val="22"/>
          <w:lang w:val="en-US"/>
        </w:rPr>
        <w:t>c</w:t>
      </w:r>
      <w:r w:rsidRPr="00E96D79">
        <w:rPr>
          <w:rFonts w:asciiTheme="majorBidi" w:hAnsiTheme="majorBidi" w:cstheme="majorBidi"/>
          <w:color w:val="4472C4" w:themeColor="accent1"/>
          <w:sz w:val="22"/>
          <w:szCs w:val="22"/>
          <w:lang w:val="en-US"/>
        </w:rPr>
        <w:t xml:space="preserve">, and </w:t>
      </w:r>
      <w:r w:rsidRPr="00877D08">
        <w:rPr>
          <w:rFonts w:asciiTheme="majorBidi" w:hAnsiTheme="majorBidi" w:cstheme="majorBidi"/>
          <w:i/>
          <w:iCs/>
          <w:color w:val="4472C4" w:themeColor="accent1"/>
          <w:sz w:val="22"/>
          <w:szCs w:val="22"/>
          <w:lang w:val="en-US"/>
        </w:rPr>
        <w:t>b</w:t>
      </w:r>
      <w:r w:rsidRPr="00E96D79">
        <w:rPr>
          <w:rFonts w:asciiTheme="majorBidi" w:hAnsiTheme="majorBidi" w:cstheme="majorBidi"/>
          <w:color w:val="4472C4" w:themeColor="accent1"/>
          <w:sz w:val="22"/>
          <w:szCs w:val="22"/>
          <w:lang w:val="en-US"/>
        </w:rPr>
        <w:t>.</w:t>
      </w:r>
      <w:r w:rsidR="00E96D79" w:rsidRPr="00E96D79">
        <w:rPr>
          <w:rFonts w:asciiTheme="majorBidi" w:hAnsiTheme="majorBidi" w:cstheme="majorBidi"/>
          <w:color w:val="4472C4" w:themeColor="accent1"/>
          <w:sz w:val="22"/>
          <w:szCs w:val="22"/>
          <w:lang w:val="en-US"/>
        </w:rPr>
        <w:t xml:space="preserve"> </w:t>
      </w:r>
      <w:r w:rsidR="00877D08">
        <w:rPr>
          <w:rFonts w:asciiTheme="majorBidi" w:hAnsiTheme="majorBidi" w:cstheme="majorBidi"/>
          <w:color w:val="4472C4" w:themeColor="accent1"/>
          <w:sz w:val="22"/>
          <w:szCs w:val="22"/>
          <w:lang w:val="en-US"/>
        </w:rPr>
        <w:t>T</w:t>
      </w:r>
      <w:r w:rsidR="00E96D79" w:rsidRPr="00E96D79">
        <w:rPr>
          <w:rFonts w:asciiTheme="majorBidi" w:hAnsiTheme="majorBidi" w:cstheme="majorBidi"/>
          <w:color w:val="4472C4" w:themeColor="accent1"/>
          <w:sz w:val="22"/>
          <w:szCs w:val="22"/>
          <w:lang w:val="en-US"/>
        </w:rPr>
        <w:t>hese parameters only served as interpretations for our estimated fitness values, and we found they are confusing and require additional assumptions.</w:t>
      </w:r>
    </w:p>
    <w:p w14:paraId="48E2D1B9" w14:textId="77777777" w:rsidR="00E96D79" w:rsidRDefault="00A3232B" w:rsidP="00802E6E">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000000"/>
          <w:sz w:val="22"/>
          <w:szCs w:val="22"/>
        </w:rPr>
        <w:t>It might be worth acknowledging that non-disjunction is arguably a form of mutation, but that in the context of this work “mutation” refers to point mutations or other events not relating to copy number variants.</w:t>
      </w:r>
    </w:p>
    <w:p w14:paraId="72F2A5F3" w14:textId="191F4B66" w:rsidR="001E76DE" w:rsidRDefault="00E96D79" w:rsidP="00A34C00">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4472C4" w:themeColor="accent1"/>
          <w:sz w:val="22"/>
          <w:szCs w:val="22"/>
          <w:lang w:val="en-US"/>
        </w:rPr>
        <w:t>We added a comment to the Results section that describes the evolutionary model (line 92): “Note that ‘mutation’ here refers to point mutations and other genetic variants unrelated to aneuploidy.”</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Areas for expanded discussion: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Whether aneuploidy can serve as a true “stepping stone” might depend on the types of adaptive mutations that would ideally be acquired. In haploid yeast, a second chromosome copy could facilitate genomic rearrangements and gene duplication on that chromosome in particular, i.e., creating new types of available mutation rather than just potentially affecting the genome-wide mutation rate. I would have liked to see a bit more discussion on these more mechanical considerations.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As the experiments in question took place in diploid yeast, it’s possible that dominance plays a role. For recessive beneficial mutations, more time would be required for a mutation to first arise and then to become homozygous (spontaneous loss of heterozygosity is prevalent in yeast, with its own rate). The authors could suggest that future models consider this; since much of the data on these subjects come from yeast, in which experiments are performed in both haploids and diploids, it seems to me important to keep track of how our predictions might change with ploidy.</w:t>
      </w:r>
    </w:p>
    <w:p w14:paraId="64B0218F" w14:textId="24714D34" w:rsidR="00A34C00" w:rsidRDefault="00590DC2" w:rsidP="00A34C00">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Following your </w:t>
      </w:r>
      <w:r w:rsidR="006B1C3D">
        <w:rPr>
          <w:rFonts w:asciiTheme="majorBidi" w:hAnsiTheme="majorBidi" w:cstheme="majorBidi"/>
          <w:color w:val="4472C4" w:themeColor="accent1"/>
          <w:sz w:val="22"/>
          <w:szCs w:val="22"/>
          <w:lang w:val="en-US"/>
        </w:rPr>
        <w:t>suggestions,</w:t>
      </w:r>
      <w:r>
        <w:rPr>
          <w:rFonts w:asciiTheme="majorBidi" w:hAnsiTheme="majorBidi" w:cstheme="majorBidi"/>
          <w:color w:val="4472C4" w:themeColor="accent1"/>
          <w:sz w:val="22"/>
          <w:szCs w:val="22"/>
          <w:lang w:val="en-US"/>
        </w:rPr>
        <w:t xml:space="preserve"> </w:t>
      </w:r>
      <w:r w:rsidR="00A34C00" w:rsidRPr="00A34C00">
        <w:rPr>
          <w:rFonts w:asciiTheme="majorBidi" w:hAnsiTheme="majorBidi" w:cstheme="majorBidi"/>
          <w:color w:val="4472C4" w:themeColor="accent1"/>
          <w:sz w:val="22"/>
          <w:szCs w:val="22"/>
          <w:lang w:val="en-US"/>
        </w:rPr>
        <w:t xml:space="preserve">we have added the following paragraph to the Discussion (line </w:t>
      </w:r>
      <w:r w:rsidR="009F4EF4">
        <w:rPr>
          <w:rFonts w:asciiTheme="majorBidi" w:hAnsiTheme="majorBidi" w:cstheme="majorBidi"/>
          <w:color w:val="4472C4" w:themeColor="accent1"/>
          <w:sz w:val="22"/>
          <w:szCs w:val="22"/>
          <w:lang w:val="en-US"/>
        </w:rPr>
        <w:t>256</w:t>
      </w:r>
      <w:r w:rsidR="00A34C00" w:rsidRPr="00A34C00">
        <w:rPr>
          <w:rFonts w:asciiTheme="majorBidi" w:hAnsiTheme="majorBidi" w:cstheme="majorBidi"/>
          <w:color w:val="4472C4" w:themeColor="accent1"/>
          <w:sz w:val="22"/>
          <w:szCs w:val="22"/>
          <w:lang w:val="en-US"/>
        </w:rPr>
        <w:t>):</w:t>
      </w:r>
    </w:p>
    <w:p w14:paraId="4B84BD05" w14:textId="2A00CF89" w:rsidR="00A34C00" w:rsidRPr="00A34C00" w:rsidRDefault="00590DC2" w:rsidP="00AA0932">
      <w:pPr>
        <w:spacing w:before="100" w:beforeAutospacing="1" w:after="100" w:afterAutospacing="1" w:line="276" w:lineRule="auto"/>
        <w:ind w:firstLine="720"/>
        <w:rPr>
          <w:rFonts w:asciiTheme="majorBidi" w:hAnsiTheme="majorBidi" w:cstheme="majorBidi"/>
          <w:color w:val="4472C4" w:themeColor="accent1"/>
          <w:sz w:val="22"/>
          <w:szCs w:val="22"/>
          <w:rtl/>
          <w:lang w:val="en-US"/>
        </w:rPr>
      </w:pPr>
      <w:r>
        <w:rPr>
          <w:rFonts w:asciiTheme="majorBidi" w:hAnsiTheme="majorBidi" w:cstheme="majorBidi"/>
          <w:color w:val="4472C4" w:themeColor="accent1"/>
          <w:sz w:val="22"/>
          <w:szCs w:val="22"/>
          <w:lang w:val="en-US"/>
        </w:rPr>
        <w:t>“</w:t>
      </w:r>
      <w:r w:rsidR="00AA0932" w:rsidRPr="00AA0932">
        <w:rPr>
          <w:rFonts w:asciiTheme="majorBidi" w:hAnsiTheme="majorBidi" w:cstheme="majorBidi"/>
          <w:b/>
          <w:bCs/>
          <w:color w:val="4472C4" w:themeColor="accent1"/>
          <w:sz w:val="22"/>
          <w:szCs w:val="22"/>
          <w:lang w:val="en-US"/>
        </w:rPr>
        <w:t xml:space="preserve">Effect of ploidy. </w:t>
      </w:r>
      <w:r w:rsidR="00AA0932" w:rsidRPr="00AA0932">
        <w:rPr>
          <w:rFonts w:asciiTheme="majorBidi" w:hAnsiTheme="majorBidi" w:cstheme="majorBidi"/>
          <w:color w:val="4472C4" w:themeColor="accent1"/>
          <w:sz w:val="22"/>
          <w:szCs w:val="22"/>
          <w:lang w:val="en-US"/>
        </w:rPr>
        <w:t>The evolutionary dynamics may change in haploid yeast, in which aneuploidy results in a second, rather than third, chromosome copy. For example, it has been demonstrated that drug resistance mainly evolves via recessive mutations and aneuploidy in haploid yeast</w:t>
      </w:r>
      <w:r w:rsidR="00AA0932" w:rsidRPr="00AA0932">
        <w:rPr>
          <w:rFonts w:asciiTheme="majorBidi" w:hAnsiTheme="majorBidi" w:cstheme="majorBidi"/>
          <w:color w:val="4472C4" w:themeColor="accent1"/>
          <w:sz w:val="22"/>
          <w:szCs w:val="22"/>
          <w:vertAlign w:val="superscript"/>
          <w:lang w:val="en-US"/>
        </w:rPr>
        <w:t>61</w:t>
      </w:r>
      <w:r w:rsidR="00AA0932" w:rsidRPr="00AA0932">
        <w:rPr>
          <w:rFonts w:asciiTheme="majorBidi" w:hAnsiTheme="majorBidi" w:cstheme="majorBidi"/>
          <w:color w:val="4472C4" w:themeColor="accent1"/>
          <w:sz w:val="22"/>
          <w:szCs w:val="22"/>
          <w:lang w:val="en-US"/>
        </w:rPr>
        <w:t>, whereas in</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diploid yeast it evolves via dominant mutations, aneuploidy, and gene/segmental duplications</w:t>
      </w:r>
      <w:r w:rsidR="00AA0932" w:rsidRPr="00AA0932">
        <w:rPr>
          <w:rFonts w:asciiTheme="majorBidi" w:hAnsiTheme="majorBidi" w:cstheme="majorBidi"/>
          <w:color w:val="4472C4" w:themeColor="accent1"/>
          <w:sz w:val="22"/>
          <w:szCs w:val="22"/>
          <w:vertAlign w:val="superscript"/>
          <w:lang w:val="en-US"/>
        </w:rPr>
        <w:t>4</w:t>
      </w:r>
      <w:r w:rsidR="00AA0932" w:rsidRPr="00AA0932">
        <w:rPr>
          <w:rFonts w:asciiTheme="majorBidi" w:hAnsiTheme="majorBidi" w:cstheme="majorBidi"/>
          <w:color w:val="4472C4" w:themeColor="accent1"/>
          <w:sz w:val="22"/>
          <w:szCs w:val="22"/>
          <w:lang w:val="en-US"/>
        </w:rPr>
        <w:t>. Thus, the second chromosome copy of disomic yeast may facilitate further adaptation via duplications, rearrangements, and increased mutational tolerance</w:t>
      </w:r>
      <w:r w:rsidR="00AA0932" w:rsidRPr="00AA0932">
        <w:rPr>
          <w:rFonts w:asciiTheme="majorBidi" w:hAnsiTheme="majorBidi" w:cstheme="majorBidi"/>
          <w:color w:val="4472C4" w:themeColor="accent1"/>
          <w:sz w:val="22"/>
          <w:szCs w:val="22"/>
          <w:vertAlign w:val="superscript"/>
          <w:lang w:val="en-US"/>
        </w:rPr>
        <w:t>2</w:t>
      </w:r>
      <w:r w:rsidR="00AA0932" w:rsidRPr="00AA0932">
        <w:rPr>
          <w:rFonts w:asciiTheme="majorBidi" w:hAnsiTheme="majorBidi" w:cstheme="majorBidi"/>
          <w:color w:val="4472C4" w:themeColor="accent1"/>
          <w:sz w:val="22"/>
          <w:szCs w:val="22"/>
          <w:lang w:val="en-US"/>
        </w:rPr>
        <w:t xml:space="preserve">, while decreasing the chance for adaptation via recessive mutations. </w:t>
      </w:r>
      <w:r w:rsidR="00AA0932" w:rsidRPr="00AA0932">
        <w:rPr>
          <w:rFonts w:asciiTheme="majorBidi" w:hAnsiTheme="majorBidi" w:cstheme="majorBidi"/>
          <w:color w:val="4472C4" w:themeColor="accent1"/>
          <w:sz w:val="22"/>
          <w:szCs w:val="22"/>
          <w:lang w:val="en-US"/>
        </w:rPr>
        <w:lastRenderedPageBreak/>
        <w:t>Future models and experiments can consider how ploidy and other genomic</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contexts affect the role of aneuploidy in adaptive evolution</w:t>
      </w:r>
      <w:r w:rsidR="00AA0932">
        <w:rPr>
          <w:rFonts w:asciiTheme="majorBidi" w:hAnsiTheme="majorBidi" w:cstheme="majorBidi"/>
          <w:color w:val="4472C4" w:themeColor="accent1"/>
          <w:sz w:val="22"/>
          <w:szCs w:val="22"/>
          <w:lang w:val="en-US"/>
        </w:rPr>
        <w:t>.”</w:t>
      </w:r>
    </w:p>
    <w:p w14:paraId="3E0B4BCD" w14:textId="4D36D9BF"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Another complication might arise is if key beneficial point mutations are on chrIII, i.e., the same chromosome in which aneuploidy is beneficial. This would mean that the loss of trisomy in 2n+1* cells has a 1/3 chance of representing a change to 2n, rather than 2n*. While chrIII is a small part of the genome, the fact that an extra copy of this chromosome is beneficial suggests there may be outsized potential for key adaptive point mutations here.</w:t>
      </w:r>
    </w:p>
    <w:p w14:paraId="6B9DAA3B" w14:textId="0A6575CC" w:rsidR="0001504C" w:rsidRDefault="00D111C7" w:rsidP="00802E6E">
      <w:pPr>
        <w:spacing w:before="100" w:beforeAutospacing="1" w:after="100" w:afterAutospacing="1" w:line="276" w:lineRule="auto"/>
        <w:rPr>
          <w:rFonts w:asciiTheme="majorBidi" w:hAnsiTheme="majorBidi" w:cstheme="majorBidi"/>
          <w:color w:val="000000"/>
          <w:sz w:val="22"/>
          <w:szCs w:val="22"/>
        </w:rPr>
      </w:pPr>
      <w:r w:rsidRPr="00D111C7">
        <w:rPr>
          <w:rFonts w:asciiTheme="majorBidi" w:hAnsiTheme="majorBidi" w:cstheme="majorBidi"/>
          <w:color w:val="4472C4" w:themeColor="accent1"/>
          <w:sz w:val="22"/>
          <w:szCs w:val="22"/>
          <w:lang w:val="en-US"/>
        </w:rPr>
        <w:t xml:space="preserve">This is a good point. </w:t>
      </w:r>
      <w:r w:rsidR="00877D08">
        <w:rPr>
          <w:rFonts w:asciiTheme="majorBidi" w:hAnsiTheme="majorBidi" w:cstheme="majorBidi"/>
          <w:color w:val="4472C4" w:themeColor="accent1"/>
          <w:sz w:val="22"/>
          <w:szCs w:val="22"/>
          <w:lang w:val="en-US"/>
        </w:rPr>
        <w:t>O</w:t>
      </w:r>
      <w:r w:rsidR="00D215A3">
        <w:rPr>
          <w:rFonts w:asciiTheme="majorBidi" w:hAnsiTheme="majorBidi" w:cstheme="majorBidi"/>
          <w:color w:val="4472C4" w:themeColor="accent1"/>
          <w:sz w:val="22"/>
          <w:szCs w:val="22"/>
          <w:lang w:val="en-US"/>
        </w:rPr>
        <w:t xml:space="preserve">ur model </w:t>
      </w:r>
      <w:r w:rsidRPr="00D111C7">
        <w:rPr>
          <w:rFonts w:asciiTheme="majorBidi" w:hAnsiTheme="majorBidi" w:cstheme="majorBidi"/>
          <w:color w:val="4472C4" w:themeColor="accent1"/>
          <w:sz w:val="22"/>
          <w:szCs w:val="22"/>
          <w:lang w:val="en-US"/>
        </w:rPr>
        <w:t>neglect</w:t>
      </w:r>
      <w:r w:rsidR="00D215A3">
        <w:rPr>
          <w:rFonts w:asciiTheme="majorBidi" w:hAnsiTheme="majorBidi" w:cstheme="majorBidi"/>
          <w:color w:val="4472C4" w:themeColor="accent1"/>
          <w:sz w:val="22"/>
          <w:szCs w:val="22"/>
          <w:lang w:val="en-US"/>
        </w:rPr>
        <w:t>s</w:t>
      </w:r>
      <w:r w:rsidRPr="00D111C7">
        <w:rPr>
          <w:rFonts w:asciiTheme="majorBidi" w:hAnsiTheme="majorBidi" w:cstheme="majorBidi"/>
          <w:color w:val="4472C4" w:themeColor="accent1"/>
          <w:sz w:val="22"/>
          <w:szCs w:val="22"/>
          <w:lang w:val="en-US"/>
        </w:rPr>
        <w:t xml:space="preserve"> transitions to less</w:t>
      </w:r>
      <w:r w:rsidR="00D215A3">
        <w:rPr>
          <w:rFonts w:asciiTheme="majorBidi" w:hAnsiTheme="majorBidi" w:cstheme="majorBidi"/>
          <w:color w:val="4472C4" w:themeColor="accent1"/>
          <w:sz w:val="22"/>
          <w:szCs w:val="22"/>
          <w:lang w:val="en-US"/>
        </w:rPr>
        <w:t>-</w:t>
      </w:r>
      <w:r w:rsidRPr="00D111C7">
        <w:rPr>
          <w:rFonts w:asciiTheme="majorBidi" w:hAnsiTheme="majorBidi" w:cstheme="majorBidi"/>
          <w:color w:val="4472C4" w:themeColor="accent1"/>
          <w:sz w:val="22"/>
          <w:szCs w:val="22"/>
          <w:lang w:val="en-US"/>
        </w:rPr>
        <w:t xml:space="preserve">fit genotypes (such as </w:t>
      </w:r>
      <w:r w:rsidR="00D215A3">
        <w:rPr>
          <w:rFonts w:asciiTheme="majorBidi" w:hAnsiTheme="majorBidi" w:cstheme="majorBidi"/>
          <w:color w:val="4472C4" w:themeColor="accent1"/>
          <w:sz w:val="22"/>
          <w:szCs w:val="22"/>
          <w:lang w:val="en-US"/>
        </w:rPr>
        <w:t xml:space="preserve">from </w:t>
      </w:r>
      <w:r w:rsidRPr="00D111C7">
        <w:rPr>
          <w:rFonts w:asciiTheme="majorBidi" w:hAnsiTheme="majorBidi" w:cstheme="majorBidi"/>
          <w:color w:val="4472C4" w:themeColor="accent1"/>
          <w:sz w:val="22"/>
          <w:szCs w:val="22"/>
          <w:lang w:val="en-US"/>
        </w:rPr>
        <w:t>2n+1</w:t>
      </w:r>
      <w:r w:rsidR="00D215A3">
        <w:rPr>
          <w:rFonts w:asciiTheme="majorBidi" w:hAnsiTheme="majorBidi" w:cstheme="majorBidi"/>
          <w:color w:val="4472C4" w:themeColor="accent1"/>
          <w:sz w:val="22"/>
          <w:szCs w:val="22"/>
          <w:lang w:val="en-US"/>
        </w:rPr>
        <w:t xml:space="preserve">* to </w:t>
      </w:r>
      <w:r w:rsidRPr="00D111C7">
        <w:rPr>
          <w:rFonts w:asciiTheme="majorBidi" w:hAnsiTheme="majorBidi" w:cstheme="majorBidi"/>
          <w:color w:val="4472C4" w:themeColor="accent1"/>
          <w:sz w:val="22"/>
          <w:szCs w:val="22"/>
          <w:lang w:val="en-US"/>
        </w:rPr>
        <w:t>2n) because they are not expected to affect the evolutionary dynamics</w:t>
      </w:r>
      <w:r w:rsidR="00877D08">
        <w:rPr>
          <w:rFonts w:asciiTheme="majorBidi" w:hAnsiTheme="majorBidi" w:cstheme="majorBidi"/>
          <w:color w:val="4472C4" w:themeColor="accent1"/>
          <w:sz w:val="22"/>
          <w:szCs w:val="22"/>
          <w:lang w:val="en-US"/>
        </w:rPr>
        <w:t>. Therefore,</w:t>
      </w:r>
      <w:r w:rsidR="00D215A3">
        <w:rPr>
          <w:rFonts w:asciiTheme="majorBidi" w:hAnsiTheme="majorBidi" w:cstheme="majorBidi"/>
          <w:color w:val="4472C4" w:themeColor="accent1"/>
          <w:sz w:val="22"/>
          <w:szCs w:val="22"/>
          <w:lang w:val="en-US"/>
        </w:rPr>
        <w:t xml:space="preserve"> such transitions are equivalent to reducing the fitness</w:t>
      </w:r>
      <w:r w:rsidR="00877D08">
        <w:rPr>
          <w:rFonts w:asciiTheme="majorBidi" w:hAnsiTheme="majorBidi" w:cstheme="majorBidi"/>
          <w:color w:val="4472C4" w:themeColor="accent1"/>
          <w:sz w:val="22"/>
          <w:szCs w:val="22"/>
          <w:lang w:val="en-US"/>
        </w:rPr>
        <w:t xml:space="preserve"> of the fitter genotype</w:t>
      </w:r>
      <w:r w:rsidR="00D215A3">
        <w:rPr>
          <w:rFonts w:asciiTheme="majorBidi" w:hAnsiTheme="majorBidi" w:cstheme="majorBidi"/>
          <w:color w:val="4472C4" w:themeColor="accent1"/>
          <w:sz w:val="22"/>
          <w:szCs w:val="22"/>
          <w:lang w:val="en-US"/>
        </w:rPr>
        <w:t xml:space="preserve">, in this case by </w:t>
      </w:r>
      <w:r w:rsidR="00D215A3">
        <w:rPr>
          <w:rFonts w:asciiTheme="majorBidi" w:hAnsiTheme="majorBidi" w:cstheme="majorBidi"/>
          <w:color w:val="4472C4" w:themeColor="accent1"/>
          <w:sz w:val="22"/>
          <w:szCs w:val="22"/>
          <w:lang w:val="el-GR"/>
        </w:rPr>
        <w:t>δ</w:t>
      </w:r>
      <w:r w:rsidR="00D215A3">
        <w:rPr>
          <w:rFonts w:asciiTheme="majorBidi" w:hAnsiTheme="majorBidi" w:cstheme="majorBidi"/>
          <w:color w:val="4472C4" w:themeColor="accent1"/>
          <w:sz w:val="22"/>
          <w:szCs w:val="22"/>
          <w:lang w:val="en-US"/>
        </w:rPr>
        <w:t xml:space="preserve">/3, which is small compared to the estimated fitness values. </w:t>
      </w:r>
      <w:r w:rsidR="00877D08">
        <w:rPr>
          <w:rFonts w:asciiTheme="majorBidi" w:hAnsiTheme="majorBidi" w:cstheme="majorBidi"/>
          <w:color w:val="4472C4" w:themeColor="accent1"/>
          <w:sz w:val="22"/>
          <w:szCs w:val="22"/>
          <w:lang w:val="en-US"/>
        </w:rPr>
        <w:t>Hence</w:t>
      </w:r>
      <w:r w:rsidRPr="00D111C7">
        <w:rPr>
          <w:rFonts w:asciiTheme="majorBidi" w:hAnsiTheme="majorBidi" w:cstheme="majorBidi"/>
          <w:color w:val="4472C4" w:themeColor="accent1"/>
          <w:sz w:val="22"/>
          <w:szCs w:val="22"/>
          <w:lang w:val="en-US"/>
        </w:rPr>
        <w:t xml:space="preserve">, assuming that loss of chromosome </w:t>
      </w:r>
      <w:r w:rsidR="00D215A3">
        <w:rPr>
          <w:rFonts w:asciiTheme="majorBidi" w:hAnsiTheme="majorBidi" w:cstheme="majorBidi"/>
          <w:color w:val="4472C4" w:themeColor="accent1"/>
          <w:sz w:val="22"/>
          <w:szCs w:val="22"/>
          <w:lang w:val="en-US"/>
        </w:rPr>
        <w:t xml:space="preserve">can </w:t>
      </w:r>
      <w:r w:rsidRPr="00D111C7">
        <w:rPr>
          <w:rFonts w:asciiTheme="majorBidi" w:hAnsiTheme="majorBidi" w:cstheme="majorBidi"/>
          <w:color w:val="4472C4" w:themeColor="accent1"/>
          <w:sz w:val="22"/>
          <w:szCs w:val="22"/>
          <w:lang w:val="en-US"/>
        </w:rPr>
        <w:t xml:space="preserve">lead to loss of the beneficial mutation </w:t>
      </w:r>
      <w:r w:rsidR="00D215A3">
        <w:rPr>
          <w:rFonts w:asciiTheme="majorBidi" w:hAnsiTheme="majorBidi" w:cstheme="majorBidi"/>
          <w:color w:val="4472C4" w:themeColor="accent1"/>
          <w:sz w:val="22"/>
          <w:szCs w:val="22"/>
          <w:lang w:val="en-US"/>
        </w:rPr>
        <w:t xml:space="preserve">in 33% of the cases </w:t>
      </w:r>
      <w:r w:rsidRPr="00D111C7">
        <w:rPr>
          <w:rFonts w:asciiTheme="majorBidi" w:hAnsiTheme="majorBidi" w:cstheme="majorBidi"/>
          <w:color w:val="4472C4" w:themeColor="accent1"/>
          <w:sz w:val="22"/>
          <w:szCs w:val="22"/>
          <w:lang w:val="en-US"/>
        </w:rPr>
        <w:t xml:space="preserve">will effectively reduce the rate </w:t>
      </w:r>
      <w:r w:rsidR="00D215A3">
        <w:rPr>
          <w:rFonts w:asciiTheme="majorBidi" w:hAnsiTheme="majorBidi" w:cstheme="majorBidi"/>
          <w:color w:val="4472C4" w:themeColor="accent1"/>
          <w:sz w:val="22"/>
          <w:szCs w:val="22"/>
          <w:lang w:val="en-US"/>
        </w:rPr>
        <w:t>of transition from 2n+1* to 2n* to 2</w:t>
      </w:r>
      <w:r w:rsidR="00D215A3">
        <w:rPr>
          <w:rFonts w:asciiTheme="majorBidi" w:hAnsiTheme="majorBidi" w:cstheme="majorBidi"/>
          <w:color w:val="4472C4" w:themeColor="accent1"/>
          <w:sz w:val="22"/>
          <w:szCs w:val="22"/>
          <w:lang w:val="el-GR"/>
        </w:rPr>
        <w:t>δ</w:t>
      </w:r>
      <w:r w:rsidR="00877D08">
        <w:rPr>
          <w:rFonts w:asciiTheme="majorBidi" w:hAnsiTheme="majorBidi" w:cstheme="majorBidi"/>
          <w:color w:val="4472C4" w:themeColor="accent1"/>
          <w:sz w:val="22"/>
          <w:szCs w:val="22"/>
          <w:lang w:val="en-US"/>
        </w:rPr>
        <w:t>/3</w:t>
      </w:r>
      <w:r w:rsidRPr="00D111C7">
        <w:rPr>
          <w:rFonts w:asciiTheme="majorBidi" w:hAnsiTheme="majorBidi" w:cstheme="majorBidi"/>
          <w:color w:val="4472C4" w:themeColor="accent1"/>
          <w:sz w:val="22"/>
          <w:szCs w:val="22"/>
          <w:lang w:val="en-US"/>
        </w:rPr>
        <w:t xml:space="preserve">. This rate is </w:t>
      </w:r>
      <w:r w:rsidR="00877D08">
        <w:rPr>
          <w:rFonts w:asciiTheme="majorBidi" w:hAnsiTheme="majorBidi" w:cstheme="majorBidi"/>
          <w:color w:val="4472C4" w:themeColor="accent1"/>
          <w:sz w:val="22"/>
          <w:szCs w:val="22"/>
          <w:lang w:val="en-US"/>
        </w:rPr>
        <w:t xml:space="preserve">still </w:t>
      </w:r>
      <w:r w:rsidRPr="00D111C7">
        <w:rPr>
          <w:rFonts w:asciiTheme="majorBidi" w:hAnsiTheme="majorBidi" w:cstheme="majorBidi"/>
          <w:color w:val="4472C4" w:themeColor="accent1"/>
          <w:sz w:val="22"/>
          <w:szCs w:val="22"/>
          <w:lang w:val="en-US"/>
        </w:rPr>
        <w:t>very high</w:t>
      </w:r>
      <w:r w:rsidR="00D215A3">
        <w:rPr>
          <w:rFonts w:asciiTheme="majorBidi" w:hAnsiTheme="majorBidi" w:cstheme="majorBidi"/>
          <w:color w:val="4472C4" w:themeColor="accent1"/>
          <w:sz w:val="22"/>
          <w:szCs w:val="22"/>
          <w:lang w:val="en-US"/>
        </w:rPr>
        <w:t xml:space="preserve"> compared to the mutation rate</w:t>
      </w:r>
      <w:r w:rsidR="00877D08">
        <w:rPr>
          <w:rFonts w:asciiTheme="majorBidi" w:hAnsiTheme="majorBidi" w:cstheme="majorBidi"/>
          <w:color w:val="4472C4" w:themeColor="accent1"/>
          <w:sz w:val="22"/>
          <w:szCs w:val="22"/>
          <w:lang w:val="en-US"/>
        </w:rPr>
        <w:t xml:space="preserve"> (a decrease of 33% is not a large decrease)</w:t>
      </w:r>
      <w:r w:rsidR="00D215A3">
        <w:rPr>
          <w:rFonts w:asciiTheme="majorBidi" w:hAnsiTheme="majorBidi" w:cstheme="majorBidi"/>
          <w:color w:val="4472C4" w:themeColor="accent1"/>
          <w:sz w:val="22"/>
          <w:szCs w:val="22"/>
          <w:lang w:val="en-US"/>
        </w:rPr>
        <w:t>. Indeed,</w:t>
      </w:r>
      <w:r w:rsidRPr="00D111C7">
        <w:rPr>
          <w:rFonts w:asciiTheme="majorBidi" w:hAnsiTheme="majorBidi" w:cstheme="majorBidi"/>
          <w:color w:val="4472C4" w:themeColor="accent1"/>
          <w:sz w:val="22"/>
          <w:szCs w:val="22"/>
          <w:lang w:val="en-US"/>
        </w:rPr>
        <w:t xml:space="preserve"> the 2n+1* </w:t>
      </w:r>
      <w:r w:rsidR="00D215A3">
        <w:rPr>
          <w:rFonts w:asciiTheme="majorBidi" w:hAnsiTheme="majorBidi" w:cstheme="majorBidi"/>
          <w:color w:val="4472C4" w:themeColor="accent1"/>
          <w:sz w:val="22"/>
          <w:szCs w:val="22"/>
          <w:lang w:val="en-US"/>
        </w:rPr>
        <w:t xml:space="preserve">genotype </w:t>
      </w:r>
      <w:r w:rsidRPr="00D111C7">
        <w:rPr>
          <w:rFonts w:asciiTheme="majorBidi" w:hAnsiTheme="majorBidi" w:cstheme="majorBidi"/>
          <w:color w:val="4472C4" w:themeColor="accent1"/>
          <w:sz w:val="22"/>
          <w:szCs w:val="22"/>
          <w:lang w:val="en-US"/>
        </w:rPr>
        <w:t xml:space="preserve">never </w:t>
      </w:r>
      <w:r w:rsidR="00D215A3">
        <w:rPr>
          <w:rFonts w:asciiTheme="majorBidi" w:hAnsiTheme="majorBidi" w:cstheme="majorBidi"/>
          <w:color w:val="4472C4" w:themeColor="accent1"/>
          <w:sz w:val="22"/>
          <w:szCs w:val="22"/>
          <w:lang w:val="en-US"/>
        </w:rPr>
        <w:t xml:space="preserve">reaches high </w:t>
      </w:r>
      <w:r w:rsidRPr="00D111C7">
        <w:rPr>
          <w:rFonts w:asciiTheme="majorBidi" w:hAnsiTheme="majorBidi" w:cstheme="majorBidi"/>
          <w:color w:val="4472C4" w:themeColor="accent1"/>
          <w:sz w:val="22"/>
          <w:szCs w:val="22"/>
          <w:lang w:val="en-US"/>
        </w:rPr>
        <w:t>frequency as it is rapidly replaced by 2n* (see gray and purple lines in Fig. S9). Thus, a 33% decrease would not change the dynamics.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The authors discuss a possible increase in the point mutation rate in aneuploid cells (line 168), which has been found previously by Sheltzer et al. The authors’ discussion of heat stress as a factor makes sense, but it’s worth noting that Sheltzer studied disomic haploids, whereas this study concerns trisomic diploids. These may be quite different genomic contexts, e.g., in terms of gene dosage imbalance. Mutation accumulation experiments in which trisomy appears spontaneously have not detected evidence of a subsequent impact on the point mutation rate, as far as I know.</w:t>
      </w:r>
    </w:p>
    <w:p w14:paraId="5D94E890" w14:textId="2547020D" w:rsidR="00EF3A0D" w:rsidRPr="00EF3A0D" w:rsidRDefault="00EF3A0D"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F3A0D">
        <w:rPr>
          <w:rFonts w:asciiTheme="majorBidi" w:hAnsiTheme="majorBidi" w:cstheme="majorBidi"/>
          <w:color w:val="4472C4" w:themeColor="accent1"/>
          <w:sz w:val="22"/>
          <w:szCs w:val="22"/>
          <w:lang w:val="en-US"/>
        </w:rPr>
        <w:t xml:space="preserve">We have revised the relevant text to highlight that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w:t>
      </w:r>
      <w:r w:rsidR="00877D08">
        <w:rPr>
          <w:rFonts w:asciiTheme="majorBidi" w:hAnsiTheme="majorBidi" w:cstheme="majorBidi"/>
          <w:color w:val="4472C4" w:themeColor="accent1"/>
          <w:sz w:val="22"/>
          <w:szCs w:val="22"/>
          <w:lang w:val="en-US"/>
        </w:rPr>
        <w:t>.</w:t>
      </w:r>
      <w:r w:rsidRPr="00EF3A0D">
        <w:rPr>
          <w:rFonts w:asciiTheme="majorBidi" w:hAnsiTheme="majorBidi" w:cstheme="majorBidi"/>
          <w:color w:val="4472C4" w:themeColor="accent1"/>
          <w:sz w:val="22"/>
          <w:szCs w:val="22"/>
          <w:lang w:val="en-US"/>
        </w:rPr>
        <w:t xml:space="preserve"> focuse</w:t>
      </w:r>
      <w:r w:rsidR="00877D08">
        <w:rPr>
          <w:rFonts w:asciiTheme="majorBidi" w:hAnsiTheme="majorBidi" w:cstheme="majorBidi"/>
          <w:color w:val="4472C4" w:themeColor="accent1"/>
          <w:sz w:val="22"/>
          <w:szCs w:val="22"/>
          <w:lang w:val="en-US"/>
        </w:rPr>
        <w:t>d</w:t>
      </w:r>
      <w:r w:rsidRPr="00EF3A0D">
        <w:rPr>
          <w:rFonts w:asciiTheme="majorBidi" w:hAnsiTheme="majorBidi" w:cstheme="majorBidi"/>
          <w:color w:val="4472C4" w:themeColor="accent1"/>
          <w:sz w:val="22"/>
          <w:szCs w:val="22"/>
          <w:lang w:val="en-US"/>
        </w:rPr>
        <w:t xml:space="preserve"> on disomic yeast (line 170):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 </w:t>
      </w:r>
      <w:r w:rsidRPr="00EF3A0D">
        <w:rPr>
          <w:rFonts w:asciiTheme="majorBidi" w:hAnsiTheme="majorBidi" w:cstheme="majorBidi"/>
          <w:color w:val="4472C4" w:themeColor="accent1"/>
          <w:sz w:val="22"/>
          <w:szCs w:val="22"/>
          <w:vertAlign w:val="superscript"/>
          <w:lang w:val="en-US"/>
        </w:rPr>
        <w:t>56</w:t>
      </w:r>
      <w:r w:rsidRPr="00EF3A0D">
        <w:rPr>
          <w:rFonts w:asciiTheme="majorBidi" w:hAnsiTheme="majorBidi" w:cstheme="majorBidi"/>
          <w:color w:val="4472C4" w:themeColor="accent1"/>
          <w:sz w:val="22"/>
          <w:szCs w:val="22"/>
          <w:lang w:val="en-US"/>
        </w:rPr>
        <w:t xml:space="preserve"> have demonstrated a fold increase of between 2.2 and 7.1 in the mutation rate </w:t>
      </w:r>
      <w:r w:rsidRPr="00877D08">
        <w:rPr>
          <w:rFonts w:asciiTheme="majorBidi" w:hAnsiTheme="majorBidi" w:cstheme="majorBidi"/>
          <w:color w:val="4472C4" w:themeColor="accent1"/>
          <w:sz w:val="22"/>
          <w:szCs w:val="22"/>
          <w:u w:val="single"/>
          <w:lang w:val="en-US"/>
        </w:rPr>
        <w:t xml:space="preserve">of </w:t>
      </w:r>
      <w:r w:rsidRPr="00EF3A0D">
        <w:rPr>
          <w:rFonts w:asciiTheme="majorBidi" w:hAnsiTheme="majorBidi" w:cstheme="majorBidi"/>
          <w:color w:val="4472C4" w:themeColor="accent1"/>
          <w:sz w:val="22"/>
          <w:szCs w:val="22"/>
          <w:u w:val="single"/>
          <w:lang w:val="en-US"/>
        </w:rPr>
        <w:t xml:space="preserve">disomic yeast (rather than </w:t>
      </w:r>
      <w:proofErr w:type="spellStart"/>
      <w:r w:rsidRPr="00EF3A0D">
        <w:rPr>
          <w:rFonts w:asciiTheme="majorBidi" w:hAnsiTheme="majorBidi" w:cstheme="majorBidi"/>
          <w:color w:val="4472C4" w:themeColor="accent1"/>
          <w:sz w:val="22"/>
          <w:szCs w:val="22"/>
          <w:u w:val="single"/>
          <w:lang w:val="en-US"/>
        </w:rPr>
        <w:t>trisomic</w:t>
      </w:r>
      <w:proofErr w:type="spellEnd"/>
      <w:r w:rsidRPr="00EF3A0D">
        <w:rPr>
          <w:rFonts w:asciiTheme="majorBidi" w:hAnsiTheme="majorBidi" w:cstheme="majorBidi"/>
          <w:color w:val="4472C4" w:themeColor="accent1"/>
          <w:sz w:val="22"/>
          <w:szCs w:val="22"/>
          <w:u w:val="single"/>
          <w:lang w:val="en-US"/>
        </w:rPr>
        <w:t xml:space="preserve"> yeast, the focus of our analysis)</w:t>
      </w:r>
      <w:r w:rsidRPr="00EF3A0D">
        <w:rPr>
          <w:rFonts w:asciiTheme="majorBidi" w:hAnsiTheme="majorBidi" w:cstheme="majorBidi"/>
          <w:color w:val="4472C4" w:themeColor="accent1"/>
          <w:sz w:val="22"/>
          <w:szCs w:val="22"/>
          <w:lang w:val="en-US"/>
        </w:rPr>
        <w:t>.”</w:t>
      </w:r>
    </w:p>
    <w:sectPr w:rsidR="00EF3A0D" w:rsidRPr="00EF3A0D" w:rsidSect="00130DAF">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A29C3" w14:textId="77777777" w:rsidR="000536A3" w:rsidRDefault="000536A3" w:rsidP="00130DAF">
      <w:r>
        <w:separator/>
      </w:r>
    </w:p>
  </w:endnote>
  <w:endnote w:type="continuationSeparator" w:id="0">
    <w:p w14:paraId="41440CBE" w14:textId="77777777" w:rsidR="000536A3" w:rsidRDefault="000536A3" w:rsidP="001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631545"/>
      <w:docPartObj>
        <w:docPartGallery w:val="Page Numbers (Bottom of Page)"/>
        <w:docPartUnique/>
      </w:docPartObj>
    </w:sdtPr>
    <w:sdtContent>
      <w:p w14:paraId="54028467"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E530F" w14:textId="77777777" w:rsidR="00130DAF" w:rsidRDefault="00130DAF" w:rsidP="00130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842018"/>
      <w:docPartObj>
        <w:docPartGallery w:val="Page Numbers (Bottom of Page)"/>
        <w:docPartUnique/>
      </w:docPartObj>
    </w:sdtPr>
    <w:sdtContent>
      <w:p w14:paraId="3494BDF4"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808D7" w14:textId="77777777" w:rsidR="00130DAF" w:rsidRDefault="00130DAF" w:rsidP="00130D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65219"/>
      <w:docPartObj>
        <w:docPartGallery w:val="Page Numbers (Bottom of Page)"/>
        <w:docPartUnique/>
      </w:docPartObj>
    </w:sdtPr>
    <w:sdtContent>
      <w:p w14:paraId="618B9F0D"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1999A" w14:textId="77777777" w:rsidR="00130DAF" w:rsidRDefault="00130DAF" w:rsidP="00130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7A65E" w14:textId="77777777" w:rsidR="000536A3" w:rsidRDefault="000536A3" w:rsidP="00130DAF">
      <w:r>
        <w:separator/>
      </w:r>
    </w:p>
  </w:footnote>
  <w:footnote w:type="continuationSeparator" w:id="0">
    <w:p w14:paraId="561ADA3C" w14:textId="77777777" w:rsidR="000536A3" w:rsidRDefault="000536A3" w:rsidP="001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EAF9" w14:textId="77777777" w:rsidR="00130DAF" w:rsidRDefault="00130DAF" w:rsidP="00130DAF">
    <w:pPr>
      <w:pStyle w:val="Header"/>
      <w:framePr w:wrap="none" w:vAnchor="text" w:hAnchor="margin" w:xAlign="right" w:y="1"/>
    </w:pPr>
  </w:p>
  <w:p w14:paraId="11DA384A" w14:textId="77777777" w:rsidR="00130DAF" w:rsidRDefault="00130DAF" w:rsidP="00130DAF">
    <w:pPr>
      <w:pStyle w:val="Header"/>
      <w:ind w:right="360"/>
      <w:jc w:val="center"/>
    </w:pPr>
    <w:r>
      <w:rPr>
        <w:noProof/>
      </w:rPr>
      <w:drawing>
        <wp:inline distT="0" distB="0" distL="0" distR="0" wp14:anchorId="31DF84A9" wp14:editId="66F10E93">
          <wp:extent cx="4337050" cy="647700"/>
          <wp:effectExtent l="0" t="0" r="0" b="0"/>
          <wp:docPr id="1976532288" name="Picture 1976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921"/>
    <w:multiLevelType w:val="hybridMultilevel"/>
    <w:tmpl w:val="8868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32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F"/>
    <w:rsid w:val="00010A18"/>
    <w:rsid w:val="0001504C"/>
    <w:rsid w:val="00030B4D"/>
    <w:rsid w:val="000536A3"/>
    <w:rsid w:val="00061D87"/>
    <w:rsid w:val="00073EE2"/>
    <w:rsid w:val="00080D16"/>
    <w:rsid w:val="000918E2"/>
    <w:rsid w:val="000A0BB7"/>
    <w:rsid w:val="000A31BA"/>
    <w:rsid w:val="000A6244"/>
    <w:rsid w:val="000B4AA6"/>
    <w:rsid w:val="000C0265"/>
    <w:rsid w:val="000C50DC"/>
    <w:rsid w:val="000C7D66"/>
    <w:rsid w:val="000D6C69"/>
    <w:rsid w:val="00130DAF"/>
    <w:rsid w:val="00146FC9"/>
    <w:rsid w:val="001616EE"/>
    <w:rsid w:val="00170E87"/>
    <w:rsid w:val="00174C77"/>
    <w:rsid w:val="00180A10"/>
    <w:rsid w:val="00185778"/>
    <w:rsid w:val="00194049"/>
    <w:rsid w:val="001A6827"/>
    <w:rsid w:val="001C2077"/>
    <w:rsid w:val="001E76DE"/>
    <w:rsid w:val="002210D9"/>
    <w:rsid w:val="002227B0"/>
    <w:rsid w:val="00231949"/>
    <w:rsid w:val="00255C46"/>
    <w:rsid w:val="00261B44"/>
    <w:rsid w:val="00261C22"/>
    <w:rsid w:val="00263858"/>
    <w:rsid w:val="0026785C"/>
    <w:rsid w:val="00282A38"/>
    <w:rsid w:val="00287996"/>
    <w:rsid w:val="002A655E"/>
    <w:rsid w:val="002B09CE"/>
    <w:rsid w:val="002B2AE4"/>
    <w:rsid w:val="002B4FE2"/>
    <w:rsid w:val="002B6E23"/>
    <w:rsid w:val="002C1374"/>
    <w:rsid w:val="002E5382"/>
    <w:rsid w:val="002E6BEB"/>
    <w:rsid w:val="00320A0C"/>
    <w:rsid w:val="003217AD"/>
    <w:rsid w:val="00335C1C"/>
    <w:rsid w:val="0034644B"/>
    <w:rsid w:val="00357572"/>
    <w:rsid w:val="003C2A29"/>
    <w:rsid w:val="003D5691"/>
    <w:rsid w:val="003E162A"/>
    <w:rsid w:val="003F5923"/>
    <w:rsid w:val="004001D3"/>
    <w:rsid w:val="00411EBF"/>
    <w:rsid w:val="00417802"/>
    <w:rsid w:val="0042674B"/>
    <w:rsid w:val="00430935"/>
    <w:rsid w:val="00445BCE"/>
    <w:rsid w:val="00454D0C"/>
    <w:rsid w:val="00455780"/>
    <w:rsid w:val="00457865"/>
    <w:rsid w:val="00460164"/>
    <w:rsid w:val="004616E0"/>
    <w:rsid w:val="0047487F"/>
    <w:rsid w:val="00485E63"/>
    <w:rsid w:val="004A111C"/>
    <w:rsid w:val="004A25BE"/>
    <w:rsid w:val="004B02EC"/>
    <w:rsid w:val="004C1DE0"/>
    <w:rsid w:val="004E46DE"/>
    <w:rsid w:val="00500ED3"/>
    <w:rsid w:val="00507BC5"/>
    <w:rsid w:val="00526EC8"/>
    <w:rsid w:val="005319BD"/>
    <w:rsid w:val="00534511"/>
    <w:rsid w:val="0054291D"/>
    <w:rsid w:val="00544143"/>
    <w:rsid w:val="00556DA0"/>
    <w:rsid w:val="005673E9"/>
    <w:rsid w:val="00573EE4"/>
    <w:rsid w:val="00576754"/>
    <w:rsid w:val="005873D5"/>
    <w:rsid w:val="00590DC2"/>
    <w:rsid w:val="005B7417"/>
    <w:rsid w:val="005C2689"/>
    <w:rsid w:val="005F7C02"/>
    <w:rsid w:val="006312A8"/>
    <w:rsid w:val="0064187F"/>
    <w:rsid w:val="006600B8"/>
    <w:rsid w:val="00661ACD"/>
    <w:rsid w:val="00682ED3"/>
    <w:rsid w:val="00691E6D"/>
    <w:rsid w:val="006A3892"/>
    <w:rsid w:val="006A5A4E"/>
    <w:rsid w:val="006B1C3D"/>
    <w:rsid w:val="006C3E25"/>
    <w:rsid w:val="006C6542"/>
    <w:rsid w:val="006F2AB3"/>
    <w:rsid w:val="007122B3"/>
    <w:rsid w:val="00723CAB"/>
    <w:rsid w:val="0073741C"/>
    <w:rsid w:val="0074160C"/>
    <w:rsid w:val="00751C78"/>
    <w:rsid w:val="007643E1"/>
    <w:rsid w:val="00767513"/>
    <w:rsid w:val="007A7AAB"/>
    <w:rsid w:val="007B3C79"/>
    <w:rsid w:val="007B5EC4"/>
    <w:rsid w:val="007C2F79"/>
    <w:rsid w:val="007D43D6"/>
    <w:rsid w:val="007D4A90"/>
    <w:rsid w:val="007D6859"/>
    <w:rsid w:val="007E0613"/>
    <w:rsid w:val="007E710E"/>
    <w:rsid w:val="007F2E4D"/>
    <w:rsid w:val="007F3301"/>
    <w:rsid w:val="00802E6E"/>
    <w:rsid w:val="00810CB4"/>
    <w:rsid w:val="008542E8"/>
    <w:rsid w:val="00860E6C"/>
    <w:rsid w:val="00865058"/>
    <w:rsid w:val="00877D08"/>
    <w:rsid w:val="00881AFC"/>
    <w:rsid w:val="008864F3"/>
    <w:rsid w:val="008A3797"/>
    <w:rsid w:val="008A6D38"/>
    <w:rsid w:val="008B4E22"/>
    <w:rsid w:val="008F26FF"/>
    <w:rsid w:val="008F2FAB"/>
    <w:rsid w:val="008F52EF"/>
    <w:rsid w:val="00902F07"/>
    <w:rsid w:val="009147F0"/>
    <w:rsid w:val="00941592"/>
    <w:rsid w:val="0096528B"/>
    <w:rsid w:val="00983760"/>
    <w:rsid w:val="00991E65"/>
    <w:rsid w:val="0099463B"/>
    <w:rsid w:val="009B3299"/>
    <w:rsid w:val="009C07D7"/>
    <w:rsid w:val="009D36B2"/>
    <w:rsid w:val="009F4EF4"/>
    <w:rsid w:val="00A0199F"/>
    <w:rsid w:val="00A0381C"/>
    <w:rsid w:val="00A05320"/>
    <w:rsid w:val="00A11788"/>
    <w:rsid w:val="00A3232B"/>
    <w:rsid w:val="00A34C00"/>
    <w:rsid w:val="00A62FD4"/>
    <w:rsid w:val="00A9233E"/>
    <w:rsid w:val="00A9494E"/>
    <w:rsid w:val="00A94A1C"/>
    <w:rsid w:val="00AA052A"/>
    <w:rsid w:val="00AA0932"/>
    <w:rsid w:val="00AB7CEC"/>
    <w:rsid w:val="00AD2D0F"/>
    <w:rsid w:val="00AD6DFC"/>
    <w:rsid w:val="00AE09F7"/>
    <w:rsid w:val="00AF4C46"/>
    <w:rsid w:val="00B235AF"/>
    <w:rsid w:val="00B37F46"/>
    <w:rsid w:val="00B54743"/>
    <w:rsid w:val="00B72819"/>
    <w:rsid w:val="00B8511A"/>
    <w:rsid w:val="00B865DC"/>
    <w:rsid w:val="00B929F1"/>
    <w:rsid w:val="00BA66EA"/>
    <w:rsid w:val="00BB4658"/>
    <w:rsid w:val="00BE1909"/>
    <w:rsid w:val="00BE3349"/>
    <w:rsid w:val="00BE6606"/>
    <w:rsid w:val="00C2323C"/>
    <w:rsid w:val="00C25B17"/>
    <w:rsid w:val="00C641E7"/>
    <w:rsid w:val="00C72307"/>
    <w:rsid w:val="00C76FFC"/>
    <w:rsid w:val="00C8061C"/>
    <w:rsid w:val="00CA5B21"/>
    <w:rsid w:val="00CB4877"/>
    <w:rsid w:val="00CB7514"/>
    <w:rsid w:val="00CC05F7"/>
    <w:rsid w:val="00CC5EBB"/>
    <w:rsid w:val="00CF32AD"/>
    <w:rsid w:val="00D07568"/>
    <w:rsid w:val="00D111C7"/>
    <w:rsid w:val="00D215A3"/>
    <w:rsid w:val="00D25936"/>
    <w:rsid w:val="00D60F40"/>
    <w:rsid w:val="00D67920"/>
    <w:rsid w:val="00D74CD5"/>
    <w:rsid w:val="00D75914"/>
    <w:rsid w:val="00D83AC6"/>
    <w:rsid w:val="00D876E5"/>
    <w:rsid w:val="00D90204"/>
    <w:rsid w:val="00DA5F8E"/>
    <w:rsid w:val="00DC7562"/>
    <w:rsid w:val="00DF7B26"/>
    <w:rsid w:val="00E0169C"/>
    <w:rsid w:val="00E06951"/>
    <w:rsid w:val="00E07B55"/>
    <w:rsid w:val="00E10E81"/>
    <w:rsid w:val="00E2054E"/>
    <w:rsid w:val="00E62444"/>
    <w:rsid w:val="00E81599"/>
    <w:rsid w:val="00E90C28"/>
    <w:rsid w:val="00E95DFA"/>
    <w:rsid w:val="00E96D79"/>
    <w:rsid w:val="00ED683A"/>
    <w:rsid w:val="00EF104D"/>
    <w:rsid w:val="00EF3A0D"/>
    <w:rsid w:val="00EF5207"/>
    <w:rsid w:val="00F034F6"/>
    <w:rsid w:val="00F279CE"/>
    <w:rsid w:val="00F315D4"/>
    <w:rsid w:val="00F3487A"/>
    <w:rsid w:val="00F54D0E"/>
    <w:rsid w:val="00F72C88"/>
    <w:rsid w:val="00F93ABB"/>
    <w:rsid w:val="00F93D01"/>
    <w:rsid w:val="00FA2E18"/>
    <w:rsid w:val="00FC21F4"/>
    <w:rsid w:val="00FC6D0B"/>
    <w:rsid w:val="00FF65AA"/>
    <w:rsid w:val="00FF6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F235"/>
  <w15:chartTrackingRefBased/>
  <w15:docId w15:val="{D479806F-2FEA-8549-BD7D-C0F5EA3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0DAF"/>
  </w:style>
  <w:style w:type="character" w:styleId="Hyperlink">
    <w:name w:val="Hyperlink"/>
    <w:basedOn w:val="DefaultParagraphFont"/>
    <w:uiPriority w:val="99"/>
    <w:semiHidden/>
    <w:unhideWhenUsed/>
    <w:rsid w:val="00130DAF"/>
    <w:rPr>
      <w:color w:val="0000FF"/>
      <w:u w:val="single"/>
    </w:rPr>
  </w:style>
  <w:style w:type="paragraph" w:styleId="NormalWeb">
    <w:name w:val="Normal (Web)"/>
    <w:basedOn w:val="Normal"/>
    <w:uiPriority w:val="99"/>
    <w:unhideWhenUsed/>
    <w:rsid w:val="00130DAF"/>
    <w:pPr>
      <w:spacing w:before="100" w:beforeAutospacing="1" w:after="100" w:afterAutospacing="1"/>
    </w:pPr>
  </w:style>
  <w:style w:type="paragraph" w:styleId="ListParagraph">
    <w:name w:val="List Paragraph"/>
    <w:basedOn w:val="Normal"/>
    <w:uiPriority w:val="34"/>
    <w:qFormat/>
    <w:rsid w:val="00130DAF"/>
    <w:pPr>
      <w:suppressAutoHyphens/>
      <w:spacing w:after="200" w:line="276" w:lineRule="auto"/>
      <w:ind w:left="720"/>
      <w:contextualSpacing/>
    </w:pPr>
    <w:rPr>
      <w:rFonts w:ascii="Calibri" w:hAnsi="Calibri" w:cs="Arial"/>
      <w:sz w:val="22"/>
      <w:szCs w:val="22"/>
      <w:lang w:val="en-US"/>
    </w:rPr>
  </w:style>
  <w:style w:type="paragraph" w:styleId="Header">
    <w:name w:val="header"/>
    <w:basedOn w:val="Normal"/>
    <w:link w:val="Head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30DAF"/>
  </w:style>
  <w:style w:type="paragraph" w:styleId="Footer">
    <w:name w:val="footer"/>
    <w:basedOn w:val="Normal"/>
    <w:link w:val="Foot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30DAF"/>
  </w:style>
  <w:style w:type="character" w:styleId="PageNumber">
    <w:name w:val="page number"/>
    <w:basedOn w:val="DefaultParagraphFont"/>
    <w:uiPriority w:val="99"/>
    <w:semiHidden/>
    <w:unhideWhenUsed/>
    <w:rsid w:val="00130DAF"/>
  </w:style>
  <w:style w:type="paragraph" w:styleId="HTMLPreformatted">
    <w:name w:val="HTML Preformatted"/>
    <w:basedOn w:val="Normal"/>
    <w:link w:val="HTMLPreformattedChar"/>
    <w:uiPriority w:val="99"/>
    <w:semiHidden/>
    <w:unhideWhenUsed/>
    <w:rsid w:val="0069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6D"/>
    <w:rPr>
      <w:rFonts w:ascii="Courier New" w:eastAsia="Times New Roman" w:hAnsi="Courier New" w:cs="Courier New"/>
      <w:kern w:val="0"/>
      <w:sz w:val="20"/>
      <w:szCs w:val="20"/>
      <w14:ligatures w14:val="none"/>
    </w:rPr>
  </w:style>
  <w:style w:type="paragraph" w:customStyle="1" w:styleId="Paragraph">
    <w:name w:val="Paragraph"/>
    <w:basedOn w:val="Normal"/>
    <w:rsid w:val="002E5382"/>
    <w:pPr>
      <w:spacing w:before="120"/>
      <w:ind w:firstLine="720"/>
    </w:pPr>
    <w:rPr>
      <w:lang w:val="en-US" w:bidi="ar-SA"/>
    </w:rPr>
  </w:style>
  <w:style w:type="paragraph" w:styleId="NoSpacing">
    <w:name w:val="No Spacing"/>
    <w:uiPriority w:val="1"/>
    <w:qFormat/>
    <w:rsid w:val="008F52E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945">
      <w:bodyDiv w:val="1"/>
      <w:marLeft w:val="0"/>
      <w:marRight w:val="0"/>
      <w:marTop w:val="0"/>
      <w:marBottom w:val="0"/>
      <w:divBdr>
        <w:top w:val="none" w:sz="0" w:space="0" w:color="auto"/>
        <w:left w:val="none" w:sz="0" w:space="0" w:color="auto"/>
        <w:bottom w:val="none" w:sz="0" w:space="0" w:color="auto"/>
        <w:right w:val="none" w:sz="0" w:space="0" w:color="auto"/>
      </w:divBdr>
      <w:divsChild>
        <w:div w:id="1435252326">
          <w:marLeft w:val="0"/>
          <w:marRight w:val="0"/>
          <w:marTop w:val="0"/>
          <w:marBottom w:val="0"/>
          <w:divBdr>
            <w:top w:val="none" w:sz="0" w:space="0" w:color="auto"/>
            <w:left w:val="none" w:sz="0" w:space="0" w:color="auto"/>
            <w:bottom w:val="none" w:sz="0" w:space="0" w:color="auto"/>
            <w:right w:val="none" w:sz="0" w:space="0" w:color="auto"/>
          </w:divBdr>
          <w:divsChild>
            <w:div w:id="1129057523">
              <w:marLeft w:val="0"/>
              <w:marRight w:val="0"/>
              <w:marTop w:val="0"/>
              <w:marBottom w:val="0"/>
              <w:divBdr>
                <w:top w:val="none" w:sz="0" w:space="0" w:color="auto"/>
                <w:left w:val="none" w:sz="0" w:space="0" w:color="auto"/>
                <w:bottom w:val="none" w:sz="0" w:space="0" w:color="auto"/>
                <w:right w:val="none" w:sz="0" w:space="0" w:color="auto"/>
              </w:divBdr>
              <w:divsChild>
                <w:div w:id="427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0099">
      <w:bodyDiv w:val="1"/>
      <w:marLeft w:val="0"/>
      <w:marRight w:val="0"/>
      <w:marTop w:val="0"/>
      <w:marBottom w:val="0"/>
      <w:divBdr>
        <w:top w:val="none" w:sz="0" w:space="0" w:color="auto"/>
        <w:left w:val="none" w:sz="0" w:space="0" w:color="auto"/>
        <w:bottom w:val="none" w:sz="0" w:space="0" w:color="auto"/>
        <w:right w:val="none" w:sz="0" w:space="0" w:color="auto"/>
      </w:divBdr>
      <w:divsChild>
        <w:div w:id="1983535177">
          <w:marLeft w:val="0"/>
          <w:marRight w:val="0"/>
          <w:marTop w:val="0"/>
          <w:marBottom w:val="0"/>
          <w:divBdr>
            <w:top w:val="none" w:sz="0" w:space="0" w:color="auto"/>
            <w:left w:val="none" w:sz="0" w:space="0" w:color="auto"/>
            <w:bottom w:val="none" w:sz="0" w:space="0" w:color="auto"/>
            <w:right w:val="none" w:sz="0" w:space="0" w:color="auto"/>
          </w:divBdr>
          <w:divsChild>
            <w:div w:id="328219275">
              <w:marLeft w:val="0"/>
              <w:marRight w:val="0"/>
              <w:marTop w:val="0"/>
              <w:marBottom w:val="0"/>
              <w:divBdr>
                <w:top w:val="none" w:sz="0" w:space="0" w:color="auto"/>
                <w:left w:val="none" w:sz="0" w:space="0" w:color="auto"/>
                <w:bottom w:val="none" w:sz="0" w:space="0" w:color="auto"/>
                <w:right w:val="none" w:sz="0" w:space="0" w:color="auto"/>
              </w:divBdr>
              <w:divsChild>
                <w:div w:id="14614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5932">
      <w:bodyDiv w:val="1"/>
      <w:marLeft w:val="0"/>
      <w:marRight w:val="0"/>
      <w:marTop w:val="0"/>
      <w:marBottom w:val="0"/>
      <w:divBdr>
        <w:top w:val="none" w:sz="0" w:space="0" w:color="auto"/>
        <w:left w:val="none" w:sz="0" w:space="0" w:color="auto"/>
        <w:bottom w:val="none" w:sz="0" w:space="0" w:color="auto"/>
        <w:right w:val="none" w:sz="0" w:space="0" w:color="auto"/>
      </w:divBdr>
    </w:div>
    <w:div w:id="312947820">
      <w:bodyDiv w:val="1"/>
      <w:marLeft w:val="0"/>
      <w:marRight w:val="0"/>
      <w:marTop w:val="0"/>
      <w:marBottom w:val="0"/>
      <w:divBdr>
        <w:top w:val="none" w:sz="0" w:space="0" w:color="auto"/>
        <w:left w:val="none" w:sz="0" w:space="0" w:color="auto"/>
        <w:bottom w:val="none" w:sz="0" w:space="0" w:color="auto"/>
        <w:right w:val="none" w:sz="0" w:space="0" w:color="auto"/>
      </w:divBdr>
      <w:divsChild>
        <w:div w:id="1303266002">
          <w:marLeft w:val="0"/>
          <w:marRight w:val="0"/>
          <w:marTop w:val="0"/>
          <w:marBottom w:val="0"/>
          <w:divBdr>
            <w:top w:val="none" w:sz="0" w:space="0" w:color="auto"/>
            <w:left w:val="none" w:sz="0" w:space="0" w:color="auto"/>
            <w:bottom w:val="none" w:sz="0" w:space="0" w:color="auto"/>
            <w:right w:val="none" w:sz="0" w:space="0" w:color="auto"/>
          </w:divBdr>
          <w:divsChild>
            <w:div w:id="1729449735">
              <w:marLeft w:val="0"/>
              <w:marRight w:val="0"/>
              <w:marTop w:val="0"/>
              <w:marBottom w:val="0"/>
              <w:divBdr>
                <w:top w:val="none" w:sz="0" w:space="0" w:color="auto"/>
                <w:left w:val="none" w:sz="0" w:space="0" w:color="auto"/>
                <w:bottom w:val="none" w:sz="0" w:space="0" w:color="auto"/>
                <w:right w:val="none" w:sz="0" w:space="0" w:color="auto"/>
              </w:divBdr>
              <w:divsChild>
                <w:div w:id="767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7068">
      <w:bodyDiv w:val="1"/>
      <w:marLeft w:val="0"/>
      <w:marRight w:val="0"/>
      <w:marTop w:val="0"/>
      <w:marBottom w:val="0"/>
      <w:divBdr>
        <w:top w:val="none" w:sz="0" w:space="0" w:color="auto"/>
        <w:left w:val="none" w:sz="0" w:space="0" w:color="auto"/>
        <w:bottom w:val="none" w:sz="0" w:space="0" w:color="auto"/>
        <w:right w:val="none" w:sz="0" w:space="0" w:color="auto"/>
      </w:divBdr>
      <w:divsChild>
        <w:div w:id="1890611699">
          <w:marLeft w:val="0"/>
          <w:marRight w:val="0"/>
          <w:marTop w:val="0"/>
          <w:marBottom w:val="0"/>
          <w:divBdr>
            <w:top w:val="none" w:sz="0" w:space="0" w:color="auto"/>
            <w:left w:val="none" w:sz="0" w:space="0" w:color="auto"/>
            <w:bottom w:val="none" w:sz="0" w:space="0" w:color="auto"/>
            <w:right w:val="none" w:sz="0" w:space="0" w:color="auto"/>
          </w:divBdr>
        </w:div>
        <w:div w:id="397285939">
          <w:marLeft w:val="0"/>
          <w:marRight w:val="0"/>
          <w:marTop w:val="0"/>
          <w:marBottom w:val="0"/>
          <w:divBdr>
            <w:top w:val="none" w:sz="0" w:space="0" w:color="auto"/>
            <w:left w:val="none" w:sz="0" w:space="0" w:color="auto"/>
            <w:bottom w:val="none" w:sz="0" w:space="0" w:color="auto"/>
            <w:right w:val="none" w:sz="0" w:space="0" w:color="auto"/>
          </w:divBdr>
        </w:div>
      </w:divsChild>
    </w:div>
    <w:div w:id="443885888">
      <w:bodyDiv w:val="1"/>
      <w:marLeft w:val="0"/>
      <w:marRight w:val="0"/>
      <w:marTop w:val="0"/>
      <w:marBottom w:val="0"/>
      <w:divBdr>
        <w:top w:val="none" w:sz="0" w:space="0" w:color="auto"/>
        <w:left w:val="none" w:sz="0" w:space="0" w:color="auto"/>
        <w:bottom w:val="none" w:sz="0" w:space="0" w:color="auto"/>
        <w:right w:val="none" w:sz="0" w:space="0" w:color="auto"/>
      </w:divBdr>
      <w:divsChild>
        <w:div w:id="2017153367">
          <w:marLeft w:val="0"/>
          <w:marRight w:val="0"/>
          <w:marTop w:val="0"/>
          <w:marBottom w:val="0"/>
          <w:divBdr>
            <w:top w:val="none" w:sz="0" w:space="0" w:color="auto"/>
            <w:left w:val="none" w:sz="0" w:space="0" w:color="auto"/>
            <w:bottom w:val="none" w:sz="0" w:space="0" w:color="auto"/>
            <w:right w:val="none" w:sz="0" w:space="0" w:color="auto"/>
          </w:divBdr>
          <w:divsChild>
            <w:div w:id="1817183682">
              <w:marLeft w:val="0"/>
              <w:marRight w:val="0"/>
              <w:marTop w:val="0"/>
              <w:marBottom w:val="0"/>
              <w:divBdr>
                <w:top w:val="none" w:sz="0" w:space="0" w:color="auto"/>
                <w:left w:val="none" w:sz="0" w:space="0" w:color="auto"/>
                <w:bottom w:val="none" w:sz="0" w:space="0" w:color="auto"/>
                <w:right w:val="none" w:sz="0" w:space="0" w:color="auto"/>
              </w:divBdr>
              <w:divsChild>
                <w:div w:id="403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2951">
      <w:bodyDiv w:val="1"/>
      <w:marLeft w:val="0"/>
      <w:marRight w:val="0"/>
      <w:marTop w:val="0"/>
      <w:marBottom w:val="0"/>
      <w:divBdr>
        <w:top w:val="none" w:sz="0" w:space="0" w:color="auto"/>
        <w:left w:val="none" w:sz="0" w:space="0" w:color="auto"/>
        <w:bottom w:val="none" w:sz="0" w:space="0" w:color="auto"/>
        <w:right w:val="none" w:sz="0" w:space="0" w:color="auto"/>
      </w:divBdr>
      <w:divsChild>
        <w:div w:id="196747040">
          <w:marLeft w:val="0"/>
          <w:marRight w:val="0"/>
          <w:marTop w:val="0"/>
          <w:marBottom w:val="0"/>
          <w:divBdr>
            <w:top w:val="none" w:sz="0" w:space="0" w:color="auto"/>
            <w:left w:val="none" w:sz="0" w:space="0" w:color="auto"/>
            <w:bottom w:val="none" w:sz="0" w:space="0" w:color="auto"/>
            <w:right w:val="none" w:sz="0" w:space="0" w:color="auto"/>
          </w:divBdr>
          <w:divsChild>
            <w:div w:id="2068651334">
              <w:marLeft w:val="0"/>
              <w:marRight w:val="0"/>
              <w:marTop w:val="0"/>
              <w:marBottom w:val="0"/>
              <w:divBdr>
                <w:top w:val="none" w:sz="0" w:space="0" w:color="auto"/>
                <w:left w:val="none" w:sz="0" w:space="0" w:color="auto"/>
                <w:bottom w:val="none" w:sz="0" w:space="0" w:color="auto"/>
                <w:right w:val="none" w:sz="0" w:space="0" w:color="auto"/>
              </w:divBdr>
              <w:divsChild>
                <w:div w:id="2142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751">
      <w:bodyDiv w:val="1"/>
      <w:marLeft w:val="0"/>
      <w:marRight w:val="0"/>
      <w:marTop w:val="0"/>
      <w:marBottom w:val="0"/>
      <w:divBdr>
        <w:top w:val="none" w:sz="0" w:space="0" w:color="auto"/>
        <w:left w:val="none" w:sz="0" w:space="0" w:color="auto"/>
        <w:bottom w:val="none" w:sz="0" w:space="0" w:color="auto"/>
        <w:right w:val="none" w:sz="0" w:space="0" w:color="auto"/>
      </w:divBdr>
      <w:divsChild>
        <w:div w:id="43911596">
          <w:marLeft w:val="0"/>
          <w:marRight w:val="0"/>
          <w:marTop w:val="0"/>
          <w:marBottom w:val="0"/>
          <w:divBdr>
            <w:top w:val="none" w:sz="0" w:space="0" w:color="auto"/>
            <w:left w:val="none" w:sz="0" w:space="0" w:color="auto"/>
            <w:bottom w:val="none" w:sz="0" w:space="0" w:color="auto"/>
            <w:right w:val="none" w:sz="0" w:space="0" w:color="auto"/>
          </w:divBdr>
          <w:divsChild>
            <w:div w:id="83303906">
              <w:marLeft w:val="0"/>
              <w:marRight w:val="0"/>
              <w:marTop w:val="0"/>
              <w:marBottom w:val="0"/>
              <w:divBdr>
                <w:top w:val="none" w:sz="0" w:space="0" w:color="auto"/>
                <w:left w:val="none" w:sz="0" w:space="0" w:color="auto"/>
                <w:bottom w:val="none" w:sz="0" w:space="0" w:color="auto"/>
                <w:right w:val="none" w:sz="0" w:space="0" w:color="auto"/>
              </w:divBdr>
              <w:divsChild>
                <w:div w:id="112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730">
      <w:bodyDiv w:val="1"/>
      <w:marLeft w:val="0"/>
      <w:marRight w:val="0"/>
      <w:marTop w:val="0"/>
      <w:marBottom w:val="0"/>
      <w:divBdr>
        <w:top w:val="none" w:sz="0" w:space="0" w:color="auto"/>
        <w:left w:val="none" w:sz="0" w:space="0" w:color="auto"/>
        <w:bottom w:val="none" w:sz="0" w:space="0" w:color="auto"/>
        <w:right w:val="none" w:sz="0" w:space="0" w:color="auto"/>
      </w:divBdr>
      <w:divsChild>
        <w:div w:id="1011296416">
          <w:marLeft w:val="0"/>
          <w:marRight w:val="0"/>
          <w:marTop w:val="0"/>
          <w:marBottom w:val="0"/>
          <w:divBdr>
            <w:top w:val="none" w:sz="0" w:space="0" w:color="auto"/>
            <w:left w:val="none" w:sz="0" w:space="0" w:color="auto"/>
            <w:bottom w:val="none" w:sz="0" w:space="0" w:color="auto"/>
            <w:right w:val="none" w:sz="0" w:space="0" w:color="auto"/>
          </w:divBdr>
          <w:divsChild>
            <w:div w:id="716130657">
              <w:marLeft w:val="0"/>
              <w:marRight w:val="0"/>
              <w:marTop w:val="0"/>
              <w:marBottom w:val="0"/>
              <w:divBdr>
                <w:top w:val="none" w:sz="0" w:space="0" w:color="auto"/>
                <w:left w:val="none" w:sz="0" w:space="0" w:color="auto"/>
                <w:bottom w:val="none" w:sz="0" w:space="0" w:color="auto"/>
                <w:right w:val="none" w:sz="0" w:space="0" w:color="auto"/>
              </w:divBdr>
              <w:divsChild>
                <w:div w:id="398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8920">
      <w:bodyDiv w:val="1"/>
      <w:marLeft w:val="0"/>
      <w:marRight w:val="0"/>
      <w:marTop w:val="0"/>
      <w:marBottom w:val="0"/>
      <w:divBdr>
        <w:top w:val="none" w:sz="0" w:space="0" w:color="auto"/>
        <w:left w:val="none" w:sz="0" w:space="0" w:color="auto"/>
        <w:bottom w:val="none" w:sz="0" w:space="0" w:color="auto"/>
        <w:right w:val="none" w:sz="0" w:space="0" w:color="auto"/>
      </w:divBdr>
      <w:divsChild>
        <w:div w:id="519515557">
          <w:marLeft w:val="0"/>
          <w:marRight w:val="0"/>
          <w:marTop w:val="0"/>
          <w:marBottom w:val="0"/>
          <w:divBdr>
            <w:top w:val="none" w:sz="0" w:space="0" w:color="auto"/>
            <w:left w:val="none" w:sz="0" w:space="0" w:color="auto"/>
            <w:bottom w:val="none" w:sz="0" w:space="0" w:color="auto"/>
            <w:right w:val="none" w:sz="0" w:space="0" w:color="auto"/>
          </w:divBdr>
          <w:divsChild>
            <w:div w:id="634339500">
              <w:marLeft w:val="0"/>
              <w:marRight w:val="0"/>
              <w:marTop w:val="0"/>
              <w:marBottom w:val="0"/>
              <w:divBdr>
                <w:top w:val="none" w:sz="0" w:space="0" w:color="auto"/>
                <w:left w:val="none" w:sz="0" w:space="0" w:color="auto"/>
                <w:bottom w:val="none" w:sz="0" w:space="0" w:color="auto"/>
                <w:right w:val="none" w:sz="0" w:space="0" w:color="auto"/>
              </w:divBdr>
              <w:divsChild>
                <w:div w:id="2491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28852">
      <w:bodyDiv w:val="1"/>
      <w:marLeft w:val="0"/>
      <w:marRight w:val="0"/>
      <w:marTop w:val="0"/>
      <w:marBottom w:val="0"/>
      <w:divBdr>
        <w:top w:val="none" w:sz="0" w:space="0" w:color="auto"/>
        <w:left w:val="none" w:sz="0" w:space="0" w:color="auto"/>
        <w:bottom w:val="none" w:sz="0" w:space="0" w:color="auto"/>
        <w:right w:val="none" w:sz="0" w:space="0" w:color="auto"/>
      </w:divBdr>
      <w:divsChild>
        <w:div w:id="1470904039">
          <w:marLeft w:val="0"/>
          <w:marRight w:val="0"/>
          <w:marTop w:val="0"/>
          <w:marBottom w:val="0"/>
          <w:divBdr>
            <w:top w:val="none" w:sz="0" w:space="0" w:color="auto"/>
            <w:left w:val="none" w:sz="0" w:space="0" w:color="auto"/>
            <w:bottom w:val="none" w:sz="0" w:space="0" w:color="auto"/>
            <w:right w:val="none" w:sz="0" w:space="0" w:color="auto"/>
          </w:divBdr>
          <w:divsChild>
            <w:div w:id="345057217">
              <w:marLeft w:val="0"/>
              <w:marRight w:val="0"/>
              <w:marTop w:val="0"/>
              <w:marBottom w:val="0"/>
              <w:divBdr>
                <w:top w:val="none" w:sz="0" w:space="0" w:color="auto"/>
                <w:left w:val="none" w:sz="0" w:space="0" w:color="auto"/>
                <w:bottom w:val="none" w:sz="0" w:space="0" w:color="auto"/>
                <w:right w:val="none" w:sz="0" w:space="0" w:color="auto"/>
              </w:divBdr>
              <w:divsChild>
                <w:div w:id="1394233830">
                  <w:marLeft w:val="0"/>
                  <w:marRight w:val="0"/>
                  <w:marTop w:val="0"/>
                  <w:marBottom w:val="0"/>
                  <w:divBdr>
                    <w:top w:val="none" w:sz="0" w:space="0" w:color="auto"/>
                    <w:left w:val="none" w:sz="0" w:space="0" w:color="auto"/>
                    <w:bottom w:val="none" w:sz="0" w:space="0" w:color="auto"/>
                    <w:right w:val="none" w:sz="0" w:space="0" w:color="auto"/>
                  </w:divBdr>
                </w:div>
              </w:divsChild>
            </w:div>
            <w:div w:id="583926546">
              <w:marLeft w:val="0"/>
              <w:marRight w:val="0"/>
              <w:marTop w:val="0"/>
              <w:marBottom w:val="0"/>
              <w:divBdr>
                <w:top w:val="none" w:sz="0" w:space="0" w:color="auto"/>
                <w:left w:val="none" w:sz="0" w:space="0" w:color="auto"/>
                <w:bottom w:val="none" w:sz="0" w:space="0" w:color="auto"/>
                <w:right w:val="none" w:sz="0" w:space="0" w:color="auto"/>
              </w:divBdr>
              <w:divsChild>
                <w:div w:id="7070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79">
          <w:marLeft w:val="0"/>
          <w:marRight w:val="0"/>
          <w:marTop w:val="0"/>
          <w:marBottom w:val="0"/>
          <w:divBdr>
            <w:top w:val="none" w:sz="0" w:space="0" w:color="auto"/>
            <w:left w:val="none" w:sz="0" w:space="0" w:color="auto"/>
            <w:bottom w:val="none" w:sz="0" w:space="0" w:color="auto"/>
            <w:right w:val="none" w:sz="0" w:space="0" w:color="auto"/>
          </w:divBdr>
          <w:divsChild>
            <w:div w:id="1264650444">
              <w:marLeft w:val="0"/>
              <w:marRight w:val="0"/>
              <w:marTop w:val="0"/>
              <w:marBottom w:val="0"/>
              <w:divBdr>
                <w:top w:val="none" w:sz="0" w:space="0" w:color="auto"/>
                <w:left w:val="none" w:sz="0" w:space="0" w:color="auto"/>
                <w:bottom w:val="none" w:sz="0" w:space="0" w:color="auto"/>
                <w:right w:val="none" w:sz="0" w:space="0" w:color="auto"/>
              </w:divBdr>
              <w:divsChild>
                <w:div w:id="120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151">
      <w:bodyDiv w:val="1"/>
      <w:marLeft w:val="0"/>
      <w:marRight w:val="0"/>
      <w:marTop w:val="0"/>
      <w:marBottom w:val="0"/>
      <w:divBdr>
        <w:top w:val="none" w:sz="0" w:space="0" w:color="auto"/>
        <w:left w:val="none" w:sz="0" w:space="0" w:color="auto"/>
        <w:bottom w:val="none" w:sz="0" w:space="0" w:color="auto"/>
        <w:right w:val="none" w:sz="0" w:space="0" w:color="auto"/>
      </w:divBdr>
      <w:divsChild>
        <w:div w:id="356463917">
          <w:marLeft w:val="0"/>
          <w:marRight w:val="0"/>
          <w:marTop w:val="0"/>
          <w:marBottom w:val="0"/>
          <w:divBdr>
            <w:top w:val="none" w:sz="0" w:space="0" w:color="auto"/>
            <w:left w:val="none" w:sz="0" w:space="0" w:color="auto"/>
            <w:bottom w:val="none" w:sz="0" w:space="0" w:color="auto"/>
            <w:right w:val="none" w:sz="0" w:space="0" w:color="auto"/>
          </w:divBdr>
          <w:divsChild>
            <w:div w:id="979773820">
              <w:marLeft w:val="0"/>
              <w:marRight w:val="0"/>
              <w:marTop w:val="0"/>
              <w:marBottom w:val="0"/>
              <w:divBdr>
                <w:top w:val="none" w:sz="0" w:space="0" w:color="auto"/>
                <w:left w:val="none" w:sz="0" w:space="0" w:color="auto"/>
                <w:bottom w:val="none" w:sz="0" w:space="0" w:color="auto"/>
                <w:right w:val="none" w:sz="0" w:space="0" w:color="auto"/>
              </w:divBdr>
              <w:divsChild>
                <w:div w:id="2088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3319">
      <w:bodyDiv w:val="1"/>
      <w:marLeft w:val="0"/>
      <w:marRight w:val="0"/>
      <w:marTop w:val="0"/>
      <w:marBottom w:val="0"/>
      <w:divBdr>
        <w:top w:val="none" w:sz="0" w:space="0" w:color="auto"/>
        <w:left w:val="none" w:sz="0" w:space="0" w:color="auto"/>
        <w:bottom w:val="none" w:sz="0" w:space="0" w:color="auto"/>
        <w:right w:val="none" w:sz="0" w:space="0" w:color="auto"/>
      </w:divBdr>
      <w:divsChild>
        <w:div w:id="1875993915">
          <w:marLeft w:val="0"/>
          <w:marRight w:val="0"/>
          <w:marTop w:val="0"/>
          <w:marBottom w:val="0"/>
          <w:divBdr>
            <w:top w:val="none" w:sz="0" w:space="0" w:color="auto"/>
            <w:left w:val="none" w:sz="0" w:space="0" w:color="auto"/>
            <w:bottom w:val="none" w:sz="0" w:space="0" w:color="auto"/>
            <w:right w:val="none" w:sz="0" w:space="0" w:color="auto"/>
          </w:divBdr>
          <w:divsChild>
            <w:div w:id="520552781">
              <w:marLeft w:val="0"/>
              <w:marRight w:val="0"/>
              <w:marTop w:val="0"/>
              <w:marBottom w:val="0"/>
              <w:divBdr>
                <w:top w:val="none" w:sz="0" w:space="0" w:color="auto"/>
                <w:left w:val="none" w:sz="0" w:space="0" w:color="auto"/>
                <w:bottom w:val="none" w:sz="0" w:space="0" w:color="auto"/>
                <w:right w:val="none" w:sz="0" w:space="0" w:color="auto"/>
              </w:divBdr>
              <w:divsChild>
                <w:div w:id="15840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338">
      <w:bodyDiv w:val="1"/>
      <w:marLeft w:val="0"/>
      <w:marRight w:val="0"/>
      <w:marTop w:val="0"/>
      <w:marBottom w:val="0"/>
      <w:divBdr>
        <w:top w:val="none" w:sz="0" w:space="0" w:color="auto"/>
        <w:left w:val="none" w:sz="0" w:space="0" w:color="auto"/>
        <w:bottom w:val="none" w:sz="0" w:space="0" w:color="auto"/>
        <w:right w:val="none" w:sz="0" w:space="0" w:color="auto"/>
      </w:divBdr>
      <w:divsChild>
        <w:div w:id="690186468">
          <w:marLeft w:val="0"/>
          <w:marRight w:val="0"/>
          <w:marTop w:val="0"/>
          <w:marBottom w:val="0"/>
          <w:divBdr>
            <w:top w:val="none" w:sz="0" w:space="0" w:color="auto"/>
            <w:left w:val="none" w:sz="0" w:space="0" w:color="auto"/>
            <w:bottom w:val="none" w:sz="0" w:space="0" w:color="auto"/>
            <w:right w:val="none" w:sz="0" w:space="0" w:color="auto"/>
          </w:divBdr>
          <w:divsChild>
            <w:div w:id="1744721490">
              <w:marLeft w:val="0"/>
              <w:marRight w:val="0"/>
              <w:marTop w:val="0"/>
              <w:marBottom w:val="0"/>
              <w:divBdr>
                <w:top w:val="none" w:sz="0" w:space="0" w:color="auto"/>
                <w:left w:val="none" w:sz="0" w:space="0" w:color="auto"/>
                <w:bottom w:val="none" w:sz="0" w:space="0" w:color="auto"/>
                <w:right w:val="none" w:sz="0" w:space="0" w:color="auto"/>
              </w:divBdr>
              <w:divsChild>
                <w:div w:id="4423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0245">
      <w:bodyDiv w:val="1"/>
      <w:marLeft w:val="0"/>
      <w:marRight w:val="0"/>
      <w:marTop w:val="0"/>
      <w:marBottom w:val="0"/>
      <w:divBdr>
        <w:top w:val="none" w:sz="0" w:space="0" w:color="auto"/>
        <w:left w:val="none" w:sz="0" w:space="0" w:color="auto"/>
        <w:bottom w:val="none" w:sz="0" w:space="0" w:color="auto"/>
        <w:right w:val="none" w:sz="0" w:space="0" w:color="auto"/>
      </w:divBdr>
    </w:div>
    <w:div w:id="880046435">
      <w:bodyDiv w:val="1"/>
      <w:marLeft w:val="0"/>
      <w:marRight w:val="0"/>
      <w:marTop w:val="0"/>
      <w:marBottom w:val="0"/>
      <w:divBdr>
        <w:top w:val="none" w:sz="0" w:space="0" w:color="auto"/>
        <w:left w:val="none" w:sz="0" w:space="0" w:color="auto"/>
        <w:bottom w:val="none" w:sz="0" w:space="0" w:color="auto"/>
        <w:right w:val="none" w:sz="0" w:space="0" w:color="auto"/>
      </w:divBdr>
      <w:divsChild>
        <w:div w:id="1247039448">
          <w:marLeft w:val="0"/>
          <w:marRight w:val="0"/>
          <w:marTop w:val="0"/>
          <w:marBottom w:val="0"/>
          <w:divBdr>
            <w:top w:val="none" w:sz="0" w:space="0" w:color="auto"/>
            <w:left w:val="none" w:sz="0" w:space="0" w:color="auto"/>
            <w:bottom w:val="none" w:sz="0" w:space="0" w:color="auto"/>
            <w:right w:val="none" w:sz="0" w:space="0" w:color="auto"/>
          </w:divBdr>
          <w:divsChild>
            <w:div w:id="764767085">
              <w:marLeft w:val="0"/>
              <w:marRight w:val="0"/>
              <w:marTop w:val="0"/>
              <w:marBottom w:val="0"/>
              <w:divBdr>
                <w:top w:val="none" w:sz="0" w:space="0" w:color="auto"/>
                <w:left w:val="none" w:sz="0" w:space="0" w:color="auto"/>
                <w:bottom w:val="none" w:sz="0" w:space="0" w:color="auto"/>
                <w:right w:val="none" w:sz="0" w:space="0" w:color="auto"/>
              </w:divBdr>
              <w:divsChild>
                <w:div w:id="1805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089">
      <w:bodyDiv w:val="1"/>
      <w:marLeft w:val="0"/>
      <w:marRight w:val="0"/>
      <w:marTop w:val="0"/>
      <w:marBottom w:val="0"/>
      <w:divBdr>
        <w:top w:val="none" w:sz="0" w:space="0" w:color="auto"/>
        <w:left w:val="none" w:sz="0" w:space="0" w:color="auto"/>
        <w:bottom w:val="none" w:sz="0" w:space="0" w:color="auto"/>
        <w:right w:val="none" w:sz="0" w:space="0" w:color="auto"/>
      </w:divBdr>
      <w:divsChild>
        <w:div w:id="22706076">
          <w:marLeft w:val="0"/>
          <w:marRight w:val="0"/>
          <w:marTop w:val="0"/>
          <w:marBottom w:val="0"/>
          <w:divBdr>
            <w:top w:val="none" w:sz="0" w:space="0" w:color="auto"/>
            <w:left w:val="none" w:sz="0" w:space="0" w:color="auto"/>
            <w:bottom w:val="none" w:sz="0" w:space="0" w:color="auto"/>
            <w:right w:val="none" w:sz="0" w:space="0" w:color="auto"/>
          </w:divBdr>
          <w:divsChild>
            <w:div w:id="1239630756">
              <w:marLeft w:val="0"/>
              <w:marRight w:val="0"/>
              <w:marTop w:val="0"/>
              <w:marBottom w:val="0"/>
              <w:divBdr>
                <w:top w:val="none" w:sz="0" w:space="0" w:color="auto"/>
                <w:left w:val="none" w:sz="0" w:space="0" w:color="auto"/>
                <w:bottom w:val="none" w:sz="0" w:space="0" w:color="auto"/>
                <w:right w:val="none" w:sz="0" w:space="0" w:color="auto"/>
              </w:divBdr>
              <w:divsChild>
                <w:div w:id="30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1347">
      <w:bodyDiv w:val="1"/>
      <w:marLeft w:val="0"/>
      <w:marRight w:val="0"/>
      <w:marTop w:val="0"/>
      <w:marBottom w:val="0"/>
      <w:divBdr>
        <w:top w:val="none" w:sz="0" w:space="0" w:color="auto"/>
        <w:left w:val="none" w:sz="0" w:space="0" w:color="auto"/>
        <w:bottom w:val="none" w:sz="0" w:space="0" w:color="auto"/>
        <w:right w:val="none" w:sz="0" w:space="0" w:color="auto"/>
      </w:divBdr>
      <w:divsChild>
        <w:div w:id="510527797">
          <w:marLeft w:val="0"/>
          <w:marRight w:val="0"/>
          <w:marTop w:val="0"/>
          <w:marBottom w:val="0"/>
          <w:divBdr>
            <w:top w:val="none" w:sz="0" w:space="0" w:color="auto"/>
            <w:left w:val="none" w:sz="0" w:space="0" w:color="auto"/>
            <w:bottom w:val="none" w:sz="0" w:space="0" w:color="auto"/>
            <w:right w:val="none" w:sz="0" w:space="0" w:color="auto"/>
          </w:divBdr>
          <w:divsChild>
            <w:div w:id="955212594">
              <w:marLeft w:val="0"/>
              <w:marRight w:val="0"/>
              <w:marTop w:val="0"/>
              <w:marBottom w:val="0"/>
              <w:divBdr>
                <w:top w:val="none" w:sz="0" w:space="0" w:color="auto"/>
                <w:left w:val="none" w:sz="0" w:space="0" w:color="auto"/>
                <w:bottom w:val="none" w:sz="0" w:space="0" w:color="auto"/>
                <w:right w:val="none" w:sz="0" w:space="0" w:color="auto"/>
              </w:divBdr>
              <w:divsChild>
                <w:div w:id="14636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8775">
      <w:bodyDiv w:val="1"/>
      <w:marLeft w:val="0"/>
      <w:marRight w:val="0"/>
      <w:marTop w:val="0"/>
      <w:marBottom w:val="0"/>
      <w:divBdr>
        <w:top w:val="none" w:sz="0" w:space="0" w:color="auto"/>
        <w:left w:val="none" w:sz="0" w:space="0" w:color="auto"/>
        <w:bottom w:val="none" w:sz="0" w:space="0" w:color="auto"/>
        <w:right w:val="none" w:sz="0" w:space="0" w:color="auto"/>
      </w:divBdr>
      <w:divsChild>
        <w:div w:id="2073692659">
          <w:marLeft w:val="0"/>
          <w:marRight w:val="0"/>
          <w:marTop w:val="0"/>
          <w:marBottom w:val="0"/>
          <w:divBdr>
            <w:top w:val="none" w:sz="0" w:space="0" w:color="auto"/>
            <w:left w:val="none" w:sz="0" w:space="0" w:color="auto"/>
            <w:bottom w:val="none" w:sz="0" w:space="0" w:color="auto"/>
            <w:right w:val="none" w:sz="0" w:space="0" w:color="auto"/>
          </w:divBdr>
          <w:divsChild>
            <w:div w:id="2126149357">
              <w:marLeft w:val="0"/>
              <w:marRight w:val="0"/>
              <w:marTop w:val="0"/>
              <w:marBottom w:val="0"/>
              <w:divBdr>
                <w:top w:val="none" w:sz="0" w:space="0" w:color="auto"/>
                <w:left w:val="none" w:sz="0" w:space="0" w:color="auto"/>
                <w:bottom w:val="none" w:sz="0" w:space="0" w:color="auto"/>
                <w:right w:val="none" w:sz="0" w:space="0" w:color="auto"/>
              </w:divBdr>
              <w:divsChild>
                <w:div w:id="151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155">
      <w:bodyDiv w:val="1"/>
      <w:marLeft w:val="0"/>
      <w:marRight w:val="0"/>
      <w:marTop w:val="0"/>
      <w:marBottom w:val="0"/>
      <w:divBdr>
        <w:top w:val="none" w:sz="0" w:space="0" w:color="auto"/>
        <w:left w:val="none" w:sz="0" w:space="0" w:color="auto"/>
        <w:bottom w:val="none" w:sz="0" w:space="0" w:color="auto"/>
        <w:right w:val="none" w:sz="0" w:space="0" w:color="auto"/>
      </w:divBdr>
      <w:divsChild>
        <w:div w:id="70782869">
          <w:marLeft w:val="0"/>
          <w:marRight w:val="0"/>
          <w:marTop w:val="0"/>
          <w:marBottom w:val="0"/>
          <w:divBdr>
            <w:top w:val="none" w:sz="0" w:space="0" w:color="auto"/>
            <w:left w:val="none" w:sz="0" w:space="0" w:color="auto"/>
            <w:bottom w:val="none" w:sz="0" w:space="0" w:color="auto"/>
            <w:right w:val="none" w:sz="0" w:space="0" w:color="auto"/>
          </w:divBdr>
          <w:divsChild>
            <w:div w:id="616563719">
              <w:marLeft w:val="0"/>
              <w:marRight w:val="0"/>
              <w:marTop w:val="0"/>
              <w:marBottom w:val="0"/>
              <w:divBdr>
                <w:top w:val="none" w:sz="0" w:space="0" w:color="auto"/>
                <w:left w:val="none" w:sz="0" w:space="0" w:color="auto"/>
                <w:bottom w:val="none" w:sz="0" w:space="0" w:color="auto"/>
                <w:right w:val="none" w:sz="0" w:space="0" w:color="auto"/>
              </w:divBdr>
              <w:divsChild>
                <w:div w:id="1703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2694">
      <w:bodyDiv w:val="1"/>
      <w:marLeft w:val="0"/>
      <w:marRight w:val="0"/>
      <w:marTop w:val="0"/>
      <w:marBottom w:val="0"/>
      <w:divBdr>
        <w:top w:val="none" w:sz="0" w:space="0" w:color="auto"/>
        <w:left w:val="none" w:sz="0" w:space="0" w:color="auto"/>
        <w:bottom w:val="none" w:sz="0" w:space="0" w:color="auto"/>
        <w:right w:val="none" w:sz="0" w:space="0" w:color="auto"/>
      </w:divBdr>
      <w:divsChild>
        <w:div w:id="1033850447">
          <w:marLeft w:val="0"/>
          <w:marRight w:val="0"/>
          <w:marTop w:val="0"/>
          <w:marBottom w:val="0"/>
          <w:divBdr>
            <w:top w:val="none" w:sz="0" w:space="0" w:color="auto"/>
            <w:left w:val="none" w:sz="0" w:space="0" w:color="auto"/>
            <w:bottom w:val="none" w:sz="0" w:space="0" w:color="auto"/>
            <w:right w:val="none" w:sz="0" w:space="0" w:color="auto"/>
          </w:divBdr>
          <w:divsChild>
            <w:div w:id="1025907862">
              <w:marLeft w:val="0"/>
              <w:marRight w:val="0"/>
              <w:marTop w:val="0"/>
              <w:marBottom w:val="0"/>
              <w:divBdr>
                <w:top w:val="none" w:sz="0" w:space="0" w:color="auto"/>
                <w:left w:val="none" w:sz="0" w:space="0" w:color="auto"/>
                <w:bottom w:val="none" w:sz="0" w:space="0" w:color="auto"/>
                <w:right w:val="none" w:sz="0" w:space="0" w:color="auto"/>
              </w:divBdr>
              <w:divsChild>
                <w:div w:id="537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5360">
      <w:bodyDiv w:val="1"/>
      <w:marLeft w:val="0"/>
      <w:marRight w:val="0"/>
      <w:marTop w:val="0"/>
      <w:marBottom w:val="0"/>
      <w:divBdr>
        <w:top w:val="none" w:sz="0" w:space="0" w:color="auto"/>
        <w:left w:val="none" w:sz="0" w:space="0" w:color="auto"/>
        <w:bottom w:val="none" w:sz="0" w:space="0" w:color="auto"/>
        <w:right w:val="none" w:sz="0" w:space="0" w:color="auto"/>
      </w:divBdr>
      <w:divsChild>
        <w:div w:id="1433479473">
          <w:marLeft w:val="0"/>
          <w:marRight w:val="0"/>
          <w:marTop w:val="0"/>
          <w:marBottom w:val="0"/>
          <w:divBdr>
            <w:top w:val="none" w:sz="0" w:space="0" w:color="auto"/>
            <w:left w:val="none" w:sz="0" w:space="0" w:color="auto"/>
            <w:bottom w:val="none" w:sz="0" w:space="0" w:color="auto"/>
            <w:right w:val="none" w:sz="0" w:space="0" w:color="auto"/>
          </w:divBdr>
          <w:divsChild>
            <w:div w:id="115104129">
              <w:marLeft w:val="0"/>
              <w:marRight w:val="0"/>
              <w:marTop w:val="0"/>
              <w:marBottom w:val="0"/>
              <w:divBdr>
                <w:top w:val="none" w:sz="0" w:space="0" w:color="auto"/>
                <w:left w:val="none" w:sz="0" w:space="0" w:color="auto"/>
                <w:bottom w:val="none" w:sz="0" w:space="0" w:color="auto"/>
                <w:right w:val="none" w:sz="0" w:space="0" w:color="auto"/>
              </w:divBdr>
              <w:divsChild>
                <w:div w:id="1261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829">
      <w:bodyDiv w:val="1"/>
      <w:marLeft w:val="0"/>
      <w:marRight w:val="0"/>
      <w:marTop w:val="0"/>
      <w:marBottom w:val="0"/>
      <w:divBdr>
        <w:top w:val="none" w:sz="0" w:space="0" w:color="auto"/>
        <w:left w:val="none" w:sz="0" w:space="0" w:color="auto"/>
        <w:bottom w:val="none" w:sz="0" w:space="0" w:color="auto"/>
        <w:right w:val="none" w:sz="0" w:space="0" w:color="auto"/>
      </w:divBdr>
      <w:divsChild>
        <w:div w:id="33775771">
          <w:marLeft w:val="0"/>
          <w:marRight w:val="0"/>
          <w:marTop w:val="0"/>
          <w:marBottom w:val="0"/>
          <w:divBdr>
            <w:top w:val="none" w:sz="0" w:space="0" w:color="auto"/>
            <w:left w:val="none" w:sz="0" w:space="0" w:color="auto"/>
            <w:bottom w:val="none" w:sz="0" w:space="0" w:color="auto"/>
            <w:right w:val="none" w:sz="0" w:space="0" w:color="auto"/>
          </w:divBdr>
          <w:divsChild>
            <w:div w:id="2114469605">
              <w:marLeft w:val="0"/>
              <w:marRight w:val="0"/>
              <w:marTop w:val="0"/>
              <w:marBottom w:val="0"/>
              <w:divBdr>
                <w:top w:val="none" w:sz="0" w:space="0" w:color="auto"/>
                <w:left w:val="none" w:sz="0" w:space="0" w:color="auto"/>
                <w:bottom w:val="none" w:sz="0" w:space="0" w:color="auto"/>
                <w:right w:val="none" w:sz="0" w:space="0" w:color="auto"/>
              </w:divBdr>
              <w:divsChild>
                <w:div w:id="7410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4180">
      <w:bodyDiv w:val="1"/>
      <w:marLeft w:val="0"/>
      <w:marRight w:val="0"/>
      <w:marTop w:val="0"/>
      <w:marBottom w:val="0"/>
      <w:divBdr>
        <w:top w:val="none" w:sz="0" w:space="0" w:color="auto"/>
        <w:left w:val="none" w:sz="0" w:space="0" w:color="auto"/>
        <w:bottom w:val="none" w:sz="0" w:space="0" w:color="auto"/>
        <w:right w:val="none" w:sz="0" w:space="0" w:color="auto"/>
      </w:divBdr>
      <w:divsChild>
        <w:div w:id="35400929">
          <w:marLeft w:val="0"/>
          <w:marRight w:val="0"/>
          <w:marTop w:val="0"/>
          <w:marBottom w:val="0"/>
          <w:divBdr>
            <w:top w:val="none" w:sz="0" w:space="0" w:color="auto"/>
            <w:left w:val="none" w:sz="0" w:space="0" w:color="auto"/>
            <w:bottom w:val="none" w:sz="0" w:space="0" w:color="auto"/>
            <w:right w:val="none" w:sz="0" w:space="0" w:color="auto"/>
          </w:divBdr>
          <w:divsChild>
            <w:div w:id="1429038240">
              <w:marLeft w:val="0"/>
              <w:marRight w:val="0"/>
              <w:marTop w:val="0"/>
              <w:marBottom w:val="0"/>
              <w:divBdr>
                <w:top w:val="none" w:sz="0" w:space="0" w:color="auto"/>
                <w:left w:val="none" w:sz="0" w:space="0" w:color="auto"/>
                <w:bottom w:val="none" w:sz="0" w:space="0" w:color="auto"/>
                <w:right w:val="none" w:sz="0" w:space="0" w:color="auto"/>
              </w:divBdr>
              <w:divsChild>
                <w:div w:id="13678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0122">
      <w:bodyDiv w:val="1"/>
      <w:marLeft w:val="0"/>
      <w:marRight w:val="0"/>
      <w:marTop w:val="0"/>
      <w:marBottom w:val="0"/>
      <w:divBdr>
        <w:top w:val="none" w:sz="0" w:space="0" w:color="auto"/>
        <w:left w:val="none" w:sz="0" w:space="0" w:color="auto"/>
        <w:bottom w:val="none" w:sz="0" w:space="0" w:color="auto"/>
        <w:right w:val="none" w:sz="0" w:space="0" w:color="auto"/>
      </w:divBdr>
      <w:divsChild>
        <w:div w:id="506868461">
          <w:marLeft w:val="0"/>
          <w:marRight w:val="0"/>
          <w:marTop w:val="0"/>
          <w:marBottom w:val="0"/>
          <w:divBdr>
            <w:top w:val="none" w:sz="0" w:space="0" w:color="auto"/>
            <w:left w:val="none" w:sz="0" w:space="0" w:color="auto"/>
            <w:bottom w:val="none" w:sz="0" w:space="0" w:color="auto"/>
            <w:right w:val="none" w:sz="0" w:space="0" w:color="auto"/>
          </w:divBdr>
          <w:divsChild>
            <w:div w:id="440222468">
              <w:marLeft w:val="0"/>
              <w:marRight w:val="0"/>
              <w:marTop w:val="0"/>
              <w:marBottom w:val="0"/>
              <w:divBdr>
                <w:top w:val="none" w:sz="0" w:space="0" w:color="auto"/>
                <w:left w:val="none" w:sz="0" w:space="0" w:color="auto"/>
                <w:bottom w:val="none" w:sz="0" w:space="0" w:color="auto"/>
                <w:right w:val="none" w:sz="0" w:space="0" w:color="auto"/>
              </w:divBdr>
              <w:divsChild>
                <w:div w:id="10790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5596">
      <w:bodyDiv w:val="1"/>
      <w:marLeft w:val="0"/>
      <w:marRight w:val="0"/>
      <w:marTop w:val="0"/>
      <w:marBottom w:val="0"/>
      <w:divBdr>
        <w:top w:val="none" w:sz="0" w:space="0" w:color="auto"/>
        <w:left w:val="none" w:sz="0" w:space="0" w:color="auto"/>
        <w:bottom w:val="none" w:sz="0" w:space="0" w:color="auto"/>
        <w:right w:val="none" w:sz="0" w:space="0" w:color="auto"/>
      </w:divBdr>
      <w:divsChild>
        <w:div w:id="1172333998">
          <w:marLeft w:val="0"/>
          <w:marRight w:val="0"/>
          <w:marTop w:val="0"/>
          <w:marBottom w:val="0"/>
          <w:divBdr>
            <w:top w:val="none" w:sz="0" w:space="0" w:color="auto"/>
            <w:left w:val="none" w:sz="0" w:space="0" w:color="auto"/>
            <w:bottom w:val="none" w:sz="0" w:space="0" w:color="auto"/>
            <w:right w:val="none" w:sz="0" w:space="0" w:color="auto"/>
          </w:divBdr>
          <w:divsChild>
            <w:div w:id="1036662312">
              <w:marLeft w:val="0"/>
              <w:marRight w:val="0"/>
              <w:marTop w:val="0"/>
              <w:marBottom w:val="0"/>
              <w:divBdr>
                <w:top w:val="none" w:sz="0" w:space="0" w:color="auto"/>
                <w:left w:val="none" w:sz="0" w:space="0" w:color="auto"/>
                <w:bottom w:val="none" w:sz="0" w:space="0" w:color="auto"/>
                <w:right w:val="none" w:sz="0" w:space="0" w:color="auto"/>
              </w:divBdr>
              <w:divsChild>
                <w:div w:id="1051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131">
      <w:bodyDiv w:val="1"/>
      <w:marLeft w:val="0"/>
      <w:marRight w:val="0"/>
      <w:marTop w:val="0"/>
      <w:marBottom w:val="0"/>
      <w:divBdr>
        <w:top w:val="none" w:sz="0" w:space="0" w:color="auto"/>
        <w:left w:val="none" w:sz="0" w:space="0" w:color="auto"/>
        <w:bottom w:val="none" w:sz="0" w:space="0" w:color="auto"/>
        <w:right w:val="none" w:sz="0" w:space="0" w:color="auto"/>
      </w:divBdr>
      <w:divsChild>
        <w:div w:id="889266661">
          <w:marLeft w:val="0"/>
          <w:marRight w:val="0"/>
          <w:marTop w:val="0"/>
          <w:marBottom w:val="0"/>
          <w:divBdr>
            <w:top w:val="none" w:sz="0" w:space="0" w:color="auto"/>
            <w:left w:val="none" w:sz="0" w:space="0" w:color="auto"/>
            <w:bottom w:val="none" w:sz="0" w:space="0" w:color="auto"/>
            <w:right w:val="none" w:sz="0" w:space="0" w:color="auto"/>
          </w:divBdr>
          <w:divsChild>
            <w:div w:id="1523662210">
              <w:marLeft w:val="0"/>
              <w:marRight w:val="0"/>
              <w:marTop w:val="0"/>
              <w:marBottom w:val="0"/>
              <w:divBdr>
                <w:top w:val="none" w:sz="0" w:space="0" w:color="auto"/>
                <w:left w:val="none" w:sz="0" w:space="0" w:color="auto"/>
                <w:bottom w:val="none" w:sz="0" w:space="0" w:color="auto"/>
                <w:right w:val="none" w:sz="0" w:space="0" w:color="auto"/>
              </w:divBdr>
              <w:divsChild>
                <w:div w:id="840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5390">
      <w:bodyDiv w:val="1"/>
      <w:marLeft w:val="0"/>
      <w:marRight w:val="0"/>
      <w:marTop w:val="0"/>
      <w:marBottom w:val="0"/>
      <w:divBdr>
        <w:top w:val="none" w:sz="0" w:space="0" w:color="auto"/>
        <w:left w:val="none" w:sz="0" w:space="0" w:color="auto"/>
        <w:bottom w:val="none" w:sz="0" w:space="0" w:color="auto"/>
        <w:right w:val="none" w:sz="0" w:space="0" w:color="auto"/>
      </w:divBdr>
      <w:divsChild>
        <w:div w:id="84502811">
          <w:marLeft w:val="0"/>
          <w:marRight w:val="0"/>
          <w:marTop w:val="0"/>
          <w:marBottom w:val="0"/>
          <w:divBdr>
            <w:top w:val="none" w:sz="0" w:space="0" w:color="auto"/>
            <w:left w:val="none" w:sz="0" w:space="0" w:color="auto"/>
            <w:bottom w:val="none" w:sz="0" w:space="0" w:color="auto"/>
            <w:right w:val="none" w:sz="0" w:space="0" w:color="auto"/>
          </w:divBdr>
          <w:divsChild>
            <w:div w:id="1578783783">
              <w:marLeft w:val="0"/>
              <w:marRight w:val="0"/>
              <w:marTop w:val="0"/>
              <w:marBottom w:val="0"/>
              <w:divBdr>
                <w:top w:val="none" w:sz="0" w:space="0" w:color="auto"/>
                <w:left w:val="none" w:sz="0" w:space="0" w:color="auto"/>
                <w:bottom w:val="none" w:sz="0" w:space="0" w:color="auto"/>
                <w:right w:val="none" w:sz="0" w:space="0" w:color="auto"/>
              </w:divBdr>
              <w:divsChild>
                <w:div w:id="891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746">
      <w:bodyDiv w:val="1"/>
      <w:marLeft w:val="0"/>
      <w:marRight w:val="0"/>
      <w:marTop w:val="0"/>
      <w:marBottom w:val="0"/>
      <w:divBdr>
        <w:top w:val="none" w:sz="0" w:space="0" w:color="auto"/>
        <w:left w:val="none" w:sz="0" w:space="0" w:color="auto"/>
        <w:bottom w:val="none" w:sz="0" w:space="0" w:color="auto"/>
        <w:right w:val="none" w:sz="0" w:space="0" w:color="auto"/>
      </w:divBdr>
      <w:divsChild>
        <w:div w:id="832723867">
          <w:marLeft w:val="0"/>
          <w:marRight w:val="0"/>
          <w:marTop w:val="0"/>
          <w:marBottom w:val="0"/>
          <w:divBdr>
            <w:top w:val="none" w:sz="0" w:space="0" w:color="auto"/>
            <w:left w:val="none" w:sz="0" w:space="0" w:color="auto"/>
            <w:bottom w:val="none" w:sz="0" w:space="0" w:color="auto"/>
            <w:right w:val="none" w:sz="0" w:space="0" w:color="auto"/>
          </w:divBdr>
          <w:divsChild>
            <w:div w:id="466053382">
              <w:marLeft w:val="0"/>
              <w:marRight w:val="0"/>
              <w:marTop w:val="0"/>
              <w:marBottom w:val="0"/>
              <w:divBdr>
                <w:top w:val="none" w:sz="0" w:space="0" w:color="auto"/>
                <w:left w:val="none" w:sz="0" w:space="0" w:color="auto"/>
                <w:bottom w:val="none" w:sz="0" w:space="0" w:color="auto"/>
                <w:right w:val="none" w:sz="0" w:space="0" w:color="auto"/>
              </w:divBdr>
              <w:divsChild>
                <w:div w:id="485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9698">
      <w:bodyDiv w:val="1"/>
      <w:marLeft w:val="0"/>
      <w:marRight w:val="0"/>
      <w:marTop w:val="0"/>
      <w:marBottom w:val="0"/>
      <w:divBdr>
        <w:top w:val="none" w:sz="0" w:space="0" w:color="auto"/>
        <w:left w:val="none" w:sz="0" w:space="0" w:color="auto"/>
        <w:bottom w:val="none" w:sz="0" w:space="0" w:color="auto"/>
        <w:right w:val="none" w:sz="0" w:space="0" w:color="auto"/>
      </w:divBdr>
      <w:divsChild>
        <w:div w:id="397628191">
          <w:marLeft w:val="0"/>
          <w:marRight w:val="0"/>
          <w:marTop w:val="0"/>
          <w:marBottom w:val="0"/>
          <w:divBdr>
            <w:top w:val="none" w:sz="0" w:space="0" w:color="auto"/>
            <w:left w:val="none" w:sz="0" w:space="0" w:color="auto"/>
            <w:bottom w:val="none" w:sz="0" w:space="0" w:color="auto"/>
            <w:right w:val="none" w:sz="0" w:space="0" w:color="auto"/>
          </w:divBdr>
          <w:divsChild>
            <w:div w:id="955136134">
              <w:marLeft w:val="0"/>
              <w:marRight w:val="0"/>
              <w:marTop w:val="0"/>
              <w:marBottom w:val="0"/>
              <w:divBdr>
                <w:top w:val="none" w:sz="0" w:space="0" w:color="auto"/>
                <w:left w:val="none" w:sz="0" w:space="0" w:color="auto"/>
                <w:bottom w:val="none" w:sz="0" w:space="0" w:color="auto"/>
                <w:right w:val="none" w:sz="0" w:space="0" w:color="auto"/>
              </w:divBdr>
              <w:divsChild>
                <w:div w:id="17363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0831">
      <w:bodyDiv w:val="1"/>
      <w:marLeft w:val="0"/>
      <w:marRight w:val="0"/>
      <w:marTop w:val="0"/>
      <w:marBottom w:val="0"/>
      <w:divBdr>
        <w:top w:val="none" w:sz="0" w:space="0" w:color="auto"/>
        <w:left w:val="none" w:sz="0" w:space="0" w:color="auto"/>
        <w:bottom w:val="none" w:sz="0" w:space="0" w:color="auto"/>
        <w:right w:val="none" w:sz="0" w:space="0" w:color="auto"/>
      </w:divBdr>
      <w:divsChild>
        <w:div w:id="1088964965">
          <w:marLeft w:val="0"/>
          <w:marRight w:val="0"/>
          <w:marTop w:val="0"/>
          <w:marBottom w:val="0"/>
          <w:divBdr>
            <w:top w:val="none" w:sz="0" w:space="0" w:color="auto"/>
            <w:left w:val="none" w:sz="0" w:space="0" w:color="auto"/>
            <w:bottom w:val="none" w:sz="0" w:space="0" w:color="auto"/>
            <w:right w:val="none" w:sz="0" w:space="0" w:color="auto"/>
          </w:divBdr>
        </w:div>
        <w:div w:id="1438062633">
          <w:marLeft w:val="0"/>
          <w:marRight w:val="0"/>
          <w:marTop w:val="0"/>
          <w:marBottom w:val="0"/>
          <w:divBdr>
            <w:top w:val="none" w:sz="0" w:space="0" w:color="auto"/>
            <w:left w:val="none" w:sz="0" w:space="0" w:color="auto"/>
            <w:bottom w:val="none" w:sz="0" w:space="0" w:color="auto"/>
            <w:right w:val="none" w:sz="0" w:space="0" w:color="auto"/>
          </w:divBdr>
        </w:div>
        <w:div w:id="1970936467">
          <w:marLeft w:val="0"/>
          <w:marRight w:val="0"/>
          <w:marTop w:val="0"/>
          <w:marBottom w:val="0"/>
          <w:divBdr>
            <w:top w:val="none" w:sz="0" w:space="0" w:color="auto"/>
            <w:left w:val="none" w:sz="0" w:space="0" w:color="auto"/>
            <w:bottom w:val="none" w:sz="0" w:space="0" w:color="auto"/>
            <w:right w:val="none" w:sz="0" w:space="0" w:color="auto"/>
          </w:divBdr>
        </w:div>
        <w:div w:id="2090494953">
          <w:marLeft w:val="0"/>
          <w:marRight w:val="0"/>
          <w:marTop w:val="0"/>
          <w:marBottom w:val="0"/>
          <w:divBdr>
            <w:top w:val="none" w:sz="0" w:space="0" w:color="auto"/>
            <w:left w:val="none" w:sz="0" w:space="0" w:color="auto"/>
            <w:bottom w:val="none" w:sz="0" w:space="0" w:color="auto"/>
            <w:right w:val="none" w:sz="0" w:space="0" w:color="auto"/>
          </w:divBdr>
        </w:div>
      </w:divsChild>
    </w:div>
    <w:div w:id="1957978377">
      <w:bodyDiv w:val="1"/>
      <w:marLeft w:val="0"/>
      <w:marRight w:val="0"/>
      <w:marTop w:val="0"/>
      <w:marBottom w:val="0"/>
      <w:divBdr>
        <w:top w:val="none" w:sz="0" w:space="0" w:color="auto"/>
        <w:left w:val="none" w:sz="0" w:space="0" w:color="auto"/>
        <w:bottom w:val="none" w:sz="0" w:space="0" w:color="auto"/>
        <w:right w:val="none" w:sz="0" w:space="0" w:color="auto"/>
      </w:divBdr>
      <w:divsChild>
        <w:div w:id="948244174">
          <w:marLeft w:val="0"/>
          <w:marRight w:val="0"/>
          <w:marTop w:val="0"/>
          <w:marBottom w:val="0"/>
          <w:divBdr>
            <w:top w:val="none" w:sz="0" w:space="0" w:color="auto"/>
            <w:left w:val="none" w:sz="0" w:space="0" w:color="auto"/>
            <w:bottom w:val="none" w:sz="0" w:space="0" w:color="auto"/>
            <w:right w:val="none" w:sz="0" w:space="0" w:color="auto"/>
          </w:divBdr>
          <w:divsChild>
            <w:div w:id="1043602399">
              <w:marLeft w:val="0"/>
              <w:marRight w:val="0"/>
              <w:marTop w:val="0"/>
              <w:marBottom w:val="0"/>
              <w:divBdr>
                <w:top w:val="none" w:sz="0" w:space="0" w:color="auto"/>
                <w:left w:val="none" w:sz="0" w:space="0" w:color="auto"/>
                <w:bottom w:val="none" w:sz="0" w:space="0" w:color="auto"/>
                <w:right w:val="none" w:sz="0" w:space="0" w:color="auto"/>
              </w:divBdr>
              <w:divsChild>
                <w:div w:id="38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51050">
      <w:bodyDiv w:val="1"/>
      <w:marLeft w:val="0"/>
      <w:marRight w:val="0"/>
      <w:marTop w:val="0"/>
      <w:marBottom w:val="0"/>
      <w:divBdr>
        <w:top w:val="none" w:sz="0" w:space="0" w:color="auto"/>
        <w:left w:val="none" w:sz="0" w:space="0" w:color="auto"/>
        <w:bottom w:val="none" w:sz="0" w:space="0" w:color="auto"/>
        <w:right w:val="none" w:sz="0" w:space="0" w:color="auto"/>
      </w:divBdr>
      <w:divsChild>
        <w:div w:id="161671108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53381128">
              <w:marLeft w:val="0"/>
              <w:marRight w:val="0"/>
              <w:marTop w:val="0"/>
              <w:marBottom w:val="0"/>
              <w:divBdr>
                <w:top w:val="none" w:sz="0" w:space="0" w:color="auto"/>
                <w:left w:val="none" w:sz="0" w:space="0" w:color="auto"/>
                <w:bottom w:val="none" w:sz="0" w:space="0" w:color="auto"/>
                <w:right w:val="none" w:sz="0" w:space="0" w:color="auto"/>
              </w:divBdr>
              <w:divsChild>
                <w:div w:id="2008901742">
                  <w:marLeft w:val="0"/>
                  <w:marRight w:val="0"/>
                  <w:marTop w:val="0"/>
                  <w:marBottom w:val="0"/>
                  <w:divBdr>
                    <w:top w:val="none" w:sz="0" w:space="0" w:color="auto"/>
                    <w:left w:val="none" w:sz="0" w:space="0" w:color="auto"/>
                    <w:bottom w:val="none" w:sz="0" w:space="0" w:color="auto"/>
                    <w:right w:val="none" w:sz="0" w:space="0" w:color="auto"/>
                  </w:divBdr>
                  <w:divsChild>
                    <w:div w:id="1149059089">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sChild>
                            <w:div w:id="1824079536">
                              <w:marLeft w:val="0"/>
                              <w:marRight w:val="0"/>
                              <w:marTop w:val="0"/>
                              <w:marBottom w:val="0"/>
                              <w:divBdr>
                                <w:top w:val="none" w:sz="0" w:space="0" w:color="auto"/>
                                <w:left w:val="none" w:sz="0" w:space="0" w:color="auto"/>
                                <w:bottom w:val="none" w:sz="0" w:space="0" w:color="auto"/>
                                <w:right w:val="none" w:sz="0" w:space="0" w:color="auto"/>
                              </w:divBdr>
                              <w:divsChild>
                                <w:div w:id="164268739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935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698024">
      <w:bodyDiv w:val="1"/>
      <w:marLeft w:val="0"/>
      <w:marRight w:val="0"/>
      <w:marTop w:val="0"/>
      <w:marBottom w:val="0"/>
      <w:divBdr>
        <w:top w:val="none" w:sz="0" w:space="0" w:color="auto"/>
        <w:left w:val="none" w:sz="0" w:space="0" w:color="auto"/>
        <w:bottom w:val="none" w:sz="0" w:space="0" w:color="auto"/>
        <w:right w:val="none" w:sz="0" w:space="0" w:color="auto"/>
      </w:divBdr>
      <w:divsChild>
        <w:div w:id="530656660">
          <w:marLeft w:val="0"/>
          <w:marRight w:val="0"/>
          <w:marTop w:val="0"/>
          <w:marBottom w:val="0"/>
          <w:divBdr>
            <w:top w:val="none" w:sz="0" w:space="0" w:color="auto"/>
            <w:left w:val="none" w:sz="0" w:space="0" w:color="auto"/>
            <w:bottom w:val="none" w:sz="0" w:space="0" w:color="auto"/>
            <w:right w:val="none" w:sz="0" w:space="0" w:color="auto"/>
          </w:divBdr>
          <w:divsChild>
            <w:div w:id="392391634">
              <w:marLeft w:val="0"/>
              <w:marRight w:val="0"/>
              <w:marTop w:val="0"/>
              <w:marBottom w:val="0"/>
              <w:divBdr>
                <w:top w:val="none" w:sz="0" w:space="0" w:color="auto"/>
                <w:left w:val="none" w:sz="0" w:space="0" w:color="auto"/>
                <w:bottom w:val="none" w:sz="0" w:space="0" w:color="auto"/>
                <w:right w:val="none" w:sz="0" w:space="0" w:color="auto"/>
              </w:divBdr>
              <w:divsChild>
                <w:div w:id="2003697875">
                  <w:marLeft w:val="0"/>
                  <w:marRight w:val="0"/>
                  <w:marTop w:val="0"/>
                  <w:marBottom w:val="0"/>
                  <w:divBdr>
                    <w:top w:val="none" w:sz="0" w:space="0" w:color="auto"/>
                    <w:left w:val="none" w:sz="0" w:space="0" w:color="auto"/>
                    <w:bottom w:val="none" w:sz="0" w:space="0" w:color="auto"/>
                    <w:right w:val="none" w:sz="0" w:space="0" w:color="auto"/>
                  </w:divBdr>
                </w:div>
              </w:divsChild>
            </w:div>
            <w:div w:id="772558010">
              <w:marLeft w:val="0"/>
              <w:marRight w:val="0"/>
              <w:marTop w:val="0"/>
              <w:marBottom w:val="0"/>
              <w:divBdr>
                <w:top w:val="none" w:sz="0" w:space="0" w:color="auto"/>
                <w:left w:val="none" w:sz="0" w:space="0" w:color="auto"/>
                <w:bottom w:val="none" w:sz="0" w:space="0" w:color="auto"/>
                <w:right w:val="none" w:sz="0" w:space="0" w:color="auto"/>
              </w:divBdr>
              <w:divsChild>
                <w:div w:id="1252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494">
          <w:marLeft w:val="0"/>
          <w:marRight w:val="0"/>
          <w:marTop w:val="0"/>
          <w:marBottom w:val="0"/>
          <w:divBdr>
            <w:top w:val="none" w:sz="0" w:space="0" w:color="auto"/>
            <w:left w:val="none" w:sz="0" w:space="0" w:color="auto"/>
            <w:bottom w:val="none" w:sz="0" w:space="0" w:color="auto"/>
            <w:right w:val="none" w:sz="0" w:space="0" w:color="auto"/>
          </w:divBdr>
          <w:divsChild>
            <w:div w:id="1020399509">
              <w:marLeft w:val="0"/>
              <w:marRight w:val="0"/>
              <w:marTop w:val="0"/>
              <w:marBottom w:val="0"/>
              <w:divBdr>
                <w:top w:val="none" w:sz="0" w:space="0" w:color="auto"/>
                <w:left w:val="none" w:sz="0" w:space="0" w:color="auto"/>
                <w:bottom w:val="none" w:sz="0" w:space="0" w:color="auto"/>
                <w:right w:val="none" w:sz="0" w:space="0" w:color="auto"/>
              </w:divBdr>
              <w:divsChild>
                <w:div w:id="5520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4013">
      <w:bodyDiv w:val="1"/>
      <w:marLeft w:val="0"/>
      <w:marRight w:val="0"/>
      <w:marTop w:val="0"/>
      <w:marBottom w:val="0"/>
      <w:divBdr>
        <w:top w:val="none" w:sz="0" w:space="0" w:color="auto"/>
        <w:left w:val="none" w:sz="0" w:space="0" w:color="auto"/>
        <w:bottom w:val="none" w:sz="0" w:space="0" w:color="auto"/>
        <w:right w:val="none" w:sz="0" w:space="0" w:color="auto"/>
      </w:divBdr>
      <w:divsChild>
        <w:div w:id="126244963">
          <w:marLeft w:val="0"/>
          <w:marRight w:val="0"/>
          <w:marTop w:val="0"/>
          <w:marBottom w:val="0"/>
          <w:divBdr>
            <w:top w:val="none" w:sz="0" w:space="0" w:color="auto"/>
            <w:left w:val="none" w:sz="0" w:space="0" w:color="auto"/>
            <w:bottom w:val="none" w:sz="0" w:space="0" w:color="auto"/>
            <w:right w:val="none" w:sz="0" w:space="0" w:color="auto"/>
          </w:divBdr>
          <w:divsChild>
            <w:div w:id="1100830279">
              <w:marLeft w:val="0"/>
              <w:marRight w:val="0"/>
              <w:marTop w:val="0"/>
              <w:marBottom w:val="0"/>
              <w:divBdr>
                <w:top w:val="none" w:sz="0" w:space="0" w:color="auto"/>
                <w:left w:val="none" w:sz="0" w:space="0" w:color="auto"/>
                <w:bottom w:val="none" w:sz="0" w:space="0" w:color="auto"/>
                <w:right w:val="none" w:sz="0" w:space="0" w:color="auto"/>
              </w:divBdr>
              <w:divsChild>
                <w:div w:id="5179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3619</Words>
  <Characters>20630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8</cp:revision>
  <cp:lastPrinted>2024-01-22T13:44:00Z</cp:lastPrinted>
  <dcterms:created xsi:type="dcterms:W3CDTF">2024-01-22T13:44:00Z</dcterms:created>
  <dcterms:modified xsi:type="dcterms:W3CDTF">2024-01-28T12:04:00Z</dcterms:modified>
</cp:coreProperties>
</file>