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FB109" w14:textId="63B8444C" w:rsidR="00130DAF" w:rsidRPr="00A3232B" w:rsidRDefault="00130DAF" w:rsidP="00802E6E">
      <w:pPr>
        <w:spacing w:line="276" w:lineRule="auto"/>
        <w:jc w:val="both"/>
        <w:rPr>
          <w:rFonts w:asciiTheme="majorBidi" w:hAnsiTheme="majorBidi" w:cstheme="majorBidi"/>
          <w:sz w:val="22"/>
          <w:szCs w:val="22"/>
        </w:rPr>
      </w:pPr>
      <w:r w:rsidRPr="00A3232B">
        <w:rPr>
          <w:rFonts w:asciiTheme="majorBidi" w:hAnsiTheme="majorBidi" w:cstheme="majorBidi"/>
          <w:sz w:val="22"/>
          <w:szCs w:val="22"/>
        </w:rPr>
        <w:fldChar w:fldCharType="begin"/>
      </w:r>
      <w:r w:rsidRPr="00A3232B">
        <w:rPr>
          <w:rFonts w:asciiTheme="majorBidi" w:hAnsiTheme="majorBidi" w:cstheme="majorBidi"/>
          <w:sz w:val="22"/>
          <w:szCs w:val="22"/>
        </w:rPr>
        <w:instrText>DATE \@"MMMM\ d', 'yyyy"</w:instrText>
      </w:r>
      <w:r w:rsidRPr="00A3232B">
        <w:rPr>
          <w:rFonts w:asciiTheme="majorBidi" w:hAnsiTheme="majorBidi" w:cstheme="majorBidi"/>
          <w:sz w:val="22"/>
          <w:szCs w:val="22"/>
        </w:rPr>
        <w:fldChar w:fldCharType="separate"/>
      </w:r>
      <w:r w:rsidR="009B3299">
        <w:rPr>
          <w:rFonts w:asciiTheme="majorBidi" w:hAnsiTheme="majorBidi" w:cstheme="majorBidi"/>
          <w:noProof/>
          <w:sz w:val="22"/>
          <w:szCs w:val="22"/>
        </w:rPr>
        <w:t>January 18, 2024</w:t>
      </w:r>
      <w:r w:rsidRPr="00A3232B">
        <w:rPr>
          <w:rFonts w:asciiTheme="majorBidi" w:hAnsiTheme="majorBidi" w:cstheme="majorBidi"/>
          <w:sz w:val="22"/>
          <w:szCs w:val="22"/>
        </w:rPr>
        <w:fldChar w:fldCharType="end"/>
      </w:r>
    </w:p>
    <w:p w14:paraId="43B77DC9" w14:textId="77777777" w:rsidR="00130DAF" w:rsidRPr="00A3232B" w:rsidRDefault="00130DAF" w:rsidP="00802E6E">
      <w:pPr>
        <w:spacing w:line="276" w:lineRule="auto"/>
        <w:jc w:val="both"/>
        <w:rPr>
          <w:rFonts w:asciiTheme="majorBidi" w:hAnsiTheme="majorBidi" w:cstheme="majorBidi"/>
          <w:b/>
          <w:bCs/>
          <w:color w:val="000000"/>
          <w:sz w:val="22"/>
          <w:szCs w:val="22"/>
        </w:rPr>
      </w:pPr>
      <w:r w:rsidRPr="00A3232B">
        <w:rPr>
          <w:rFonts w:asciiTheme="majorBidi" w:hAnsiTheme="majorBidi" w:cstheme="majorBidi"/>
          <w:b/>
          <w:bCs/>
          <w:color w:val="000000"/>
          <w:sz w:val="22"/>
          <w:szCs w:val="22"/>
        </w:rPr>
        <w:t>Response to Reviewers</w:t>
      </w:r>
    </w:p>
    <w:p w14:paraId="716167DA" w14:textId="43863B0C" w:rsidR="00130DAF" w:rsidRPr="00A3232B" w:rsidRDefault="00130DAF" w:rsidP="00802E6E">
      <w:pPr>
        <w:spacing w:line="276" w:lineRule="auto"/>
        <w:jc w:val="both"/>
        <w:rPr>
          <w:rFonts w:asciiTheme="majorBidi" w:hAnsiTheme="majorBidi" w:cstheme="majorBidi"/>
          <w:i/>
          <w:iCs/>
          <w:color w:val="000000"/>
          <w:sz w:val="22"/>
          <w:szCs w:val="22"/>
        </w:rPr>
      </w:pPr>
      <w:r w:rsidRPr="00A3232B">
        <w:rPr>
          <w:rFonts w:asciiTheme="majorBidi" w:hAnsiTheme="majorBidi" w:cstheme="majorBidi"/>
          <w:i/>
          <w:iCs/>
          <w:color w:val="000000"/>
          <w:sz w:val="22"/>
          <w:szCs w:val="22"/>
        </w:rPr>
        <w:t xml:space="preserve">Manuscript </w:t>
      </w:r>
      <w:r w:rsidR="00194049" w:rsidRPr="00A3232B">
        <w:rPr>
          <w:rFonts w:asciiTheme="majorBidi" w:hAnsiTheme="majorBidi" w:cstheme="majorBidi"/>
          <w:i/>
          <w:iCs/>
          <w:color w:val="000000"/>
          <w:sz w:val="22"/>
          <w:szCs w:val="22"/>
        </w:rPr>
        <w:t>MBE-23-1021</w:t>
      </w:r>
    </w:p>
    <w:p w14:paraId="40D9FC3F" w14:textId="77777777" w:rsidR="00130DAF" w:rsidRPr="00A3232B" w:rsidRDefault="00130DAF" w:rsidP="00802E6E">
      <w:pPr>
        <w:spacing w:line="276" w:lineRule="auto"/>
        <w:jc w:val="both"/>
        <w:rPr>
          <w:rFonts w:asciiTheme="majorBidi" w:hAnsiTheme="majorBidi" w:cstheme="majorBidi"/>
          <w:sz w:val="22"/>
          <w:szCs w:val="22"/>
        </w:rPr>
      </w:pPr>
    </w:p>
    <w:p w14:paraId="05AEE5DD" w14:textId="77777777" w:rsidR="00130DAF" w:rsidRPr="00A3232B" w:rsidRDefault="00130DAF" w:rsidP="00802E6E">
      <w:pPr>
        <w:spacing w:line="276" w:lineRule="auto"/>
        <w:jc w:val="both"/>
        <w:rPr>
          <w:rFonts w:asciiTheme="majorBidi" w:hAnsiTheme="majorBidi" w:cstheme="majorBidi"/>
          <w:sz w:val="22"/>
          <w:szCs w:val="22"/>
        </w:rPr>
      </w:pPr>
    </w:p>
    <w:p w14:paraId="21B5151F" w14:textId="77777777" w:rsidR="00130DAF" w:rsidRPr="00A3232B" w:rsidRDefault="00130DAF" w:rsidP="00802E6E">
      <w:pPr>
        <w:spacing w:line="276" w:lineRule="auto"/>
        <w:jc w:val="both"/>
        <w:rPr>
          <w:rFonts w:asciiTheme="majorBidi" w:hAnsiTheme="majorBidi" w:cstheme="majorBidi"/>
          <w:sz w:val="22"/>
          <w:szCs w:val="22"/>
        </w:rPr>
      </w:pPr>
      <w:r w:rsidRPr="00A3232B">
        <w:rPr>
          <w:rFonts w:asciiTheme="majorBidi" w:hAnsiTheme="majorBidi" w:cstheme="majorBidi"/>
          <w:sz w:val="22"/>
          <w:szCs w:val="22"/>
        </w:rPr>
        <w:t>Editorial Office</w:t>
      </w:r>
    </w:p>
    <w:p w14:paraId="57DE0631" w14:textId="325DCED9" w:rsidR="00130DAF" w:rsidRPr="00A3232B" w:rsidRDefault="00194049" w:rsidP="00802E6E">
      <w:pPr>
        <w:spacing w:line="276" w:lineRule="auto"/>
        <w:jc w:val="both"/>
        <w:rPr>
          <w:rFonts w:asciiTheme="majorBidi" w:hAnsiTheme="majorBidi" w:cstheme="majorBidi"/>
          <w:sz w:val="22"/>
          <w:szCs w:val="22"/>
        </w:rPr>
      </w:pPr>
      <w:r w:rsidRPr="00A3232B">
        <w:rPr>
          <w:rFonts w:asciiTheme="majorBidi" w:hAnsiTheme="majorBidi" w:cstheme="majorBidi"/>
          <w:sz w:val="22"/>
          <w:szCs w:val="22"/>
        </w:rPr>
        <w:t>Molecular Biology and Evolution</w:t>
      </w:r>
    </w:p>
    <w:p w14:paraId="464F6F11" w14:textId="77777777" w:rsidR="00061D87" w:rsidRPr="00A3232B" w:rsidRDefault="00061D87" w:rsidP="00802E6E">
      <w:pPr>
        <w:spacing w:line="276" w:lineRule="auto"/>
        <w:jc w:val="both"/>
        <w:rPr>
          <w:rFonts w:asciiTheme="majorBidi" w:hAnsiTheme="majorBidi" w:cstheme="majorBidi"/>
          <w:sz w:val="22"/>
          <w:szCs w:val="22"/>
        </w:rPr>
      </w:pPr>
    </w:p>
    <w:p w14:paraId="7BA06315" w14:textId="4A0EEBBC" w:rsidR="00130DAF" w:rsidRPr="00A3232B" w:rsidRDefault="00130DAF" w:rsidP="00802E6E">
      <w:pPr>
        <w:spacing w:line="276" w:lineRule="auto"/>
        <w:jc w:val="both"/>
        <w:rPr>
          <w:rFonts w:asciiTheme="majorBidi" w:hAnsiTheme="majorBidi" w:cstheme="majorBidi"/>
          <w:sz w:val="22"/>
          <w:szCs w:val="22"/>
        </w:rPr>
      </w:pPr>
      <w:r w:rsidRPr="00A3232B">
        <w:rPr>
          <w:rFonts w:asciiTheme="majorBidi" w:hAnsiTheme="majorBidi" w:cstheme="majorBidi"/>
          <w:sz w:val="22"/>
          <w:szCs w:val="22"/>
        </w:rPr>
        <w:t>Dear Editor</w:t>
      </w:r>
      <w:r w:rsidR="00061D87" w:rsidRPr="00A3232B">
        <w:rPr>
          <w:rFonts w:asciiTheme="majorBidi" w:hAnsiTheme="majorBidi" w:cstheme="majorBidi"/>
          <w:sz w:val="22"/>
          <w:szCs w:val="22"/>
          <w:lang w:val="en-US"/>
        </w:rPr>
        <w:t>s</w:t>
      </w:r>
      <w:r w:rsidRPr="00A3232B">
        <w:rPr>
          <w:rFonts w:asciiTheme="majorBidi" w:hAnsiTheme="majorBidi" w:cstheme="majorBidi"/>
          <w:sz w:val="22"/>
          <w:szCs w:val="22"/>
        </w:rPr>
        <w:t>,</w:t>
      </w:r>
    </w:p>
    <w:p w14:paraId="5306224D" w14:textId="77777777" w:rsidR="00130DAF" w:rsidRPr="00A3232B" w:rsidRDefault="00130DAF" w:rsidP="00802E6E">
      <w:pPr>
        <w:spacing w:line="276" w:lineRule="auto"/>
        <w:jc w:val="both"/>
        <w:rPr>
          <w:rFonts w:asciiTheme="majorBidi" w:hAnsiTheme="majorBidi" w:cstheme="majorBidi"/>
          <w:sz w:val="22"/>
          <w:szCs w:val="22"/>
        </w:rPr>
      </w:pPr>
    </w:p>
    <w:p w14:paraId="444DF76F" w14:textId="5B8CD7F4" w:rsidR="000C7D66" w:rsidRDefault="00130DAF" w:rsidP="00802E6E">
      <w:pPr>
        <w:pStyle w:val="ListParagraph"/>
        <w:ind w:left="0"/>
        <w:jc w:val="both"/>
        <w:rPr>
          <w:rFonts w:asciiTheme="majorBidi" w:hAnsiTheme="majorBidi" w:cstheme="majorBidi"/>
        </w:rPr>
      </w:pPr>
      <w:r w:rsidRPr="00A3232B">
        <w:rPr>
          <w:rFonts w:asciiTheme="majorBidi" w:hAnsiTheme="majorBidi" w:cstheme="majorBidi"/>
        </w:rPr>
        <w:t>Attached please find our revised manuscript, “</w:t>
      </w:r>
      <w:r w:rsidR="00194049" w:rsidRPr="00A3232B">
        <w:rPr>
          <w:rFonts w:asciiTheme="majorBidi" w:hAnsiTheme="majorBidi" w:cstheme="majorBidi"/>
          <w:i/>
          <w:iCs/>
          <w:lang w:val="en-IL"/>
        </w:rPr>
        <w:t xml:space="preserve">Aneuploidy can be an evolutionary </w:t>
      </w:r>
      <w:r w:rsidR="00194049" w:rsidRPr="00A3232B">
        <w:rPr>
          <w:rFonts w:asciiTheme="majorBidi" w:hAnsiTheme="majorBidi" w:cstheme="majorBidi"/>
          <w:i/>
          <w:iCs/>
        </w:rPr>
        <w:t>diversion</w:t>
      </w:r>
      <w:r w:rsidR="00194049" w:rsidRPr="00A3232B">
        <w:rPr>
          <w:rFonts w:asciiTheme="majorBidi" w:hAnsiTheme="majorBidi" w:cstheme="majorBidi"/>
          <w:i/>
          <w:iCs/>
          <w:lang w:val="en-IL"/>
        </w:rPr>
        <w:t xml:space="preserve"> on the path to adaptation</w:t>
      </w:r>
      <w:r w:rsidRPr="00A3232B">
        <w:rPr>
          <w:rFonts w:asciiTheme="majorBidi" w:hAnsiTheme="majorBidi" w:cstheme="majorBidi"/>
        </w:rPr>
        <w:t xml:space="preserve">”. We have made changes to the manuscript in response to the reviewers’ comments, which we </w:t>
      </w:r>
      <w:r w:rsidR="00194049" w:rsidRPr="00A3232B">
        <w:rPr>
          <w:rFonts w:asciiTheme="majorBidi" w:hAnsiTheme="majorBidi" w:cstheme="majorBidi"/>
        </w:rPr>
        <w:t>hope you will find satisfactory</w:t>
      </w:r>
      <w:r w:rsidRPr="00A3232B">
        <w:rPr>
          <w:rFonts w:asciiTheme="majorBidi" w:hAnsiTheme="majorBidi" w:cstheme="majorBidi"/>
        </w:rPr>
        <w:t>. Details of the changes appear below, with our responses in blue</w:t>
      </w:r>
      <w:r w:rsidR="00FC21F4">
        <w:rPr>
          <w:rFonts w:asciiTheme="majorBidi" w:hAnsiTheme="majorBidi" w:cstheme="majorBidi"/>
        </w:rPr>
        <w:t xml:space="preserve">. When quoting text from the paper, we use </w:t>
      </w:r>
      <w:r w:rsidR="00FC21F4" w:rsidRPr="00FC21F4">
        <w:rPr>
          <w:rFonts w:asciiTheme="majorBidi" w:hAnsiTheme="majorBidi" w:cstheme="majorBidi"/>
          <w:u w:val="single"/>
        </w:rPr>
        <w:t>underline for insertions</w:t>
      </w:r>
      <w:r w:rsidR="00FC21F4">
        <w:rPr>
          <w:rFonts w:asciiTheme="majorBidi" w:hAnsiTheme="majorBidi" w:cstheme="majorBidi"/>
        </w:rPr>
        <w:t xml:space="preserve"> and </w:t>
      </w:r>
      <w:r w:rsidR="00FC21F4" w:rsidRPr="00ED683A">
        <w:rPr>
          <w:rFonts w:asciiTheme="majorBidi" w:hAnsiTheme="majorBidi" w:cstheme="majorBidi"/>
        </w:rPr>
        <w:t>strikethrough for deletions</w:t>
      </w:r>
      <w:r w:rsidRPr="00A3232B">
        <w:rPr>
          <w:rFonts w:asciiTheme="majorBidi" w:hAnsiTheme="majorBidi" w:cstheme="majorBidi"/>
        </w:rPr>
        <w:t xml:space="preserve">. In addition, we attach a version of the revised manuscript with </w:t>
      </w:r>
      <w:r w:rsidR="00061D87" w:rsidRPr="00A3232B">
        <w:rPr>
          <w:rFonts w:asciiTheme="majorBidi" w:hAnsiTheme="majorBidi" w:cstheme="majorBidi"/>
        </w:rPr>
        <w:t>tracked changes</w:t>
      </w:r>
      <w:r w:rsidRPr="00A3232B">
        <w:rPr>
          <w:rFonts w:asciiTheme="majorBidi" w:hAnsiTheme="majorBidi" w:cstheme="majorBidi"/>
        </w:rPr>
        <w:t>.</w:t>
      </w:r>
    </w:p>
    <w:p w14:paraId="4FD9EB62" w14:textId="77777777" w:rsidR="000C7D66" w:rsidRDefault="000C7D66" w:rsidP="00802E6E">
      <w:pPr>
        <w:pStyle w:val="ListParagraph"/>
        <w:ind w:left="0"/>
        <w:jc w:val="both"/>
        <w:rPr>
          <w:rFonts w:asciiTheme="majorBidi" w:hAnsiTheme="majorBidi" w:cstheme="majorBidi"/>
        </w:rPr>
      </w:pPr>
    </w:p>
    <w:p w14:paraId="628E4C18" w14:textId="5B25067C" w:rsidR="00FF693E" w:rsidRPr="00A3232B" w:rsidRDefault="000C7D66" w:rsidP="00802E6E">
      <w:pPr>
        <w:pStyle w:val="ListParagraph"/>
        <w:ind w:left="0"/>
        <w:jc w:val="both"/>
        <w:rPr>
          <w:rFonts w:asciiTheme="majorBidi" w:hAnsiTheme="majorBidi" w:cstheme="majorBidi"/>
          <w:rtl/>
        </w:rPr>
      </w:pPr>
      <w:r w:rsidRPr="000C7D66">
        <w:rPr>
          <w:rFonts w:asciiTheme="majorBidi" w:hAnsiTheme="majorBidi" w:cstheme="majorBidi"/>
        </w:rPr>
        <w:t xml:space="preserve">We have also added two co-authors </w:t>
      </w:r>
      <w:r w:rsidR="00ED683A">
        <w:rPr>
          <w:rFonts w:asciiTheme="majorBidi" w:hAnsiTheme="majorBidi" w:cstheme="majorBidi"/>
        </w:rPr>
        <w:t xml:space="preserve">who performed </w:t>
      </w:r>
      <w:r w:rsidRPr="000C7D66">
        <w:rPr>
          <w:rFonts w:asciiTheme="majorBidi" w:hAnsiTheme="majorBidi" w:cstheme="majorBidi"/>
        </w:rPr>
        <w:t xml:space="preserve">preliminary </w:t>
      </w:r>
      <w:r w:rsidR="00ED683A">
        <w:rPr>
          <w:rFonts w:asciiTheme="majorBidi" w:hAnsiTheme="majorBidi" w:cstheme="majorBidi"/>
        </w:rPr>
        <w:t xml:space="preserve">sequence </w:t>
      </w:r>
      <w:r w:rsidRPr="000C7D66">
        <w:rPr>
          <w:rFonts w:asciiTheme="majorBidi" w:hAnsiTheme="majorBidi" w:cstheme="majorBidi"/>
        </w:rPr>
        <w:t xml:space="preserve">analysis and were meant to be included in the original submission: </w:t>
      </w:r>
      <w:r w:rsidR="00EF104D" w:rsidRPr="000C7D66">
        <w:rPr>
          <w:rFonts w:asciiTheme="majorBidi" w:hAnsiTheme="majorBidi" w:cstheme="majorBidi"/>
        </w:rPr>
        <w:t xml:space="preserve">Anna </w:t>
      </w:r>
      <w:proofErr w:type="spellStart"/>
      <w:r w:rsidRPr="000C7D66">
        <w:rPr>
          <w:rFonts w:asciiTheme="majorBidi" w:hAnsiTheme="majorBidi" w:cstheme="majorBidi"/>
        </w:rPr>
        <w:t>Selmecki</w:t>
      </w:r>
      <w:proofErr w:type="spellEnd"/>
      <w:r w:rsidR="00EF104D">
        <w:rPr>
          <w:rFonts w:asciiTheme="majorBidi" w:hAnsiTheme="majorBidi" w:cstheme="majorBidi"/>
        </w:rPr>
        <w:t xml:space="preserve"> </w:t>
      </w:r>
      <w:r w:rsidRPr="000C7D66">
        <w:rPr>
          <w:rFonts w:asciiTheme="majorBidi" w:hAnsiTheme="majorBidi" w:cstheme="majorBidi"/>
        </w:rPr>
        <w:t>and</w:t>
      </w:r>
      <w:r w:rsidR="00EF104D">
        <w:rPr>
          <w:rFonts w:asciiTheme="majorBidi" w:hAnsiTheme="majorBidi" w:cstheme="majorBidi"/>
        </w:rPr>
        <w:t xml:space="preserve"> </w:t>
      </w:r>
      <w:proofErr w:type="spellStart"/>
      <w:r w:rsidRPr="000C7D66">
        <w:rPr>
          <w:rFonts w:asciiTheme="majorBidi" w:hAnsiTheme="majorBidi" w:cstheme="majorBidi"/>
        </w:rPr>
        <w:t>Pétra</w:t>
      </w:r>
      <w:proofErr w:type="spellEnd"/>
      <w:r w:rsidRPr="000C7D66">
        <w:rPr>
          <w:rFonts w:asciiTheme="majorBidi" w:hAnsiTheme="majorBidi" w:cstheme="majorBidi"/>
        </w:rPr>
        <w:t xml:space="preserve"> </w:t>
      </w:r>
      <w:proofErr w:type="spellStart"/>
      <w:r w:rsidR="00EF104D" w:rsidRPr="000C7D66">
        <w:rPr>
          <w:rFonts w:asciiTheme="majorBidi" w:hAnsiTheme="majorBidi" w:cstheme="majorBidi"/>
        </w:rPr>
        <w:t>Vande</w:t>
      </w:r>
      <w:proofErr w:type="spellEnd"/>
      <w:r w:rsidR="00EF104D" w:rsidRPr="000C7D66">
        <w:rPr>
          <w:rFonts w:asciiTheme="majorBidi" w:hAnsiTheme="majorBidi" w:cstheme="majorBidi"/>
        </w:rPr>
        <w:t xml:space="preserve"> Zande </w:t>
      </w:r>
      <w:r w:rsidRPr="000C7D66">
        <w:rPr>
          <w:rFonts w:asciiTheme="majorBidi" w:hAnsiTheme="majorBidi" w:cstheme="majorBidi"/>
        </w:rPr>
        <w:t>(University of Minnesota Medical School</w:t>
      </w:r>
      <w:r>
        <w:rPr>
          <w:rFonts w:asciiTheme="majorBidi" w:hAnsiTheme="majorBidi" w:cstheme="majorBidi"/>
        </w:rPr>
        <w:t>).</w:t>
      </w:r>
    </w:p>
    <w:p w14:paraId="2D5EBF9D" w14:textId="0DC55E68" w:rsidR="00130DAF" w:rsidRPr="00A3232B" w:rsidRDefault="00130DAF" w:rsidP="00802E6E">
      <w:pPr>
        <w:spacing w:line="276" w:lineRule="auto"/>
        <w:jc w:val="both"/>
        <w:rPr>
          <w:rFonts w:asciiTheme="majorBidi" w:hAnsiTheme="majorBidi" w:cstheme="majorBidi"/>
          <w:i/>
          <w:iCs/>
          <w:sz w:val="22"/>
          <w:szCs w:val="22"/>
        </w:rPr>
      </w:pPr>
      <w:r w:rsidRPr="00A3232B">
        <w:rPr>
          <w:rFonts w:asciiTheme="majorBidi" w:hAnsiTheme="majorBidi" w:cstheme="majorBidi"/>
          <w:sz w:val="22"/>
          <w:szCs w:val="22"/>
        </w:rPr>
        <w:t xml:space="preserve">We </w:t>
      </w:r>
      <w:r w:rsidR="00BE1909" w:rsidRPr="00A3232B">
        <w:rPr>
          <w:rFonts w:asciiTheme="majorBidi" w:hAnsiTheme="majorBidi" w:cstheme="majorBidi"/>
          <w:sz w:val="22"/>
          <w:szCs w:val="22"/>
          <w:lang w:val="en-US"/>
        </w:rPr>
        <w:t>are grateful to the</w:t>
      </w:r>
      <w:r w:rsidRPr="00A3232B">
        <w:rPr>
          <w:rFonts w:asciiTheme="majorBidi" w:hAnsiTheme="majorBidi" w:cstheme="majorBidi"/>
          <w:sz w:val="22"/>
          <w:szCs w:val="22"/>
        </w:rPr>
        <w:t xml:space="preserve"> </w:t>
      </w:r>
      <w:r w:rsidR="00194049" w:rsidRPr="00A3232B">
        <w:rPr>
          <w:rFonts w:asciiTheme="majorBidi" w:hAnsiTheme="majorBidi" w:cstheme="majorBidi"/>
          <w:sz w:val="22"/>
          <w:szCs w:val="22"/>
          <w:lang w:val="en-US"/>
        </w:rPr>
        <w:t xml:space="preserve">editors and </w:t>
      </w:r>
      <w:r w:rsidRPr="00A3232B">
        <w:rPr>
          <w:rFonts w:asciiTheme="majorBidi" w:hAnsiTheme="majorBidi" w:cstheme="majorBidi"/>
          <w:sz w:val="22"/>
          <w:szCs w:val="22"/>
        </w:rPr>
        <w:t xml:space="preserve">reviewers for their </w:t>
      </w:r>
      <w:r w:rsidR="00194049" w:rsidRPr="00A3232B">
        <w:rPr>
          <w:rFonts w:asciiTheme="majorBidi" w:hAnsiTheme="majorBidi" w:cstheme="majorBidi"/>
          <w:sz w:val="22"/>
          <w:szCs w:val="22"/>
          <w:lang w:val="en-US"/>
        </w:rPr>
        <w:t xml:space="preserve">analysis and </w:t>
      </w:r>
      <w:r w:rsidRPr="00A3232B">
        <w:rPr>
          <w:rFonts w:asciiTheme="majorBidi" w:hAnsiTheme="majorBidi" w:cstheme="majorBidi"/>
          <w:sz w:val="22"/>
          <w:szCs w:val="22"/>
        </w:rPr>
        <w:t>comments.</w:t>
      </w:r>
    </w:p>
    <w:p w14:paraId="26E9A322" w14:textId="77777777" w:rsidR="00130DAF" w:rsidRPr="00A3232B" w:rsidRDefault="00130DAF" w:rsidP="00802E6E">
      <w:pPr>
        <w:spacing w:line="276" w:lineRule="auto"/>
        <w:jc w:val="both"/>
        <w:rPr>
          <w:rFonts w:asciiTheme="majorBidi" w:hAnsiTheme="majorBidi" w:cstheme="majorBidi"/>
          <w:sz w:val="22"/>
          <w:szCs w:val="22"/>
        </w:rPr>
      </w:pPr>
    </w:p>
    <w:p w14:paraId="6C24128F" w14:textId="77777777" w:rsidR="00130DAF" w:rsidRPr="00A3232B" w:rsidRDefault="00130DAF" w:rsidP="00802E6E">
      <w:pPr>
        <w:spacing w:line="276" w:lineRule="auto"/>
        <w:jc w:val="both"/>
        <w:rPr>
          <w:rFonts w:asciiTheme="majorBidi" w:hAnsiTheme="majorBidi" w:cstheme="majorBidi"/>
          <w:sz w:val="22"/>
          <w:szCs w:val="22"/>
        </w:rPr>
      </w:pPr>
    </w:p>
    <w:p w14:paraId="3EE8F588" w14:textId="50402004" w:rsidR="00130DAF" w:rsidRPr="00A3232B" w:rsidRDefault="00130DAF" w:rsidP="00802E6E">
      <w:pPr>
        <w:spacing w:line="276" w:lineRule="auto"/>
        <w:jc w:val="both"/>
        <w:rPr>
          <w:rFonts w:asciiTheme="majorBidi" w:hAnsiTheme="majorBidi" w:cstheme="majorBidi"/>
          <w:sz w:val="22"/>
          <w:szCs w:val="22"/>
        </w:rPr>
      </w:pPr>
    </w:p>
    <w:p w14:paraId="0A20265F" w14:textId="47192B32" w:rsidR="00130DAF" w:rsidRPr="00A3232B" w:rsidRDefault="001C2077" w:rsidP="00802E6E">
      <w:pPr>
        <w:spacing w:line="276" w:lineRule="auto"/>
        <w:ind w:left="5760" w:firstLine="720"/>
        <w:jc w:val="both"/>
        <w:rPr>
          <w:rFonts w:asciiTheme="majorBidi" w:hAnsiTheme="majorBidi" w:cstheme="majorBidi"/>
          <w:sz w:val="22"/>
          <w:szCs w:val="22"/>
        </w:rPr>
      </w:pPr>
      <w:r w:rsidRPr="00A3232B">
        <w:rPr>
          <w:rFonts w:asciiTheme="majorBidi" w:hAnsiTheme="majorBidi" w:cstheme="majorBidi"/>
          <w:noProof/>
          <w:sz w:val="22"/>
          <w:szCs w:val="22"/>
        </w:rPr>
        <w:drawing>
          <wp:anchor distT="0" distB="0" distL="0" distR="0" simplePos="0" relativeHeight="251659264" behindDoc="1" locked="0" layoutInCell="1" allowOverlap="1" wp14:anchorId="1A989538" wp14:editId="1A7E198B">
            <wp:simplePos x="0" y="0"/>
            <wp:positionH relativeFrom="column">
              <wp:posOffset>4034589</wp:posOffset>
            </wp:positionH>
            <wp:positionV relativeFrom="paragraph">
              <wp:posOffset>134052</wp:posOffset>
            </wp:positionV>
            <wp:extent cx="1405890" cy="440055"/>
            <wp:effectExtent l="0" t="0" r="3810" b="4445"/>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7"/>
                    <a:stretch>
                      <a:fillRect/>
                    </a:stretch>
                  </pic:blipFill>
                  <pic:spPr bwMode="auto">
                    <a:xfrm>
                      <a:off x="0" y="0"/>
                      <a:ext cx="1405890" cy="440055"/>
                    </a:xfrm>
                    <a:prstGeom prst="rect">
                      <a:avLst/>
                    </a:prstGeom>
                  </pic:spPr>
                </pic:pic>
              </a:graphicData>
            </a:graphic>
          </wp:anchor>
        </w:drawing>
      </w:r>
      <w:r w:rsidR="00130DAF" w:rsidRPr="00A3232B">
        <w:rPr>
          <w:rFonts w:asciiTheme="majorBidi" w:hAnsiTheme="majorBidi" w:cstheme="majorBidi"/>
          <w:sz w:val="22"/>
          <w:szCs w:val="22"/>
        </w:rPr>
        <w:t>Sincerely,</w:t>
      </w:r>
    </w:p>
    <w:p w14:paraId="0E6CB453" w14:textId="037F0A04" w:rsidR="00130DAF" w:rsidRPr="00A3232B" w:rsidRDefault="00130DAF" w:rsidP="00802E6E">
      <w:pPr>
        <w:bidi/>
        <w:spacing w:line="276" w:lineRule="auto"/>
        <w:jc w:val="both"/>
        <w:rPr>
          <w:rFonts w:asciiTheme="majorBidi" w:hAnsiTheme="majorBidi" w:cstheme="majorBidi"/>
          <w:sz w:val="22"/>
          <w:szCs w:val="22"/>
        </w:rPr>
      </w:pPr>
    </w:p>
    <w:p w14:paraId="7B4E9543" w14:textId="77777777" w:rsidR="00130DAF" w:rsidRPr="00A3232B" w:rsidRDefault="00130DAF" w:rsidP="00802E6E">
      <w:pPr>
        <w:spacing w:line="276" w:lineRule="auto"/>
        <w:jc w:val="both"/>
        <w:rPr>
          <w:rFonts w:asciiTheme="majorBidi" w:hAnsiTheme="majorBidi" w:cstheme="majorBidi"/>
          <w:sz w:val="22"/>
          <w:szCs w:val="22"/>
        </w:rPr>
      </w:pPr>
    </w:p>
    <w:p w14:paraId="10C125A0" w14:textId="77777777" w:rsidR="00130DAF" w:rsidRPr="00A3232B" w:rsidRDefault="00130DAF" w:rsidP="00802E6E">
      <w:pPr>
        <w:spacing w:line="276" w:lineRule="auto"/>
        <w:ind w:left="5760" w:firstLine="720"/>
        <w:jc w:val="both"/>
        <w:rPr>
          <w:rFonts w:asciiTheme="majorBidi" w:hAnsiTheme="majorBidi" w:cstheme="majorBidi"/>
          <w:sz w:val="22"/>
          <w:szCs w:val="22"/>
        </w:rPr>
      </w:pPr>
      <w:r w:rsidRPr="00A3232B">
        <w:rPr>
          <w:rFonts w:asciiTheme="majorBidi" w:hAnsiTheme="majorBidi" w:cstheme="majorBidi"/>
          <w:sz w:val="22"/>
          <w:szCs w:val="22"/>
        </w:rPr>
        <w:t>Yoav Ram, PhD</w:t>
      </w:r>
    </w:p>
    <w:p w14:paraId="5CCD2F62" w14:textId="77777777" w:rsidR="00130DAF" w:rsidRPr="00A3232B" w:rsidRDefault="00130DAF" w:rsidP="00802E6E">
      <w:pPr>
        <w:spacing w:line="276" w:lineRule="auto"/>
        <w:ind w:left="5760" w:firstLine="720"/>
        <w:jc w:val="both"/>
        <w:rPr>
          <w:rFonts w:asciiTheme="majorBidi" w:hAnsiTheme="majorBidi" w:cstheme="majorBidi"/>
          <w:sz w:val="22"/>
          <w:szCs w:val="22"/>
        </w:rPr>
      </w:pPr>
      <w:r w:rsidRPr="00A3232B">
        <w:rPr>
          <w:rFonts w:asciiTheme="majorBidi" w:hAnsiTheme="majorBidi" w:cstheme="majorBidi"/>
          <w:sz w:val="22"/>
          <w:szCs w:val="22"/>
        </w:rPr>
        <w:t>Senior Lecturer</w:t>
      </w:r>
    </w:p>
    <w:p w14:paraId="3AC2E22A" w14:textId="77777777" w:rsidR="001616EE" w:rsidRPr="00A3232B" w:rsidRDefault="00130DAF" w:rsidP="00802E6E">
      <w:pPr>
        <w:spacing w:line="276" w:lineRule="auto"/>
        <w:ind w:left="5760" w:firstLine="720"/>
        <w:jc w:val="both"/>
        <w:rPr>
          <w:rFonts w:asciiTheme="majorBidi" w:hAnsiTheme="majorBidi" w:cstheme="majorBidi"/>
          <w:sz w:val="22"/>
          <w:szCs w:val="22"/>
        </w:rPr>
      </w:pPr>
      <w:r w:rsidRPr="00A3232B">
        <w:rPr>
          <w:rFonts w:asciiTheme="majorBidi" w:hAnsiTheme="majorBidi" w:cstheme="majorBidi"/>
          <w:sz w:val="22"/>
          <w:szCs w:val="22"/>
        </w:rPr>
        <w:t>School of Zoology</w:t>
      </w:r>
    </w:p>
    <w:p w14:paraId="469FAEA6" w14:textId="02BD7F22" w:rsidR="00130DAF" w:rsidRPr="00A3232B" w:rsidRDefault="00130DAF" w:rsidP="00802E6E">
      <w:pPr>
        <w:spacing w:line="276" w:lineRule="auto"/>
        <w:ind w:left="5760" w:firstLine="720"/>
        <w:jc w:val="both"/>
        <w:rPr>
          <w:rFonts w:asciiTheme="majorBidi" w:hAnsiTheme="majorBidi" w:cstheme="majorBidi"/>
          <w:sz w:val="22"/>
          <w:szCs w:val="22"/>
        </w:rPr>
      </w:pPr>
      <w:r w:rsidRPr="00A3232B">
        <w:rPr>
          <w:rFonts w:asciiTheme="majorBidi" w:hAnsiTheme="majorBidi" w:cstheme="majorBidi"/>
          <w:sz w:val="22"/>
          <w:szCs w:val="22"/>
        </w:rPr>
        <w:t xml:space="preserve">Faculty of Life Sciences </w:t>
      </w:r>
    </w:p>
    <w:p w14:paraId="39CB5207" w14:textId="77777777" w:rsidR="00130DAF" w:rsidRPr="00A3232B" w:rsidRDefault="00130DAF" w:rsidP="00802E6E">
      <w:pPr>
        <w:spacing w:line="276" w:lineRule="auto"/>
        <w:ind w:left="5760" w:firstLine="720"/>
        <w:jc w:val="both"/>
        <w:rPr>
          <w:rFonts w:asciiTheme="majorBidi" w:hAnsiTheme="majorBidi" w:cstheme="majorBidi"/>
          <w:sz w:val="22"/>
          <w:szCs w:val="22"/>
        </w:rPr>
      </w:pPr>
      <w:r w:rsidRPr="00A3232B">
        <w:rPr>
          <w:rFonts w:asciiTheme="majorBidi" w:hAnsiTheme="majorBidi" w:cstheme="majorBidi"/>
          <w:sz w:val="22"/>
          <w:szCs w:val="22"/>
        </w:rPr>
        <w:t>Tel Aviv University</w:t>
      </w:r>
    </w:p>
    <w:p w14:paraId="4816B314" w14:textId="77777777" w:rsidR="00130DAF" w:rsidRPr="00A3232B" w:rsidRDefault="00130DAF" w:rsidP="00802E6E">
      <w:pPr>
        <w:spacing w:line="276" w:lineRule="auto"/>
        <w:rPr>
          <w:rFonts w:asciiTheme="majorBidi" w:hAnsiTheme="majorBidi" w:cstheme="majorBidi"/>
          <w:color w:val="000000"/>
          <w:sz w:val="22"/>
          <w:szCs w:val="22"/>
          <w:u w:val="single"/>
        </w:rPr>
      </w:pPr>
      <w:r w:rsidRPr="00A3232B">
        <w:rPr>
          <w:rFonts w:asciiTheme="majorBidi" w:hAnsiTheme="majorBidi" w:cstheme="majorBidi"/>
          <w:color w:val="000000"/>
          <w:sz w:val="22"/>
          <w:szCs w:val="22"/>
          <w:u w:val="single"/>
        </w:rPr>
        <w:br w:type="page"/>
      </w:r>
    </w:p>
    <w:p w14:paraId="31FDB10D" w14:textId="47315AB9" w:rsidR="00A3232B" w:rsidRPr="00A3232B" w:rsidRDefault="00A3232B" w:rsidP="00802E6E">
      <w:pPr>
        <w:spacing w:line="276" w:lineRule="auto"/>
        <w:rPr>
          <w:rFonts w:asciiTheme="majorBidi" w:hAnsiTheme="majorBidi" w:cstheme="majorBidi"/>
          <w:b/>
          <w:bCs/>
          <w:color w:val="000000"/>
          <w:sz w:val="22"/>
          <w:szCs w:val="22"/>
          <w:u w:val="single"/>
        </w:rPr>
      </w:pPr>
      <w:r w:rsidRPr="00A3232B">
        <w:rPr>
          <w:rFonts w:asciiTheme="majorBidi" w:hAnsiTheme="majorBidi" w:cstheme="majorBidi"/>
          <w:b/>
          <w:bCs/>
          <w:color w:val="000000"/>
          <w:sz w:val="22"/>
          <w:szCs w:val="22"/>
          <w:u w:val="single"/>
        </w:rPr>
        <w:lastRenderedPageBreak/>
        <w:t xml:space="preserve">Editor's comment: </w:t>
      </w:r>
    </w:p>
    <w:p w14:paraId="1652255B" w14:textId="0100C424" w:rsidR="00A3232B" w:rsidRDefault="00A3232B" w:rsidP="00802E6E">
      <w:pPr>
        <w:spacing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t>While the title "Aneuploidy can be an evolutionary detour on the path to adaptation" is clever, the work detour has two meanings- it could be a distraction or dead end as your work suggests or it could be a necessary side road that ultimately is required to reach the final goal. I suggest a simpler, although less clever title: Aneuploidy can impede rather than spur adaptation.</w:t>
      </w:r>
    </w:p>
    <w:p w14:paraId="4813DFF0" w14:textId="77777777" w:rsidR="000C7D66" w:rsidRDefault="00A3232B" w:rsidP="00802E6E">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4472C4" w:themeColor="accent1"/>
          <w:sz w:val="22"/>
          <w:szCs w:val="22"/>
          <w:lang w:val="en-US"/>
        </w:rPr>
        <w:t xml:space="preserve">Thank you </w:t>
      </w:r>
      <w:r>
        <w:rPr>
          <w:rFonts w:asciiTheme="majorBidi" w:hAnsiTheme="majorBidi" w:cstheme="majorBidi"/>
          <w:color w:val="4472C4" w:themeColor="accent1"/>
          <w:sz w:val="22"/>
          <w:szCs w:val="22"/>
          <w:lang w:val="en-US"/>
        </w:rPr>
        <w:t>for noticing the double meaning of detour! We missed that it can also have a positive meaning like “bypass”. We appreciate your suggestions, but we decided to keep the original title structure while replacing “detour” with “diversion”, which we think only means “distraction or dead end” and not “necessary side road”. If you disagree, we are willing to consider the title you suggested.</w:t>
      </w: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rPr>
        <w:br/>
      </w:r>
      <w:r w:rsidRPr="00A3232B">
        <w:rPr>
          <w:rFonts w:asciiTheme="majorBidi" w:hAnsiTheme="majorBidi" w:cstheme="majorBidi"/>
          <w:b/>
          <w:bCs/>
          <w:color w:val="000000"/>
          <w:sz w:val="22"/>
          <w:szCs w:val="22"/>
          <w:u w:val="single"/>
        </w:rPr>
        <w:t>Reviewer 1</w:t>
      </w:r>
      <w:r w:rsidRPr="00A3232B">
        <w:rPr>
          <w:rFonts w:asciiTheme="majorBidi" w:hAnsiTheme="majorBidi" w:cstheme="majorBidi"/>
          <w:b/>
          <w:bCs/>
          <w:color w:val="000000"/>
          <w:sz w:val="22"/>
          <w:szCs w:val="22"/>
          <w:u w:val="single"/>
        </w:rPr>
        <w:br/>
      </w:r>
      <w:r w:rsidRPr="00A3232B">
        <w:rPr>
          <w:rFonts w:asciiTheme="majorBidi" w:hAnsiTheme="majorBidi" w:cstheme="majorBidi"/>
          <w:color w:val="000000"/>
          <w:sz w:val="22"/>
          <w:szCs w:val="22"/>
        </w:rPr>
        <w:br/>
        <w:t>As the equations I provided in the comments might not be displaying correctly, I have included my comments in the attached file for your reference.</w:t>
      </w: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rPr>
        <w:br/>
        <w:t>In a previous study, Yona et al. conducted an evolutionary experiment by evolving diploid yeast cells (2n) under high-temperature conditions (39 °C). Remarkably, over 95% of the evolved cells displayed aneuploidy (2n+1) by generation 450, with the "+1" indicating aneuploidy. Subsequently, in two distinct lineages, the majority of the evolved population transitioned to euploidy at generations 1700 and 2350, denoted as 2n* where "*" represents a beneficial mutation. Using mathematical modeling, the authors simulated the evolutionary dynamics, utilizing limited data such as fixation times and estimated fitness of genotypes as prior distributions, derived from the Yona’s group.</w:t>
      </w: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rPr>
        <w:br/>
        <w:t>The model was employed to test whether the evolved euploidy (2n*) originated from aneuploidy (2n+1) or the ancestral cell (2n). The simulation outcomes suggested that the evolved euploidy (2n*) descended from the ancestral cell (2n). This methodology empowers researchers to explore evolutionary dynamics, assess hypotheses, and formulate new hypotheses for designing experiments based on previous evolutionary trials. Notably, this approach is applicable not only to ongoing evolution experiments but also to those conducted in the past. It is particularly valuable for experiments predating the advent of next-generation sequencing, as it allows the investigation of evolution dynamics without relying on sequencing data.</w:t>
      </w:r>
    </w:p>
    <w:p w14:paraId="11DA649C" w14:textId="5CDE1896" w:rsidR="00941592" w:rsidRDefault="000C7D66" w:rsidP="00802E6E">
      <w:pPr>
        <w:spacing w:before="100" w:beforeAutospacing="1" w:after="100" w:afterAutospacing="1" w:line="276" w:lineRule="auto"/>
        <w:rPr>
          <w:rFonts w:asciiTheme="majorBidi" w:hAnsiTheme="majorBidi" w:cstheme="majorBidi"/>
          <w:color w:val="000000"/>
          <w:sz w:val="22"/>
          <w:szCs w:val="22"/>
        </w:rPr>
      </w:pPr>
      <w:r>
        <w:rPr>
          <w:rFonts w:asciiTheme="majorBidi" w:hAnsiTheme="majorBidi" w:cstheme="majorBidi"/>
          <w:color w:val="4472C4" w:themeColor="accent1"/>
          <w:sz w:val="22"/>
          <w:szCs w:val="22"/>
          <w:lang w:val="en-US"/>
        </w:rPr>
        <w:t>We are happy that you find our approach valuable</w:t>
      </w:r>
      <w:r w:rsidR="009B3299">
        <w:rPr>
          <w:rFonts w:asciiTheme="majorBidi" w:hAnsiTheme="majorBidi" w:cstheme="majorBidi"/>
          <w:color w:val="4472C4" w:themeColor="accent1"/>
          <w:sz w:val="22"/>
          <w:szCs w:val="22"/>
          <w:lang w:val="en-US"/>
        </w:rPr>
        <w:t>!</w:t>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t>However, there are certain concerns regarding the modeling results. These concerns stem from (1) the limited information available from the earlier study, which may not provide precise details for thorough analysis, and (2) potential issues related to the equations employed in the modeling process. Further details on these concerns are provided below.</w:t>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u w:val="single"/>
        </w:rPr>
        <w:t>Major points</w:t>
      </w:r>
      <w:r w:rsidR="00A3232B" w:rsidRPr="00A3232B">
        <w:rPr>
          <w:rFonts w:asciiTheme="majorBidi" w:hAnsiTheme="majorBidi" w:cstheme="majorBidi"/>
          <w:color w:val="000000"/>
          <w:sz w:val="22"/>
          <w:szCs w:val="22"/>
        </w:rPr>
        <w:br/>
        <w:t xml:space="preserve">1. Based on the literature, the rates of chromosome gain and loss exhibit an approximately tenfold difference, and the impact of heat stress on the transition between aneuploidy and euploidy remains unclear. The current model assumes equal rates for both gaining and losing a chromosome. If one were to </w:t>
      </w:r>
      <w:r w:rsidR="00A3232B" w:rsidRPr="00A3232B">
        <w:rPr>
          <w:rFonts w:asciiTheme="majorBidi" w:hAnsiTheme="majorBidi" w:cstheme="majorBidi"/>
          <w:color w:val="000000"/>
          <w:sz w:val="22"/>
          <w:szCs w:val="22"/>
        </w:rPr>
        <w:lastRenderedPageBreak/>
        <w:t>consider disparate rates for chromosome gain and loss, would this variance affect the modeling results? Additionally, if the authors were to incorporate the assumption that the mutation rate increases in aneuploidy, would the modeling outcomes continue to align with the present findings?</w:t>
      </w:r>
    </w:p>
    <w:p w14:paraId="1344FB76" w14:textId="01FAF6A7" w:rsidR="00BB4658" w:rsidRDefault="008F52EF" w:rsidP="00802E6E">
      <w:pPr>
        <w:spacing w:before="100" w:beforeAutospacing="1" w:after="100" w:afterAutospacing="1" w:line="276" w:lineRule="auto"/>
        <w:rPr>
          <w:rFonts w:asciiTheme="majorBidi" w:hAnsiTheme="majorBidi" w:cstheme="majorBidi"/>
          <w:color w:val="4472C4" w:themeColor="accent1"/>
          <w:sz w:val="22"/>
          <w:szCs w:val="22"/>
          <w:lang w:val="en-US"/>
        </w:rPr>
      </w:pPr>
      <w:r>
        <w:rPr>
          <w:rFonts w:asciiTheme="majorBidi" w:hAnsiTheme="majorBidi" w:cstheme="majorBidi"/>
          <w:color w:val="4472C4" w:themeColor="accent1"/>
          <w:sz w:val="22"/>
          <w:szCs w:val="22"/>
          <w:lang w:val="en-US"/>
        </w:rPr>
        <w:t>We have tested a</w:t>
      </w:r>
      <w:r w:rsidRPr="005B7417">
        <w:rPr>
          <w:rFonts w:asciiTheme="majorBidi" w:hAnsiTheme="majorBidi" w:cstheme="majorBidi"/>
          <w:color w:val="4472C4" w:themeColor="accent1"/>
          <w:sz w:val="22"/>
          <w:szCs w:val="22"/>
          <w:lang w:val="en-US"/>
        </w:rPr>
        <w:t xml:space="preserve"> model that assumed increased </w:t>
      </w:r>
      <w:r>
        <w:rPr>
          <w:rFonts w:asciiTheme="majorBidi" w:hAnsiTheme="majorBidi" w:cstheme="majorBidi"/>
          <w:color w:val="4472C4" w:themeColor="accent1"/>
          <w:sz w:val="22"/>
          <w:szCs w:val="22"/>
          <w:lang w:val="en-US"/>
        </w:rPr>
        <w:t xml:space="preserve">rate of chromosome loss and it </w:t>
      </w:r>
      <w:r w:rsidRPr="005B7417">
        <w:rPr>
          <w:rFonts w:asciiTheme="majorBidi" w:hAnsiTheme="majorBidi" w:cstheme="majorBidi"/>
          <w:color w:val="4472C4" w:themeColor="accent1"/>
          <w:sz w:val="22"/>
          <w:szCs w:val="22"/>
          <w:lang w:val="en-US"/>
        </w:rPr>
        <w:t>did not perform well</w:t>
      </w:r>
      <w:r>
        <w:rPr>
          <w:rFonts w:asciiTheme="majorBidi" w:hAnsiTheme="majorBidi" w:cstheme="majorBidi"/>
          <w:color w:val="4472C4" w:themeColor="accent1"/>
          <w:sz w:val="22"/>
          <w:szCs w:val="22"/>
          <w:lang w:val="en-US"/>
        </w:rPr>
        <w:t>, maybe because of the small amount of data we have for model fitting</w:t>
      </w:r>
      <w:r w:rsidRPr="005B7417">
        <w:rPr>
          <w:rFonts w:asciiTheme="majorBidi" w:hAnsiTheme="majorBidi" w:cstheme="majorBidi"/>
          <w:color w:val="4472C4" w:themeColor="accent1"/>
          <w:sz w:val="22"/>
          <w:szCs w:val="22"/>
          <w:lang w:val="en-US"/>
        </w:rPr>
        <w:t xml:space="preserve">. </w:t>
      </w:r>
      <w:r>
        <w:rPr>
          <w:rFonts w:asciiTheme="majorBidi" w:hAnsiTheme="majorBidi" w:cstheme="majorBidi"/>
          <w:color w:val="4472C4" w:themeColor="accent1"/>
          <w:sz w:val="22"/>
          <w:szCs w:val="22"/>
          <w:lang w:val="en-US"/>
        </w:rPr>
        <w:t>We mention this in the main text (line 277): “</w:t>
      </w:r>
      <w:r w:rsidRPr="004001D3">
        <w:rPr>
          <w:rFonts w:asciiTheme="majorBidi" w:hAnsiTheme="majorBidi" w:cstheme="majorBidi"/>
          <w:color w:val="4472C4" w:themeColor="accent1"/>
          <w:sz w:val="22"/>
          <w:szCs w:val="22"/>
          <w:lang w:val="en-US"/>
        </w:rPr>
        <w:t>A model that assumed increased rate of chromosome loss in aneuploid cells</w:t>
      </w:r>
      <w:r>
        <w:rPr>
          <w:rFonts w:asciiTheme="majorBidi" w:hAnsiTheme="majorBidi" w:cstheme="majorBidi"/>
          <w:color w:val="4472C4" w:themeColor="accent1"/>
          <w:sz w:val="22"/>
          <w:szCs w:val="22"/>
          <w:lang w:val="en-US"/>
        </w:rPr>
        <w:t xml:space="preserve"> </w:t>
      </w:r>
      <w:r w:rsidRPr="009B3299">
        <w:rPr>
          <w:rFonts w:asciiTheme="majorBidi" w:hAnsiTheme="majorBidi" w:cstheme="majorBidi"/>
          <w:color w:val="4472C4" w:themeColor="accent1"/>
          <w:sz w:val="22"/>
          <w:szCs w:val="22"/>
          <w:lang w:val="en-US"/>
        </w:rPr>
        <w:t xml:space="preserve">(as in </w:t>
      </w:r>
      <w:proofErr w:type="spellStart"/>
      <w:r w:rsidRPr="009B3299">
        <w:rPr>
          <w:rFonts w:asciiTheme="majorBidi" w:hAnsiTheme="majorBidi" w:cstheme="majorBidi"/>
          <w:color w:val="4472C4" w:themeColor="accent1"/>
          <w:sz w:val="22"/>
          <w:szCs w:val="22"/>
          <w:lang w:val="en-US"/>
        </w:rPr>
        <w:t>Sheltzer</w:t>
      </w:r>
      <w:proofErr w:type="spellEnd"/>
      <w:r w:rsidRPr="009B3299">
        <w:rPr>
          <w:rFonts w:asciiTheme="majorBidi" w:hAnsiTheme="majorBidi" w:cstheme="majorBidi"/>
          <w:color w:val="4472C4" w:themeColor="accent1"/>
          <w:sz w:val="22"/>
          <w:szCs w:val="22"/>
          <w:lang w:val="en-US"/>
        </w:rPr>
        <w:t xml:space="preserve"> et al.</w:t>
      </w:r>
      <w:r w:rsidRPr="009B3299">
        <w:rPr>
          <w:rFonts w:asciiTheme="majorBidi" w:hAnsiTheme="majorBidi" w:cstheme="majorBidi"/>
          <w:color w:val="4472C4" w:themeColor="accent1"/>
          <w:sz w:val="22"/>
          <w:szCs w:val="22"/>
          <w:vertAlign w:val="superscript"/>
          <w:lang w:val="en-US"/>
        </w:rPr>
        <w:t>56</w:t>
      </w:r>
      <w:r w:rsidRPr="009B3299">
        <w:rPr>
          <w:rFonts w:asciiTheme="majorBidi" w:hAnsiTheme="majorBidi" w:cstheme="majorBidi"/>
          <w:color w:val="4472C4" w:themeColor="accent1"/>
          <w:sz w:val="22"/>
          <w:szCs w:val="22"/>
          <w:lang w:val="en-US"/>
        </w:rPr>
        <w:t>) did not perform well, probably due to lack of statistical power, and was abandoned.</w:t>
      </w:r>
      <w:r>
        <w:rPr>
          <w:rFonts w:asciiTheme="majorBidi" w:hAnsiTheme="majorBidi" w:cstheme="majorBidi"/>
          <w:color w:val="4472C4" w:themeColor="accent1"/>
          <w:sz w:val="22"/>
          <w:szCs w:val="22"/>
          <w:lang w:val="en-US"/>
        </w:rPr>
        <w:t>”</w:t>
      </w:r>
      <w:r w:rsidR="00661ACD">
        <w:rPr>
          <w:rFonts w:asciiTheme="majorBidi" w:hAnsiTheme="majorBidi" w:cstheme="majorBidi"/>
          <w:color w:val="4472C4" w:themeColor="accent1"/>
          <w:sz w:val="22"/>
          <w:szCs w:val="22"/>
          <w:lang w:val="en-US"/>
        </w:rPr>
        <w:t xml:space="preserve"> </w:t>
      </w:r>
      <w:r w:rsidR="00BB4658">
        <w:rPr>
          <w:rFonts w:asciiTheme="majorBidi" w:hAnsiTheme="majorBidi" w:cstheme="majorBidi"/>
          <w:color w:val="4472C4" w:themeColor="accent1"/>
          <w:sz w:val="22"/>
          <w:szCs w:val="22"/>
          <w:lang w:val="en-US"/>
        </w:rPr>
        <w:t>Additionally, a</w:t>
      </w:r>
      <w:r w:rsidR="00BB4658" w:rsidRPr="008F52EF">
        <w:rPr>
          <w:rFonts w:asciiTheme="majorBidi" w:hAnsiTheme="majorBidi" w:cstheme="majorBidi"/>
          <w:color w:val="4472C4" w:themeColor="accent1"/>
          <w:sz w:val="22"/>
          <w:szCs w:val="22"/>
          <w:lang w:val="en-US"/>
        </w:rPr>
        <w:t xml:space="preserve">s mentioned in the </w:t>
      </w:r>
      <w:r w:rsidR="00BB4658">
        <w:rPr>
          <w:rFonts w:asciiTheme="majorBidi" w:hAnsiTheme="majorBidi" w:cstheme="majorBidi"/>
          <w:color w:val="4472C4" w:themeColor="accent1"/>
          <w:sz w:val="22"/>
          <w:szCs w:val="22"/>
          <w:lang w:val="en-US"/>
        </w:rPr>
        <w:t>original manuscript</w:t>
      </w:r>
      <w:r w:rsidR="00BB4658" w:rsidRPr="008F52EF">
        <w:rPr>
          <w:rFonts w:asciiTheme="majorBidi" w:hAnsiTheme="majorBidi" w:cstheme="majorBidi"/>
          <w:color w:val="4472C4" w:themeColor="accent1"/>
          <w:sz w:val="22"/>
          <w:szCs w:val="22"/>
          <w:lang w:val="en-US"/>
        </w:rPr>
        <w:t>, we could not find evidence of an increase in mutation rate in aneuploid cells (line 185).</w:t>
      </w:r>
    </w:p>
    <w:p w14:paraId="041D5567" w14:textId="3D767B2C" w:rsidR="008F52EF" w:rsidRDefault="00661ACD" w:rsidP="00802E6E">
      <w:pPr>
        <w:spacing w:before="100" w:beforeAutospacing="1" w:after="100" w:afterAutospacing="1" w:line="276" w:lineRule="auto"/>
        <w:rPr>
          <w:rFonts w:asciiTheme="majorBidi" w:hAnsiTheme="majorBidi" w:cstheme="majorBidi"/>
          <w:color w:val="4472C4" w:themeColor="accent1"/>
          <w:sz w:val="22"/>
          <w:szCs w:val="22"/>
          <w:lang w:val="en-US"/>
        </w:rPr>
      </w:pPr>
      <w:r>
        <w:rPr>
          <w:rFonts w:asciiTheme="majorBidi" w:hAnsiTheme="majorBidi" w:cstheme="majorBidi"/>
          <w:color w:val="4472C4" w:themeColor="accent1"/>
          <w:sz w:val="22"/>
          <w:szCs w:val="22"/>
          <w:lang w:val="en-US"/>
        </w:rPr>
        <w:t xml:space="preserve">We now </w:t>
      </w:r>
      <w:r w:rsidR="008F52EF">
        <w:rPr>
          <w:rFonts w:asciiTheme="majorBidi" w:hAnsiTheme="majorBidi" w:cstheme="majorBidi"/>
          <w:color w:val="4472C4" w:themeColor="accent1"/>
          <w:sz w:val="22"/>
          <w:szCs w:val="22"/>
          <w:lang w:val="en-US"/>
        </w:rPr>
        <w:t xml:space="preserve">consider </w:t>
      </w:r>
      <w:r w:rsidR="00BB4658">
        <w:rPr>
          <w:rFonts w:asciiTheme="majorBidi" w:hAnsiTheme="majorBidi" w:cstheme="majorBidi"/>
          <w:color w:val="4472C4" w:themeColor="accent1"/>
          <w:sz w:val="22"/>
          <w:szCs w:val="22"/>
          <w:lang w:val="en-US"/>
        </w:rPr>
        <w:t xml:space="preserve">the effects of </w:t>
      </w:r>
      <w:r w:rsidR="008F52EF">
        <w:rPr>
          <w:rFonts w:asciiTheme="majorBidi" w:hAnsiTheme="majorBidi" w:cstheme="majorBidi"/>
          <w:color w:val="4472C4" w:themeColor="accent1"/>
          <w:sz w:val="22"/>
          <w:szCs w:val="22"/>
          <w:lang w:val="en-US"/>
        </w:rPr>
        <w:t>disparate rates for gain and loss of chromosomes</w:t>
      </w:r>
      <w:r w:rsidR="00BB4658">
        <w:rPr>
          <w:rFonts w:asciiTheme="majorBidi" w:hAnsiTheme="majorBidi" w:cstheme="majorBidi"/>
          <w:color w:val="4472C4" w:themeColor="accent1"/>
          <w:sz w:val="22"/>
          <w:szCs w:val="22"/>
          <w:lang w:val="en-US"/>
        </w:rPr>
        <w:t xml:space="preserve"> and an increased mutation rate in aneuploid cells. We summarize </w:t>
      </w:r>
      <w:proofErr w:type="gramStart"/>
      <w:r w:rsidR="00BB4658">
        <w:rPr>
          <w:rFonts w:asciiTheme="majorBidi" w:hAnsiTheme="majorBidi" w:cstheme="majorBidi"/>
          <w:color w:val="4472C4" w:themeColor="accent1"/>
          <w:sz w:val="22"/>
          <w:szCs w:val="22"/>
          <w:lang w:val="en-US"/>
        </w:rPr>
        <w:t>these effect</w:t>
      </w:r>
      <w:proofErr w:type="gramEnd"/>
      <w:r w:rsidR="00BB4658">
        <w:rPr>
          <w:rFonts w:asciiTheme="majorBidi" w:hAnsiTheme="majorBidi" w:cstheme="majorBidi"/>
          <w:color w:val="4472C4" w:themeColor="accent1"/>
          <w:sz w:val="22"/>
          <w:szCs w:val="22"/>
          <w:lang w:val="en-US"/>
        </w:rPr>
        <w:t xml:space="preserve"> in a new paragraph (line XXX) and </w:t>
      </w:r>
      <w:r w:rsidR="00BB4658">
        <w:rPr>
          <w:rFonts w:asciiTheme="majorBidi" w:hAnsiTheme="majorBidi" w:cstheme="majorBidi"/>
          <w:color w:val="4472C4" w:themeColor="accent1"/>
          <w:sz w:val="22"/>
          <w:szCs w:val="22"/>
          <w:lang w:val="en-US"/>
        </w:rPr>
        <w:t xml:space="preserve">supporting </w:t>
      </w:r>
      <w:r w:rsidR="00BB4658" w:rsidRPr="008F52EF">
        <w:rPr>
          <w:rFonts w:asciiTheme="majorBidi" w:hAnsiTheme="majorBidi" w:cstheme="majorBidi"/>
          <w:color w:val="4472C4" w:themeColor="accent1"/>
          <w:sz w:val="22"/>
          <w:szCs w:val="22"/>
          <w:lang w:val="en-US"/>
        </w:rPr>
        <w:t>figure</w:t>
      </w:r>
      <w:r w:rsidR="00BB4658">
        <w:rPr>
          <w:rFonts w:asciiTheme="majorBidi" w:hAnsiTheme="majorBidi" w:cstheme="majorBidi"/>
          <w:color w:val="4472C4" w:themeColor="accent1"/>
          <w:sz w:val="22"/>
          <w:szCs w:val="22"/>
          <w:lang w:val="en-US"/>
        </w:rPr>
        <w:t>, Figure S11</w:t>
      </w:r>
      <w:r w:rsidR="00BB4658">
        <w:rPr>
          <w:rFonts w:asciiTheme="majorBidi" w:hAnsiTheme="majorBidi" w:cstheme="majorBidi"/>
          <w:color w:val="4472C4" w:themeColor="accent1"/>
          <w:sz w:val="22"/>
          <w:szCs w:val="22"/>
          <w:lang w:val="en-US"/>
        </w:rPr>
        <w:t>:</w:t>
      </w:r>
    </w:p>
    <w:p w14:paraId="3DCA8063" w14:textId="1F8D582E" w:rsidR="00BB4658" w:rsidRPr="008F52EF" w:rsidRDefault="00BB4658" w:rsidP="00802E6E">
      <w:pPr>
        <w:spacing w:before="100" w:beforeAutospacing="1" w:after="100" w:afterAutospacing="1" w:line="276" w:lineRule="auto"/>
        <w:rPr>
          <w:rFonts w:asciiTheme="majorBidi" w:hAnsiTheme="majorBidi" w:cstheme="majorBidi"/>
          <w:color w:val="4472C4" w:themeColor="accent1"/>
          <w:sz w:val="22"/>
          <w:szCs w:val="22"/>
          <w:lang w:val="en-US"/>
        </w:rPr>
      </w:pPr>
      <w:r>
        <w:rPr>
          <w:rFonts w:asciiTheme="majorBidi" w:hAnsiTheme="majorBidi" w:cstheme="majorBidi"/>
          <w:color w:val="4472C4" w:themeColor="accent1"/>
          <w:sz w:val="22"/>
          <w:szCs w:val="22"/>
          <w:lang w:val="en-US"/>
        </w:rPr>
        <w:tab/>
        <w:t>“</w:t>
      </w:r>
      <w:r w:rsidRPr="00BB4658">
        <w:rPr>
          <w:rFonts w:asciiTheme="majorBidi" w:hAnsiTheme="majorBidi" w:cstheme="majorBidi"/>
          <w:color w:val="4472C4" w:themeColor="accent1"/>
          <w:sz w:val="22"/>
          <w:szCs w:val="22"/>
          <w:lang w:val="en-US"/>
        </w:rPr>
        <w:t>Nevertheless, increasing the rate of chromosome loss (transitions from 2</w:t>
      </w:r>
      <w:r w:rsidRPr="00BB4658">
        <w:rPr>
          <w:rFonts w:ascii="Cambria Math" w:hAnsi="Cambria Math" w:cs="Cambria Math"/>
          <w:color w:val="4472C4" w:themeColor="accent1"/>
          <w:sz w:val="22"/>
          <w:szCs w:val="22"/>
          <w:lang w:val="en-US"/>
        </w:rPr>
        <w:t>𝑛</w:t>
      </w:r>
      <w:r w:rsidRPr="00BB4658">
        <w:rPr>
          <w:rFonts w:asciiTheme="majorBidi" w:hAnsiTheme="majorBidi" w:cstheme="majorBidi"/>
          <w:color w:val="4472C4" w:themeColor="accent1"/>
          <w:sz w:val="22"/>
          <w:szCs w:val="22"/>
          <w:lang w:val="en-US"/>
        </w:rPr>
        <w:t>+1</w:t>
      </w:r>
      <w:r w:rsidRPr="00BB4658">
        <w:rPr>
          <w:rFonts w:ascii="Cambria Math" w:hAnsi="Cambria Math" w:cs="Cambria Math"/>
          <w:color w:val="4472C4" w:themeColor="accent1"/>
          <w:sz w:val="22"/>
          <w:szCs w:val="22"/>
          <w:vertAlign w:val="superscript"/>
          <w:lang w:val="en-US"/>
        </w:rPr>
        <w:t>∗</w:t>
      </w:r>
      <w:r w:rsidRPr="00BB4658">
        <w:rPr>
          <w:rFonts w:asciiTheme="majorBidi" w:hAnsiTheme="majorBidi" w:cstheme="majorBidi"/>
          <w:color w:val="4472C4" w:themeColor="accent1"/>
          <w:sz w:val="22"/>
          <w:szCs w:val="22"/>
          <w:lang w:val="en-US"/>
        </w:rPr>
        <w:t xml:space="preserve"> to 2</w:t>
      </w:r>
      <w:r w:rsidRPr="00BB4658">
        <w:rPr>
          <w:rFonts w:ascii="Cambria Math" w:hAnsi="Cambria Math" w:cs="Cambria Math"/>
          <w:color w:val="4472C4" w:themeColor="accent1"/>
          <w:sz w:val="22"/>
          <w:szCs w:val="22"/>
          <w:lang w:val="en-US"/>
        </w:rPr>
        <w:t>𝑛</w:t>
      </w:r>
      <w:r w:rsidRPr="00BB4658">
        <w:rPr>
          <w:rFonts w:ascii="Cambria Math" w:hAnsi="Cambria Math" w:cs="Cambria Math"/>
          <w:color w:val="4472C4" w:themeColor="accent1"/>
          <w:sz w:val="22"/>
          <w:szCs w:val="22"/>
          <w:vertAlign w:val="superscript"/>
          <w:lang w:val="en-US"/>
        </w:rPr>
        <w:t>∗</w:t>
      </w:r>
      <w:r w:rsidRPr="00BB4658">
        <w:rPr>
          <w:rFonts w:asciiTheme="majorBidi" w:hAnsiTheme="majorBidi" w:cstheme="majorBidi"/>
          <w:color w:val="4472C4" w:themeColor="accent1"/>
          <w:sz w:val="22"/>
          <w:szCs w:val="22"/>
          <w:lang w:val="en-US"/>
        </w:rPr>
        <w:t>) without increasing the rate of chromosome gain (transitions from 2</w:t>
      </w:r>
      <w:r w:rsidRPr="00BB4658">
        <w:rPr>
          <w:rFonts w:ascii="Cambria Math" w:hAnsi="Cambria Math" w:cs="Cambria Math"/>
          <w:color w:val="4472C4" w:themeColor="accent1"/>
          <w:sz w:val="22"/>
          <w:szCs w:val="22"/>
          <w:lang w:val="en-US"/>
        </w:rPr>
        <w:t>𝑛</w:t>
      </w:r>
      <w:r w:rsidRPr="00BB4658">
        <w:rPr>
          <w:rFonts w:asciiTheme="majorBidi" w:hAnsiTheme="majorBidi" w:cstheme="majorBidi"/>
          <w:color w:val="4472C4" w:themeColor="accent1"/>
          <w:sz w:val="22"/>
          <w:szCs w:val="22"/>
          <w:lang w:val="en-US"/>
        </w:rPr>
        <w:t xml:space="preserve"> to 2</w:t>
      </w:r>
      <w:r w:rsidRPr="00BB4658">
        <w:rPr>
          <w:rFonts w:ascii="Cambria Math" w:hAnsi="Cambria Math" w:cs="Cambria Math"/>
          <w:color w:val="4472C4" w:themeColor="accent1"/>
          <w:sz w:val="22"/>
          <w:szCs w:val="22"/>
          <w:lang w:val="en-US"/>
        </w:rPr>
        <w:t>𝑛</w:t>
      </w:r>
      <w:r w:rsidRPr="00BB4658">
        <w:rPr>
          <w:rFonts w:asciiTheme="majorBidi" w:hAnsiTheme="majorBidi" w:cstheme="majorBidi"/>
          <w:color w:val="4472C4" w:themeColor="accent1"/>
          <w:sz w:val="22"/>
          <w:szCs w:val="22"/>
          <w:lang w:val="en-US"/>
        </w:rPr>
        <w:t xml:space="preserve"> + 1) increases </w:t>
      </w:r>
      <w:r w:rsidRPr="00BB4658">
        <w:rPr>
          <w:rFonts w:ascii="Cambria Math" w:hAnsi="Cambria Math" w:cs="Cambria Math"/>
          <w:color w:val="4472C4" w:themeColor="accent1"/>
          <w:sz w:val="22"/>
          <w:szCs w:val="22"/>
          <w:lang w:val="en-US"/>
        </w:rPr>
        <w:t>𝐹</w:t>
      </w:r>
      <w:r w:rsidRPr="00BB4658">
        <w:rPr>
          <w:rFonts w:ascii="Cambria Math" w:hAnsi="Cambria Math" w:cs="Cambria Math"/>
          <w:color w:val="4472C4" w:themeColor="accent1"/>
          <w:sz w:val="22"/>
          <w:szCs w:val="22"/>
          <w:vertAlign w:val="subscript"/>
          <w:lang w:val="en-US"/>
        </w:rPr>
        <w:t>𝐴</w:t>
      </w:r>
      <w:r w:rsidRPr="00BB4658">
        <w:rPr>
          <w:rFonts w:asciiTheme="majorBidi" w:hAnsiTheme="majorBidi" w:cstheme="majorBidi"/>
          <w:color w:val="4472C4" w:themeColor="accent1"/>
          <w:sz w:val="22"/>
          <w:szCs w:val="22"/>
          <w:lang w:val="en-US"/>
        </w:rPr>
        <w:t xml:space="preserve"> (Figure S11B), but not to the same extent as increasing the rate of chromosome gain. In contrast, increasing the mutation rate in aneuploid cells can have a marked effect on the dynamics: when using the MAP parameter estimates,</w:t>
      </w:r>
      <w:r>
        <w:rPr>
          <w:rFonts w:asciiTheme="majorBidi" w:hAnsiTheme="majorBidi" w:cstheme="majorBidi"/>
          <w:color w:val="4472C4" w:themeColor="accent1"/>
          <w:sz w:val="22"/>
          <w:szCs w:val="22"/>
          <w:lang w:val="en-US"/>
        </w:rPr>
        <w:t xml:space="preserve"> </w:t>
      </w:r>
      <w:r w:rsidRPr="00BB4658">
        <w:rPr>
          <w:rFonts w:ascii="Cambria Math" w:hAnsi="Cambria Math" w:cs="Cambria Math"/>
          <w:color w:val="4472C4" w:themeColor="accent1"/>
          <w:sz w:val="22"/>
          <w:szCs w:val="22"/>
          <w:lang w:val="en-US"/>
        </w:rPr>
        <w:t>𝐹</w:t>
      </w:r>
      <w:r w:rsidRPr="00BB4658">
        <w:rPr>
          <w:rFonts w:ascii="Cambria Math" w:hAnsi="Cambria Math" w:cs="Cambria Math"/>
          <w:color w:val="4472C4" w:themeColor="accent1"/>
          <w:sz w:val="22"/>
          <w:szCs w:val="22"/>
          <w:vertAlign w:val="subscript"/>
          <w:lang w:val="en-US"/>
        </w:rPr>
        <w:t>𝐴</w:t>
      </w:r>
      <w:r w:rsidRPr="00BB4658">
        <w:rPr>
          <w:rFonts w:asciiTheme="majorBidi" w:hAnsiTheme="majorBidi" w:cstheme="majorBidi"/>
          <w:color w:val="4472C4" w:themeColor="accent1"/>
          <w:sz w:val="22"/>
          <w:szCs w:val="22"/>
          <w:lang w:val="en-US"/>
        </w:rPr>
        <w:t xml:space="preserve"> </w:t>
      </w:r>
      <w:r w:rsidRPr="00BB4658">
        <w:rPr>
          <w:rFonts w:asciiTheme="majorBidi" w:hAnsiTheme="majorBidi" w:cstheme="majorBidi"/>
          <w:color w:val="4472C4" w:themeColor="accent1"/>
          <w:sz w:val="22"/>
          <w:szCs w:val="22"/>
          <w:lang w:val="en-US"/>
        </w:rPr>
        <w:t>increases to 0.52 when the mutation rate in aneuploid cells increases 10-fold (Figure S11C).</w:t>
      </w:r>
      <w:r>
        <w:rPr>
          <w:rFonts w:asciiTheme="majorBidi" w:hAnsiTheme="majorBidi" w:cstheme="majorBidi"/>
          <w:color w:val="4472C4" w:themeColor="accent1"/>
          <w:sz w:val="22"/>
          <w:szCs w:val="22"/>
          <w:lang w:val="en-US"/>
        </w:rPr>
        <w:t>”</w:t>
      </w:r>
    </w:p>
    <w:p w14:paraId="5F460BFC" w14:textId="65883C3C" w:rsidR="00B72819" w:rsidRPr="00B72819" w:rsidRDefault="00B72819" w:rsidP="00802E6E">
      <w:pPr>
        <w:spacing w:before="100" w:beforeAutospacing="1" w:after="100" w:afterAutospacing="1" w:line="276" w:lineRule="auto"/>
        <w:jc w:val="center"/>
        <w:rPr>
          <w:rFonts w:asciiTheme="majorBidi" w:hAnsiTheme="majorBidi" w:cstheme="majorBidi"/>
          <w:color w:val="4472C4" w:themeColor="accent1"/>
          <w:sz w:val="22"/>
          <w:szCs w:val="22"/>
        </w:rPr>
      </w:pPr>
      <w:r>
        <w:rPr>
          <w:rFonts w:asciiTheme="majorBidi" w:hAnsiTheme="majorBidi" w:cstheme="majorBidi"/>
          <w:noProof/>
          <w:color w:val="4472C4" w:themeColor="accent1"/>
          <w:sz w:val="22"/>
          <w:szCs w:val="22"/>
          <w14:ligatures w14:val="standardContextual"/>
        </w:rPr>
        <w:drawing>
          <wp:inline distT="0" distB="0" distL="0" distR="0" wp14:anchorId="367BB82B" wp14:editId="09759D58">
            <wp:extent cx="5943600" cy="1834515"/>
            <wp:effectExtent l="0" t="0" r="0" b="0"/>
            <wp:docPr id="173705832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058322" name="Picture 1737058322"/>
                    <pic:cNvPicPr/>
                  </pic:nvPicPr>
                  <pic:blipFill>
                    <a:blip r:embed="rId8">
                      <a:extLst>
                        <a:ext uri="{28A0092B-C50C-407E-A947-70E740481C1C}">
                          <a14:useLocalDpi xmlns:a14="http://schemas.microsoft.com/office/drawing/2010/main" val="0"/>
                        </a:ext>
                      </a:extLst>
                    </a:blip>
                    <a:stretch>
                      <a:fillRect/>
                    </a:stretch>
                  </pic:blipFill>
                  <pic:spPr>
                    <a:xfrm>
                      <a:off x="0" y="0"/>
                      <a:ext cx="5943600" cy="1834515"/>
                    </a:xfrm>
                    <a:prstGeom prst="rect">
                      <a:avLst/>
                    </a:prstGeom>
                  </pic:spPr>
                </pic:pic>
              </a:graphicData>
            </a:graphic>
          </wp:inline>
        </w:drawing>
      </w:r>
    </w:p>
    <w:p w14:paraId="1F1F6306" w14:textId="488C5A60" w:rsidR="00B72819" w:rsidRPr="00BB4658" w:rsidRDefault="00B72819" w:rsidP="00802E6E">
      <w:pPr>
        <w:pStyle w:val="NormalWeb"/>
        <w:spacing w:line="276" w:lineRule="auto"/>
        <w:rPr>
          <w:rFonts w:asciiTheme="majorBidi" w:hAnsiTheme="majorBidi" w:cstheme="majorBidi"/>
          <w:color w:val="4472C4" w:themeColor="accent1"/>
          <w:sz w:val="22"/>
          <w:szCs w:val="22"/>
          <w:lang w:val="en-US"/>
        </w:rPr>
      </w:pPr>
      <w:r w:rsidRPr="00BB4658">
        <w:rPr>
          <w:rFonts w:asciiTheme="majorBidi" w:hAnsiTheme="majorBidi" w:cstheme="majorBidi"/>
          <w:b/>
          <w:bCs/>
          <w:color w:val="4472C4" w:themeColor="accent1"/>
          <w:sz w:val="22"/>
          <w:szCs w:val="22"/>
          <w:lang w:val="en-US"/>
        </w:rPr>
        <w:t xml:space="preserve">Figure S11: Effect of genomic instability on genotype frequencies. </w:t>
      </w:r>
      <w:r w:rsidRPr="00BB4658">
        <w:rPr>
          <w:rFonts w:asciiTheme="majorBidi" w:hAnsiTheme="majorBidi" w:cstheme="majorBidi"/>
          <w:color w:val="4472C4" w:themeColor="accent1"/>
          <w:sz w:val="22"/>
          <w:szCs w:val="22"/>
          <w:lang w:val="en-US"/>
        </w:rPr>
        <w:t>Genotype frequencies in the</w:t>
      </w:r>
      <w:r>
        <w:rPr>
          <w:rFonts w:asciiTheme="majorBidi" w:hAnsiTheme="majorBidi" w:cstheme="majorBidi"/>
          <w:color w:val="4472C4" w:themeColor="accent1"/>
          <w:sz w:val="22"/>
          <w:szCs w:val="22"/>
          <w:lang w:val="en-US"/>
        </w:rPr>
        <w:t xml:space="preserve"> d</w:t>
      </w:r>
      <w:r w:rsidRPr="00BB4658">
        <w:rPr>
          <w:rFonts w:asciiTheme="majorBidi" w:hAnsiTheme="majorBidi" w:cstheme="majorBidi"/>
          <w:color w:val="4472C4" w:themeColor="accent1"/>
          <w:sz w:val="22"/>
          <w:szCs w:val="22"/>
          <w:lang w:val="en-US"/>
        </w:rPr>
        <w:t>eterministic model without drift and with MAP parameter estimates (</w:t>
      </w:r>
      <w:r w:rsidRPr="00BB4658">
        <w:rPr>
          <w:rFonts w:asciiTheme="majorBidi" w:hAnsiTheme="majorBidi" w:cstheme="majorBidi"/>
          <w:b/>
          <w:bCs/>
          <w:color w:val="4472C4" w:themeColor="accent1"/>
          <w:sz w:val="22"/>
          <w:szCs w:val="22"/>
          <w:lang w:val="en-US"/>
        </w:rPr>
        <w:t>A</w:t>
      </w:r>
      <w:r w:rsidRPr="00BB4658">
        <w:rPr>
          <w:rFonts w:asciiTheme="majorBidi" w:hAnsiTheme="majorBidi" w:cstheme="majorBidi"/>
          <w:color w:val="4472C4" w:themeColor="accent1"/>
          <w:sz w:val="22"/>
          <w:szCs w:val="22"/>
          <w:lang w:val="en-US"/>
        </w:rPr>
        <w:t xml:space="preserve">), with 100-fold increase in rate </w:t>
      </w:r>
      <w:r>
        <w:rPr>
          <w:rFonts w:asciiTheme="majorBidi" w:hAnsiTheme="majorBidi" w:cstheme="majorBidi"/>
          <w:color w:val="4472C4" w:themeColor="accent1"/>
          <w:sz w:val="22"/>
          <w:szCs w:val="22"/>
          <w:lang w:val="en-US"/>
        </w:rPr>
        <w:t>o</w:t>
      </w:r>
      <w:r w:rsidRPr="00BB4658">
        <w:rPr>
          <w:rFonts w:asciiTheme="majorBidi" w:hAnsiTheme="majorBidi" w:cstheme="majorBidi"/>
          <w:color w:val="4472C4" w:themeColor="accent1"/>
          <w:sz w:val="22"/>
          <w:szCs w:val="22"/>
          <w:lang w:val="en-US"/>
        </w:rPr>
        <w:t>f chromosome loss (transition from 2</w:t>
      </w:r>
      <w:r w:rsidRPr="00BB4658">
        <w:rPr>
          <w:rFonts w:ascii="Cambria Math" w:hAnsi="Cambria Math" w:cs="Cambria Math"/>
          <w:color w:val="4472C4" w:themeColor="accent1"/>
          <w:sz w:val="22"/>
          <w:szCs w:val="22"/>
          <w:lang w:val="en-US"/>
        </w:rPr>
        <w:t>𝑛</w:t>
      </w:r>
      <w:r w:rsidRPr="00BB4658">
        <w:rPr>
          <w:rFonts w:asciiTheme="majorBidi" w:hAnsiTheme="majorBidi" w:cstheme="majorBidi"/>
          <w:color w:val="4472C4" w:themeColor="accent1"/>
          <w:sz w:val="22"/>
          <w:szCs w:val="22"/>
          <w:lang w:val="en-US"/>
        </w:rPr>
        <w:t xml:space="preserve"> + 1</w:t>
      </w:r>
      <w:r w:rsidRPr="00BB4658">
        <w:rPr>
          <w:rFonts w:ascii="Cambria Math" w:hAnsi="Cambria Math" w:cs="Cambria Math"/>
          <w:color w:val="4472C4" w:themeColor="accent1"/>
          <w:sz w:val="22"/>
          <w:szCs w:val="22"/>
          <w:vertAlign w:val="superscript"/>
          <w:lang w:val="en-US"/>
        </w:rPr>
        <w:t>∗</w:t>
      </w:r>
      <w:r w:rsidRPr="00BB4658">
        <w:rPr>
          <w:rFonts w:asciiTheme="majorBidi" w:hAnsiTheme="majorBidi" w:cstheme="majorBidi"/>
          <w:color w:val="4472C4" w:themeColor="accent1"/>
          <w:sz w:val="22"/>
          <w:szCs w:val="22"/>
          <w:lang w:val="en-US"/>
        </w:rPr>
        <w:t xml:space="preserve"> to 2</w:t>
      </w:r>
      <w:r w:rsidRPr="00BB4658">
        <w:rPr>
          <w:rFonts w:ascii="Cambria Math" w:hAnsi="Cambria Math" w:cs="Cambria Math"/>
          <w:color w:val="4472C4" w:themeColor="accent1"/>
          <w:sz w:val="22"/>
          <w:szCs w:val="22"/>
          <w:lang w:val="en-US"/>
        </w:rPr>
        <w:t>𝑛</w:t>
      </w:r>
      <w:r w:rsidRPr="00BB4658">
        <w:rPr>
          <w:rFonts w:ascii="Cambria Math" w:hAnsi="Cambria Math" w:cs="Cambria Math"/>
          <w:color w:val="4472C4" w:themeColor="accent1"/>
          <w:sz w:val="22"/>
          <w:szCs w:val="22"/>
          <w:vertAlign w:val="superscript"/>
          <w:lang w:val="en-US"/>
        </w:rPr>
        <w:t>∗</w:t>
      </w:r>
      <w:r w:rsidRPr="00BB4658">
        <w:rPr>
          <w:rFonts w:asciiTheme="majorBidi" w:hAnsiTheme="majorBidi" w:cstheme="majorBidi"/>
          <w:color w:val="4472C4" w:themeColor="accent1"/>
          <w:sz w:val="22"/>
          <w:szCs w:val="22"/>
          <w:lang w:val="en-US"/>
        </w:rPr>
        <w:t>) (</w:t>
      </w:r>
      <w:r w:rsidRPr="00BB4658">
        <w:rPr>
          <w:rFonts w:asciiTheme="majorBidi" w:hAnsiTheme="majorBidi" w:cstheme="majorBidi"/>
          <w:b/>
          <w:bCs/>
          <w:color w:val="4472C4" w:themeColor="accent1"/>
          <w:sz w:val="22"/>
          <w:szCs w:val="22"/>
          <w:lang w:val="en-US"/>
        </w:rPr>
        <w:t>B</w:t>
      </w:r>
      <w:r w:rsidRPr="00BB4658">
        <w:rPr>
          <w:rFonts w:asciiTheme="majorBidi" w:hAnsiTheme="majorBidi" w:cstheme="majorBidi"/>
          <w:color w:val="4472C4" w:themeColor="accent1"/>
          <w:sz w:val="22"/>
          <w:szCs w:val="22"/>
          <w:lang w:val="en-US"/>
        </w:rPr>
        <w:t>), and with 10-fold increase in mutation rate in</w:t>
      </w:r>
      <w:r>
        <w:rPr>
          <w:rFonts w:asciiTheme="majorBidi" w:hAnsiTheme="majorBidi" w:cstheme="majorBidi"/>
          <w:color w:val="4472C4" w:themeColor="accent1"/>
          <w:sz w:val="22"/>
          <w:szCs w:val="22"/>
          <w:lang w:val="en-US"/>
        </w:rPr>
        <w:t xml:space="preserve"> a</w:t>
      </w:r>
      <w:r w:rsidRPr="00BB4658">
        <w:rPr>
          <w:rFonts w:asciiTheme="majorBidi" w:hAnsiTheme="majorBidi" w:cstheme="majorBidi"/>
          <w:color w:val="4472C4" w:themeColor="accent1"/>
          <w:sz w:val="22"/>
          <w:szCs w:val="22"/>
          <w:lang w:val="en-US"/>
        </w:rPr>
        <w:t>neuploid cells (</w:t>
      </w:r>
      <w:r w:rsidRPr="00BB4658">
        <w:rPr>
          <w:rFonts w:asciiTheme="majorBidi" w:hAnsiTheme="majorBidi" w:cstheme="majorBidi"/>
          <w:b/>
          <w:bCs/>
          <w:color w:val="4472C4" w:themeColor="accent1"/>
          <w:sz w:val="22"/>
          <w:szCs w:val="22"/>
          <w:lang w:val="en-US"/>
        </w:rPr>
        <w:t>C</w:t>
      </w:r>
      <w:r w:rsidRPr="00BB4658">
        <w:rPr>
          <w:rFonts w:asciiTheme="majorBidi" w:hAnsiTheme="majorBidi" w:cstheme="majorBidi"/>
          <w:color w:val="4472C4" w:themeColor="accent1"/>
          <w:sz w:val="22"/>
          <w:szCs w:val="22"/>
          <w:lang w:val="en-US"/>
        </w:rPr>
        <w:t xml:space="preserve">). Corresponding </w:t>
      </w:r>
      <w:r w:rsidRPr="00BB4658">
        <w:rPr>
          <w:rFonts w:ascii="Cambria Math" w:hAnsi="Cambria Math" w:cs="Cambria Math"/>
          <w:color w:val="4472C4" w:themeColor="accent1"/>
          <w:sz w:val="22"/>
          <w:szCs w:val="22"/>
          <w:lang w:val="en-US"/>
        </w:rPr>
        <w:t>𝐹</w:t>
      </w:r>
      <w:r w:rsidRPr="00BB4658">
        <w:rPr>
          <w:rFonts w:ascii="Cambria Math" w:hAnsi="Cambria Math" w:cs="Cambria Math"/>
          <w:color w:val="4472C4" w:themeColor="accent1"/>
          <w:sz w:val="22"/>
          <w:szCs w:val="22"/>
          <w:vertAlign w:val="subscript"/>
          <w:lang w:val="en-US"/>
        </w:rPr>
        <w:t>𝐴</w:t>
      </w:r>
      <w:r w:rsidRPr="00BB4658">
        <w:rPr>
          <w:rFonts w:asciiTheme="majorBidi" w:hAnsiTheme="majorBidi" w:cstheme="majorBidi"/>
          <w:color w:val="4472C4" w:themeColor="accent1"/>
          <w:sz w:val="22"/>
          <w:szCs w:val="22"/>
          <w:lang w:val="en-US"/>
        </w:rPr>
        <w:t xml:space="preserve"> values are 0.098, 0.223, and 0.519. </w:t>
      </w:r>
    </w:p>
    <w:p w14:paraId="2F3002F1" w14:textId="72772151" w:rsidR="00941592" w:rsidRDefault="00A3232B" w:rsidP="00802E6E">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br/>
        <w:t xml:space="preserve">2. Yona's research team conducted evolution in a rich medium at 39°C for up to 2350 generations. During this process, they observed aneuploidy fixation (2n+1) at generation 450, followed by the reversion to euploidy (2n*) between generations 1700 and 2350. Simultaneously, the group took the aneuploidy population from generation 450 and subjected it to further evolution in a minimal medium at 39°C for an additional 1000 generations. After 1000 generations in the minimal medium at 39°C, the aneuploidy population also transitioned to euploidy (2n*, minimal medium). The authors derived prior distributions </w:t>
      </w:r>
      <w:r w:rsidRPr="00A3232B">
        <w:rPr>
          <w:rFonts w:asciiTheme="majorBidi" w:hAnsiTheme="majorBidi" w:cstheme="majorBidi"/>
          <w:color w:val="000000"/>
          <w:sz w:val="22"/>
          <w:szCs w:val="22"/>
        </w:rPr>
        <w:lastRenderedPageBreak/>
        <w:t>using fitness results between 2n* and 2n+1 from Fig4A in Yona's work. However, it's noteworthy that the 2n* in Fig4A does not originate from the rich medium at 39°C after generations 1700-2350 but rather from the minimal medium at 39°C after another 1000 generations. The timing of the cell's transition to euploidy in the minimal medium at 39°C is unclear, and the similarity in fitness between 2n* in two different evolutionary environments is uncertain. Could these factors influence the model's performance? To address this, can the model be adapted to simulate the dynamics, considering the switch in evolutionary conditions?</w:t>
      </w:r>
    </w:p>
    <w:p w14:paraId="21835E7E" w14:textId="14D1DCB2" w:rsidR="00C76FFC" w:rsidRDefault="00A9494E" w:rsidP="00802E6E">
      <w:pPr>
        <w:spacing w:before="100" w:beforeAutospacing="1" w:after="100" w:afterAutospacing="1" w:line="276" w:lineRule="auto"/>
        <w:rPr>
          <w:rFonts w:asciiTheme="majorBidi" w:hAnsiTheme="majorBidi" w:cstheme="majorBidi"/>
          <w:color w:val="4472C4" w:themeColor="accent1"/>
          <w:sz w:val="22"/>
          <w:szCs w:val="22"/>
          <w:lang w:val="en-US"/>
        </w:rPr>
      </w:pPr>
      <w:r w:rsidRPr="00A9494E">
        <w:rPr>
          <w:rFonts w:asciiTheme="majorBidi" w:hAnsiTheme="majorBidi" w:cstheme="majorBidi"/>
          <w:color w:val="4472C4" w:themeColor="accent1"/>
          <w:sz w:val="22"/>
          <w:szCs w:val="22"/>
          <w:lang w:val="en-US"/>
        </w:rPr>
        <w:t xml:space="preserve">The growth curves of 2n* that evolved in minimal media (“refined” from Yona et al Fig. 4A) </w:t>
      </w:r>
      <w:r w:rsidR="007B5EC4">
        <w:rPr>
          <w:rFonts w:asciiTheme="majorBidi" w:hAnsiTheme="majorBidi" w:cstheme="majorBidi"/>
          <w:color w:val="4472C4" w:themeColor="accent1"/>
          <w:sz w:val="22"/>
          <w:szCs w:val="22"/>
          <w:lang w:val="en-US"/>
        </w:rPr>
        <w:t>were</w:t>
      </w:r>
      <w:r w:rsidRPr="00A9494E">
        <w:rPr>
          <w:rFonts w:asciiTheme="majorBidi" w:hAnsiTheme="majorBidi" w:cstheme="majorBidi"/>
          <w:color w:val="4472C4" w:themeColor="accent1"/>
          <w:sz w:val="22"/>
          <w:szCs w:val="22"/>
          <w:lang w:val="en-US"/>
        </w:rPr>
        <w:t xml:space="preserve"> only used in our </w:t>
      </w:r>
      <w:r w:rsidRPr="007B5EC4">
        <w:rPr>
          <w:rFonts w:asciiTheme="majorBidi" w:hAnsiTheme="majorBidi" w:cstheme="majorBidi"/>
          <w:i/>
          <w:iCs/>
          <w:color w:val="4472C4" w:themeColor="accent1"/>
          <w:sz w:val="22"/>
          <w:szCs w:val="22"/>
          <w:lang w:val="en-US"/>
        </w:rPr>
        <w:t>extended informative prior distribution</w:t>
      </w:r>
      <w:r w:rsidRPr="00A9494E">
        <w:rPr>
          <w:rFonts w:asciiTheme="majorBidi" w:hAnsiTheme="majorBidi" w:cstheme="majorBidi"/>
          <w:color w:val="4472C4" w:themeColor="accent1"/>
          <w:sz w:val="22"/>
          <w:szCs w:val="22"/>
          <w:lang w:val="en-US"/>
        </w:rPr>
        <w:t>, which proved to be less useful (line 390)</w:t>
      </w:r>
      <w:r w:rsidR="00C76FFC">
        <w:rPr>
          <w:rFonts w:asciiTheme="majorBidi" w:hAnsiTheme="majorBidi" w:cstheme="majorBidi"/>
          <w:color w:val="4472C4" w:themeColor="accent1"/>
          <w:sz w:val="22"/>
          <w:szCs w:val="22"/>
          <w:lang w:val="en-US"/>
        </w:rPr>
        <w:t>, the full details are in the supplementary material, under the heading “extended informative prior distribution” (line 605).</w:t>
      </w:r>
    </w:p>
    <w:p w14:paraId="42634F6A" w14:textId="3FDCFED2" w:rsidR="00C76FFC" w:rsidRPr="00A9494E" w:rsidRDefault="00C76FFC" w:rsidP="00802E6E">
      <w:pPr>
        <w:spacing w:before="100" w:beforeAutospacing="1" w:after="100" w:afterAutospacing="1" w:line="276" w:lineRule="auto"/>
        <w:rPr>
          <w:rFonts w:asciiTheme="majorBidi" w:hAnsiTheme="majorBidi" w:cstheme="majorBidi"/>
          <w:color w:val="4472C4" w:themeColor="accent1"/>
          <w:sz w:val="22"/>
          <w:szCs w:val="22"/>
          <w:lang w:val="en-US"/>
        </w:rPr>
      </w:pPr>
      <w:r>
        <w:rPr>
          <w:rFonts w:asciiTheme="majorBidi" w:hAnsiTheme="majorBidi" w:cstheme="majorBidi"/>
          <w:color w:val="4472C4" w:themeColor="accent1"/>
          <w:sz w:val="22"/>
          <w:szCs w:val="22"/>
          <w:lang w:val="en-US"/>
        </w:rPr>
        <w:t>We have thought about adapting the model to consider a switch in the evolutionary conditions, but this means extend</w:t>
      </w:r>
      <w:r w:rsidR="007B5EC4">
        <w:rPr>
          <w:rFonts w:asciiTheme="majorBidi" w:hAnsiTheme="majorBidi" w:cstheme="majorBidi"/>
          <w:color w:val="4472C4" w:themeColor="accent1"/>
          <w:sz w:val="22"/>
          <w:szCs w:val="22"/>
          <w:lang w:val="en-US"/>
        </w:rPr>
        <w:t>ing</w:t>
      </w:r>
      <w:r>
        <w:rPr>
          <w:rFonts w:asciiTheme="majorBidi" w:hAnsiTheme="majorBidi" w:cstheme="majorBidi"/>
          <w:color w:val="4472C4" w:themeColor="accent1"/>
          <w:sz w:val="22"/>
          <w:szCs w:val="22"/>
          <w:lang w:val="en-US"/>
        </w:rPr>
        <w:t xml:space="preserve"> the model with additional fitness parameters </w:t>
      </w:r>
      <w:r w:rsidR="007B5EC4">
        <w:rPr>
          <w:rFonts w:asciiTheme="majorBidi" w:hAnsiTheme="majorBidi" w:cstheme="majorBidi"/>
          <w:color w:val="4472C4" w:themeColor="accent1"/>
          <w:sz w:val="22"/>
          <w:szCs w:val="22"/>
          <w:lang w:val="en-US"/>
        </w:rPr>
        <w:t xml:space="preserve">for growth in </w:t>
      </w:r>
      <w:r>
        <w:rPr>
          <w:rFonts w:asciiTheme="majorBidi" w:hAnsiTheme="majorBidi" w:cstheme="majorBidi"/>
          <w:color w:val="4472C4" w:themeColor="accent1"/>
          <w:sz w:val="22"/>
          <w:szCs w:val="22"/>
          <w:lang w:val="en-US"/>
        </w:rPr>
        <w:t xml:space="preserve">minimal media, </w:t>
      </w:r>
      <w:r w:rsidR="00D07568">
        <w:rPr>
          <w:rFonts w:asciiTheme="majorBidi" w:hAnsiTheme="majorBidi" w:cstheme="majorBidi"/>
          <w:color w:val="4472C4" w:themeColor="accent1"/>
          <w:sz w:val="22"/>
          <w:szCs w:val="22"/>
          <w:lang w:val="en-US"/>
        </w:rPr>
        <w:t>and moreover,</w:t>
      </w:r>
      <w:r>
        <w:rPr>
          <w:rFonts w:asciiTheme="majorBidi" w:hAnsiTheme="majorBidi" w:cstheme="majorBidi"/>
          <w:color w:val="4472C4" w:themeColor="accent1"/>
          <w:sz w:val="22"/>
          <w:szCs w:val="22"/>
          <w:lang w:val="en-US"/>
        </w:rPr>
        <w:t xml:space="preserve"> we do not have data about the timing of appearance/fixation of 2n* in minimal media (as you have mentioned)</w:t>
      </w:r>
      <w:r w:rsidR="00D07568">
        <w:rPr>
          <w:rFonts w:asciiTheme="majorBidi" w:hAnsiTheme="majorBidi" w:cstheme="majorBidi"/>
          <w:color w:val="4472C4" w:themeColor="accent1"/>
          <w:sz w:val="22"/>
          <w:szCs w:val="22"/>
          <w:lang w:val="en-US"/>
        </w:rPr>
        <w:t>. T</w:t>
      </w:r>
      <w:r>
        <w:rPr>
          <w:rFonts w:asciiTheme="majorBidi" w:hAnsiTheme="majorBidi" w:cstheme="majorBidi"/>
          <w:color w:val="4472C4" w:themeColor="accent1"/>
          <w:sz w:val="22"/>
          <w:szCs w:val="22"/>
          <w:lang w:val="en-US"/>
        </w:rPr>
        <w:t>herefore</w:t>
      </w:r>
      <w:r w:rsidR="00D07568">
        <w:rPr>
          <w:rFonts w:asciiTheme="majorBidi" w:hAnsiTheme="majorBidi" w:cstheme="majorBidi"/>
          <w:color w:val="4472C4" w:themeColor="accent1"/>
          <w:sz w:val="22"/>
          <w:szCs w:val="22"/>
          <w:lang w:val="en-US"/>
        </w:rPr>
        <w:t>,</w:t>
      </w:r>
      <w:r>
        <w:rPr>
          <w:rFonts w:asciiTheme="majorBidi" w:hAnsiTheme="majorBidi" w:cstheme="majorBidi"/>
          <w:color w:val="4472C4" w:themeColor="accent1"/>
          <w:sz w:val="22"/>
          <w:szCs w:val="22"/>
          <w:lang w:val="en-US"/>
        </w:rPr>
        <w:t xml:space="preserve"> we cannot estimate the extra parameters. Note that the aneuploidy and mutation rates might also be affected by the difference in media.</w:t>
      </w:r>
    </w:p>
    <w:p w14:paraId="3BFF12EB" w14:textId="71830C30" w:rsidR="00C76FFC" w:rsidRPr="00C76FFC" w:rsidRDefault="00A3232B" w:rsidP="00802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ajorBidi" w:eastAsiaTheme="minorHAnsi" w:hAnsiTheme="majorBidi" w:cstheme="majorBidi"/>
          <w:color w:val="000000"/>
          <w:sz w:val="22"/>
          <w:szCs w:val="22"/>
          <w:lang w:val="en-US"/>
          <w14:ligatures w14:val="standardContextual"/>
        </w:rPr>
      </w:pPr>
      <w:r w:rsidRPr="00C76FFC">
        <w:rPr>
          <w:rFonts w:asciiTheme="majorBidi" w:hAnsiTheme="majorBidi" w:cstheme="majorBidi"/>
          <w:color w:val="000000"/>
          <w:sz w:val="22"/>
          <w:szCs w:val="22"/>
        </w:rPr>
        <w:t xml:space="preserve">3. </w:t>
      </w:r>
      <w:r w:rsidR="00C76FFC" w:rsidRPr="00C76FFC">
        <w:rPr>
          <w:rFonts w:asciiTheme="majorBidi" w:eastAsiaTheme="minorHAnsi" w:hAnsiTheme="majorBidi" w:cstheme="majorBidi"/>
          <w:color w:val="000000"/>
          <w:sz w:val="22"/>
          <w:szCs w:val="22"/>
          <w:lang w:val="en-US"/>
          <w14:ligatures w14:val="standardContextual"/>
        </w:rPr>
        <w:t>Within the model, two parameters, represented by "b" and "c," denote the benefit and cost of</w:t>
      </w:r>
    </w:p>
    <w:p w14:paraId="43858FE5" w14:textId="77777777" w:rsidR="00C76FFC" w:rsidRPr="00C76FFC" w:rsidRDefault="00C76FFC" w:rsidP="00802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ajorBidi" w:eastAsiaTheme="minorHAnsi" w:hAnsiTheme="majorBidi" w:cstheme="majorBidi"/>
          <w:color w:val="000000"/>
          <w:sz w:val="22"/>
          <w:szCs w:val="22"/>
          <w:lang w:val="en-US"/>
          <w14:ligatures w14:val="standardContextual"/>
        </w:rPr>
      </w:pPr>
      <w:r w:rsidRPr="00C76FFC">
        <w:rPr>
          <w:rFonts w:asciiTheme="majorBidi" w:eastAsiaTheme="minorHAnsi" w:hAnsiTheme="majorBidi" w:cstheme="majorBidi"/>
          <w:color w:val="000000"/>
          <w:sz w:val="22"/>
          <w:szCs w:val="22"/>
          <w:lang w:val="en-US"/>
          <w14:ligatures w14:val="standardContextual"/>
        </w:rPr>
        <w:t>aneuploidy, respectively. In line 128, the equation specifies that " c=</w:t>
      </w:r>
      <w:r w:rsidRPr="00C76FFC">
        <w:rPr>
          <w:rFonts w:ascii="Cambria Math" w:eastAsiaTheme="minorHAnsi" w:hAnsi="Cambria Math" w:cs="Cambria Math"/>
          <w:color w:val="000000"/>
          <w:sz w:val="22"/>
          <w:szCs w:val="22"/>
          <w:lang w:val="en-US"/>
          <w14:ligatures w14:val="standardContextual"/>
        </w:rPr>
        <w:t>𝑤</w:t>
      </w:r>
      <w:r w:rsidRPr="00C76FFC">
        <w:rPr>
          <w:rFonts w:asciiTheme="majorBidi" w:eastAsiaTheme="minorHAnsi" w:hAnsiTheme="majorBidi" w:cstheme="majorBidi"/>
          <w:color w:val="000000"/>
          <w:sz w:val="22"/>
          <w:szCs w:val="22"/>
          <w:vertAlign w:val="subscript"/>
          <w:lang w:val="en-US"/>
          <w14:ligatures w14:val="standardContextual"/>
        </w:rPr>
        <w:t>2n*</w:t>
      </w:r>
      <w:r w:rsidRPr="00C76FFC">
        <w:rPr>
          <w:rFonts w:asciiTheme="majorBidi" w:eastAsiaTheme="minorHAnsi" w:hAnsiTheme="majorBidi" w:cstheme="majorBidi"/>
          <w:color w:val="000000"/>
          <w:sz w:val="22"/>
          <w:szCs w:val="22"/>
          <w:lang w:val="en-US"/>
          <w14:ligatures w14:val="standardContextual"/>
        </w:rPr>
        <w:t xml:space="preserve"> - </w:t>
      </w:r>
      <w:r w:rsidRPr="00C76FFC">
        <w:rPr>
          <w:rFonts w:ascii="Cambria Math" w:eastAsiaTheme="minorHAnsi" w:hAnsi="Cambria Math" w:cs="Cambria Math"/>
          <w:color w:val="000000"/>
          <w:sz w:val="22"/>
          <w:szCs w:val="22"/>
          <w:lang w:val="en-US"/>
          <w14:ligatures w14:val="standardContextual"/>
        </w:rPr>
        <w:t>𝑤</w:t>
      </w:r>
      <w:r w:rsidRPr="00C76FFC">
        <w:rPr>
          <w:rFonts w:asciiTheme="majorBidi" w:eastAsiaTheme="minorHAnsi" w:hAnsiTheme="majorBidi" w:cstheme="majorBidi"/>
          <w:color w:val="000000"/>
          <w:sz w:val="22"/>
          <w:szCs w:val="22"/>
          <w:vertAlign w:val="subscript"/>
          <w:lang w:val="en-US"/>
          <w14:ligatures w14:val="standardContextual"/>
        </w:rPr>
        <w:t>2n+1*</w:t>
      </w:r>
      <w:r w:rsidRPr="00C76FFC">
        <w:rPr>
          <w:rFonts w:asciiTheme="majorBidi" w:eastAsiaTheme="minorHAnsi" w:hAnsiTheme="majorBidi" w:cstheme="majorBidi"/>
          <w:color w:val="000000"/>
          <w:sz w:val="22"/>
          <w:szCs w:val="22"/>
          <w:lang w:val="en-US"/>
          <w14:ligatures w14:val="standardContextual"/>
        </w:rPr>
        <w:t>=0.003" However,</w:t>
      </w:r>
    </w:p>
    <w:p w14:paraId="75EE2BD0" w14:textId="77777777" w:rsidR="00C76FFC" w:rsidRPr="00C76FFC" w:rsidRDefault="00C76FFC" w:rsidP="00802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ajorBidi" w:eastAsiaTheme="minorHAnsi" w:hAnsiTheme="majorBidi" w:cstheme="majorBidi"/>
          <w:color w:val="000000"/>
          <w:sz w:val="22"/>
          <w:szCs w:val="22"/>
          <w:lang w:val="en-US"/>
          <w14:ligatures w14:val="standardContextual"/>
        </w:rPr>
      </w:pPr>
      <w:r w:rsidRPr="00C76FFC">
        <w:rPr>
          <w:rFonts w:asciiTheme="majorBidi" w:eastAsiaTheme="minorHAnsi" w:hAnsiTheme="majorBidi" w:cstheme="majorBidi"/>
          <w:color w:val="000000"/>
          <w:sz w:val="22"/>
          <w:szCs w:val="22"/>
          <w:lang w:val="en-US"/>
          <w14:ligatures w14:val="standardContextual"/>
        </w:rPr>
        <w:t>it seems that the cost should be a negative value, suggesting the equation should be adjusted to "</w:t>
      </w:r>
    </w:p>
    <w:p w14:paraId="4D13D2C8" w14:textId="77777777" w:rsidR="00C76FFC" w:rsidRPr="00C76FFC" w:rsidRDefault="00C76FFC" w:rsidP="00802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ajorBidi" w:eastAsiaTheme="minorHAnsi" w:hAnsiTheme="majorBidi" w:cstheme="majorBidi"/>
          <w:color w:val="000000"/>
          <w:sz w:val="22"/>
          <w:szCs w:val="22"/>
          <w:lang w:val="en-US"/>
          <w14:ligatures w14:val="standardContextual"/>
        </w:rPr>
      </w:pPr>
      <w:r w:rsidRPr="00C76FFC">
        <w:rPr>
          <w:rFonts w:asciiTheme="majorBidi" w:eastAsiaTheme="minorHAnsi" w:hAnsiTheme="majorBidi" w:cstheme="majorBidi"/>
          <w:color w:val="000000"/>
          <w:sz w:val="22"/>
          <w:szCs w:val="22"/>
          <w:lang w:val="en-US"/>
          <w14:ligatures w14:val="standardContextual"/>
        </w:rPr>
        <w:t xml:space="preserve">c= </w:t>
      </w:r>
      <w:r w:rsidRPr="00C76FFC">
        <w:rPr>
          <w:rFonts w:ascii="Cambria Math" w:eastAsiaTheme="minorHAnsi" w:hAnsi="Cambria Math" w:cs="Cambria Math"/>
          <w:color w:val="000000"/>
          <w:sz w:val="22"/>
          <w:szCs w:val="22"/>
          <w:lang w:val="en-US"/>
          <w14:ligatures w14:val="standardContextual"/>
        </w:rPr>
        <w:t>𝑤</w:t>
      </w:r>
      <w:r w:rsidRPr="00C76FFC">
        <w:rPr>
          <w:rFonts w:asciiTheme="majorBidi" w:eastAsiaTheme="minorHAnsi" w:hAnsiTheme="majorBidi" w:cstheme="majorBidi"/>
          <w:color w:val="000000"/>
          <w:sz w:val="22"/>
          <w:szCs w:val="22"/>
          <w:vertAlign w:val="subscript"/>
          <w:lang w:val="en-US"/>
          <w14:ligatures w14:val="standardContextual"/>
        </w:rPr>
        <w:t>2n+1*</w:t>
      </w:r>
      <w:r w:rsidRPr="00C76FFC">
        <w:rPr>
          <w:rFonts w:asciiTheme="majorBidi" w:eastAsiaTheme="minorHAnsi" w:hAnsiTheme="majorBidi" w:cstheme="majorBidi"/>
          <w:color w:val="000000"/>
          <w:sz w:val="22"/>
          <w:szCs w:val="22"/>
          <w:lang w:val="en-US"/>
          <w14:ligatures w14:val="standardContextual"/>
        </w:rPr>
        <w:t xml:space="preserve"> -</w:t>
      </w:r>
      <w:r w:rsidRPr="00C76FFC">
        <w:rPr>
          <w:rFonts w:ascii="Cambria Math" w:eastAsiaTheme="minorHAnsi" w:hAnsi="Cambria Math" w:cs="Cambria Math"/>
          <w:color w:val="000000"/>
          <w:sz w:val="22"/>
          <w:szCs w:val="22"/>
          <w:lang w:val="en-US"/>
          <w14:ligatures w14:val="standardContextual"/>
        </w:rPr>
        <w:t>𝑤</w:t>
      </w:r>
      <w:r w:rsidRPr="00C76FFC">
        <w:rPr>
          <w:rFonts w:asciiTheme="majorBidi" w:eastAsiaTheme="minorHAnsi" w:hAnsiTheme="majorBidi" w:cstheme="majorBidi"/>
          <w:color w:val="000000"/>
          <w:sz w:val="22"/>
          <w:szCs w:val="22"/>
          <w:vertAlign w:val="subscript"/>
          <w:lang w:val="en-US"/>
          <w14:ligatures w14:val="standardContextual"/>
        </w:rPr>
        <w:t>2n*</w:t>
      </w:r>
      <w:r w:rsidRPr="00C76FFC">
        <w:rPr>
          <w:rFonts w:asciiTheme="majorBidi" w:eastAsiaTheme="minorHAnsi" w:hAnsiTheme="majorBidi" w:cstheme="majorBidi"/>
          <w:color w:val="000000"/>
          <w:sz w:val="22"/>
          <w:szCs w:val="22"/>
          <w:lang w:val="en-US"/>
          <w14:ligatures w14:val="standardContextual"/>
        </w:rPr>
        <w:t xml:space="preserve"> =-0.003" Consequently, the benefit of trisomy (b) can be calculated as "1.022(</w:t>
      </w:r>
      <w:r w:rsidRPr="00C76FFC">
        <w:rPr>
          <w:rFonts w:ascii="Cambria Math" w:eastAsiaTheme="minorHAnsi" w:hAnsi="Cambria Math" w:cs="Cambria Math"/>
          <w:color w:val="000000"/>
          <w:sz w:val="22"/>
          <w:szCs w:val="22"/>
          <w:lang w:val="en-US"/>
          <w14:ligatures w14:val="standardContextual"/>
        </w:rPr>
        <w:t>𝑤</w:t>
      </w:r>
      <w:r w:rsidRPr="00C76FFC">
        <w:rPr>
          <w:rFonts w:asciiTheme="majorBidi" w:eastAsiaTheme="minorHAnsi" w:hAnsiTheme="majorBidi" w:cstheme="majorBidi"/>
          <w:color w:val="000000"/>
          <w:sz w:val="22"/>
          <w:szCs w:val="22"/>
          <w:vertAlign w:val="subscript"/>
          <w:lang w:val="en-US"/>
          <w14:ligatures w14:val="standardContextual"/>
        </w:rPr>
        <w:t>2n+</w:t>
      </w:r>
      <w:proofErr w:type="gramStart"/>
      <w:r w:rsidRPr="00C76FFC">
        <w:rPr>
          <w:rFonts w:asciiTheme="majorBidi" w:eastAsiaTheme="minorHAnsi" w:hAnsiTheme="majorBidi" w:cstheme="majorBidi"/>
          <w:color w:val="000000"/>
          <w:sz w:val="22"/>
          <w:szCs w:val="22"/>
          <w:vertAlign w:val="subscript"/>
          <w:lang w:val="en-US"/>
          <w14:ligatures w14:val="standardContextual"/>
        </w:rPr>
        <w:t>1</w:t>
      </w:r>
      <w:r w:rsidRPr="00C76FFC">
        <w:rPr>
          <w:rFonts w:asciiTheme="majorBidi" w:eastAsiaTheme="minorHAnsi" w:hAnsiTheme="majorBidi" w:cstheme="majorBidi"/>
          <w:color w:val="000000"/>
          <w:sz w:val="22"/>
          <w:szCs w:val="22"/>
          <w:lang w:val="en-US"/>
          <w14:ligatures w14:val="standardContextual"/>
        </w:rPr>
        <w:t xml:space="preserve"> )</w:t>
      </w:r>
      <w:proofErr w:type="gramEnd"/>
    </w:p>
    <w:p w14:paraId="0C8A2531" w14:textId="77777777" w:rsidR="00C76FFC" w:rsidRPr="00C76FFC" w:rsidRDefault="00C76FFC" w:rsidP="00802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ajorBidi" w:eastAsiaTheme="minorHAnsi" w:hAnsiTheme="majorBidi" w:cstheme="majorBidi"/>
          <w:color w:val="000000"/>
          <w:sz w:val="22"/>
          <w:szCs w:val="22"/>
          <w:lang w:val="en-US"/>
          <w14:ligatures w14:val="standardContextual"/>
        </w:rPr>
      </w:pPr>
      <w:r w:rsidRPr="00C76FFC">
        <w:rPr>
          <w:rFonts w:asciiTheme="majorBidi" w:eastAsiaTheme="minorHAnsi" w:hAnsiTheme="majorBidi" w:cstheme="majorBidi"/>
          <w:color w:val="000000"/>
          <w:sz w:val="22"/>
          <w:szCs w:val="22"/>
          <w:lang w:val="en-US"/>
          <w14:ligatures w14:val="standardContextual"/>
        </w:rPr>
        <w:t>- 1(</w:t>
      </w:r>
      <w:r w:rsidRPr="00C76FFC">
        <w:rPr>
          <w:rFonts w:ascii="Cambria Math" w:eastAsiaTheme="minorHAnsi" w:hAnsi="Cambria Math" w:cs="Cambria Math"/>
          <w:color w:val="000000"/>
          <w:sz w:val="22"/>
          <w:szCs w:val="22"/>
          <w:lang w:val="en-US"/>
          <w14:ligatures w14:val="standardContextual"/>
        </w:rPr>
        <w:t>𝑤</w:t>
      </w:r>
      <w:r w:rsidRPr="00C76FFC">
        <w:rPr>
          <w:rFonts w:asciiTheme="majorBidi" w:eastAsiaTheme="minorHAnsi" w:hAnsiTheme="majorBidi" w:cstheme="majorBidi"/>
          <w:color w:val="000000"/>
          <w:sz w:val="22"/>
          <w:szCs w:val="22"/>
          <w:vertAlign w:val="subscript"/>
          <w:lang w:val="en-US"/>
          <w14:ligatures w14:val="standardContextual"/>
        </w:rPr>
        <w:t>2n</w:t>
      </w:r>
      <w:r w:rsidRPr="00C76FFC">
        <w:rPr>
          <w:rFonts w:asciiTheme="majorBidi" w:eastAsiaTheme="minorHAnsi" w:hAnsiTheme="majorBidi" w:cstheme="majorBidi"/>
          <w:color w:val="000000"/>
          <w:sz w:val="22"/>
          <w:szCs w:val="22"/>
          <w:lang w:val="en-US"/>
          <w14:ligatures w14:val="standardContextual"/>
        </w:rPr>
        <w:t>) – (-0.</w:t>
      </w:r>
      <w:proofErr w:type="gramStart"/>
      <w:r w:rsidRPr="00C76FFC">
        <w:rPr>
          <w:rFonts w:asciiTheme="majorBidi" w:eastAsiaTheme="minorHAnsi" w:hAnsiTheme="majorBidi" w:cstheme="majorBidi"/>
          <w:color w:val="000000"/>
          <w:sz w:val="22"/>
          <w:szCs w:val="22"/>
          <w:lang w:val="en-US"/>
          <w14:ligatures w14:val="standardContextual"/>
        </w:rPr>
        <w:t>03)(</w:t>
      </w:r>
      <w:proofErr w:type="gramEnd"/>
      <w:r w:rsidRPr="00C76FFC">
        <w:rPr>
          <w:rFonts w:ascii="Cambria Math" w:eastAsiaTheme="minorHAnsi" w:hAnsi="Cambria Math" w:cs="Cambria Math"/>
          <w:color w:val="000000"/>
          <w:sz w:val="22"/>
          <w:szCs w:val="22"/>
          <w:lang w:val="en-US"/>
          <w14:ligatures w14:val="standardContextual"/>
        </w:rPr>
        <w:t>𝑐</w:t>
      </w:r>
      <w:r w:rsidRPr="00C76FFC">
        <w:rPr>
          <w:rFonts w:asciiTheme="majorBidi" w:eastAsiaTheme="minorHAnsi" w:hAnsiTheme="majorBidi" w:cstheme="majorBidi"/>
          <w:color w:val="000000"/>
          <w:sz w:val="22"/>
          <w:szCs w:val="22"/>
          <w:lang w:val="en-US"/>
          <w14:ligatures w14:val="standardContextual"/>
        </w:rPr>
        <w:t>)=0.025." If my interpretation is correct, the model might be underestimating the</w:t>
      </w:r>
    </w:p>
    <w:p w14:paraId="03CD4F45" w14:textId="3C168E85" w:rsidR="00C76FFC" w:rsidRDefault="00C76FFC" w:rsidP="00802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eastAsiaTheme="minorHAnsi" w:hAnsi="Arial" w:cs="Arial"/>
          <w:color w:val="000000"/>
          <w:sz w:val="20"/>
          <w:szCs w:val="20"/>
          <w:lang w:val="en-US"/>
          <w14:ligatures w14:val="standardContextual"/>
        </w:rPr>
      </w:pPr>
      <w:r w:rsidRPr="00C76FFC">
        <w:rPr>
          <w:rFonts w:asciiTheme="majorBidi" w:eastAsiaTheme="minorHAnsi" w:hAnsiTheme="majorBidi" w:cstheme="majorBidi"/>
          <w:color w:val="000000"/>
          <w:sz w:val="22"/>
          <w:szCs w:val="22"/>
          <w:lang w:val="en-US"/>
          <w14:ligatures w14:val="standardContextual"/>
        </w:rPr>
        <w:t>benefit of trisomy. It is suggested to rectify this equation in the model and rerun it to observe how</w:t>
      </w:r>
      <w:r w:rsidR="00FF65AA">
        <w:rPr>
          <w:rFonts w:asciiTheme="majorBidi" w:eastAsiaTheme="minorHAnsi" w:hAnsiTheme="majorBidi" w:cstheme="majorBidi"/>
          <w:color w:val="000000"/>
          <w:sz w:val="22"/>
          <w:szCs w:val="22"/>
          <w:lang w:val="en-US"/>
          <w14:ligatures w14:val="standardContextual"/>
        </w:rPr>
        <w:t xml:space="preserve"> </w:t>
      </w:r>
      <w:r w:rsidRPr="00C76FFC">
        <w:rPr>
          <w:rFonts w:asciiTheme="majorBidi" w:eastAsiaTheme="minorHAnsi" w:hAnsiTheme="majorBidi" w:cstheme="majorBidi"/>
          <w:color w:val="000000"/>
          <w:sz w:val="22"/>
          <w:szCs w:val="22"/>
          <w:lang w:val="en-US"/>
          <w14:ligatures w14:val="standardContextual"/>
        </w:rPr>
        <w:t>this adjustment influences the results</w:t>
      </w:r>
      <w:r>
        <w:rPr>
          <w:rFonts w:ascii="Arial" w:eastAsiaTheme="minorHAnsi" w:hAnsi="Arial" w:cs="Arial"/>
          <w:color w:val="000000"/>
          <w:sz w:val="20"/>
          <w:szCs w:val="20"/>
          <w:lang w:val="en-US"/>
          <w14:ligatures w14:val="standardContextual"/>
        </w:rPr>
        <w:t>.</w:t>
      </w:r>
    </w:p>
    <w:p w14:paraId="5BD90DD1" w14:textId="77777777" w:rsidR="00C76FFC" w:rsidRDefault="00C76FFC" w:rsidP="00802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eastAsiaTheme="minorHAnsi" w:hAnsi="Arial" w:cs="Arial"/>
          <w:color w:val="000000"/>
          <w:sz w:val="20"/>
          <w:szCs w:val="20"/>
          <w:lang w:val="en-US"/>
          <w14:ligatures w14:val="standardContextual"/>
        </w:rPr>
      </w:pPr>
    </w:p>
    <w:p w14:paraId="3483C829" w14:textId="47D02E23" w:rsidR="002B4FE2" w:rsidRDefault="00C76FFC" w:rsidP="00802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ajorBidi" w:hAnsiTheme="majorBidi" w:cstheme="majorBidi"/>
          <w:color w:val="4472C4" w:themeColor="accent1"/>
          <w:sz w:val="22"/>
          <w:szCs w:val="22"/>
          <w:lang w:val="en-US"/>
        </w:rPr>
      </w:pPr>
      <w:r w:rsidRPr="00C76FFC">
        <w:rPr>
          <w:rFonts w:asciiTheme="majorBidi" w:hAnsiTheme="majorBidi" w:cstheme="majorBidi"/>
          <w:color w:val="4472C4" w:themeColor="accent1"/>
          <w:sz w:val="22"/>
          <w:szCs w:val="22"/>
          <w:lang w:val="en-US"/>
        </w:rPr>
        <w:t xml:space="preserve">The model </w:t>
      </w:r>
      <w:r>
        <w:rPr>
          <w:rFonts w:asciiTheme="majorBidi" w:hAnsiTheme="majorBidi" w:cstheme="majorBidi"/>
          <w:color w:val="4472C4" w:themeColor="accent1"/>
          <w:sz w:val="22"/>
          <w:szCs w:val="22"/>
          <w:lang w:val="en-US"/>
        </w:rPr>
        <w:t xml:space="preserve">uses the parameters </w:t>
      </w:r>
      <w:proofErr w:type="spellStart"/>
      <w:r>
        <w:rPr>
          <w:rFonts w:asciiTheme="majorBidi" w:hAnsiTheme="majorBidi" w:cstheme="majorBidi"/>
          <w:color w:val="4472C4" w:themeColor="accent1"/>
          <w:sz w:val="22"/>
          <w:szCs w:val="22"/>
          <w:lang w:val="en-US"/>
        </w:rPr>
        <w:t>w</w:t>
      </w:r>
      <w:r w:rsidRPr="00C76FFC">
        <w:rPr>
          <w:rFonts w:asciiTheme="majorBidi" w:hAnsiTheme="majorBidi" w:cstheme="majorBidi"/>
          <w:color w:val="4472C4" w:themeColor="accent1"/>
          <w:sz w:val="22"/>
          <w:szCs w:val="22"/>
          <w:vertAlign w:val="subscript"/>
          <w:lang w:val="en-US"/>
        </w:rPr>
        <w:t>i</w:t>
      </w:r>
      <w:proofErr w:type="spellEnd"/>
      <w:r w:rsidR="005319BD">
        <w:rPr>
          <w:rFonts w:asciiTheme="majorBidi" w:hAnsiTheme="majorBidi" w:cstheme="majorBidi"/>
          <w:color w:val="4472C4" w:themeColor="accent1"/>
          <w:sz w:val="22"/>
          <w:szCs w:val="22"/>
          <w:lang w:val="en-US"/>
        </w:rPr>
        <w:t xml:space="preserve"> and therefore these are the values we inferred.</w:t>
      </w:r>
      <w:r>
        <w:rPr>
          <w:rFonts w:asciiTheme="majorBidi" w:hAnsiTheme="majorBidi" w:cstheme="majorBidi"/>
          <w:color w:val="4472C4" w:themeColor="accent1"/>
          <w:sz w:val="22"/>
          <w:szCs w:val="22"/>
          <w:lang w:val="en-US"/>
        </w:rPr>
        <w:t xml:space="preserve"> </w:t>
      </w:r>
      <w:r w:rsidR="005319BD">
        <w:rPr>
          <w:rFonts w:asciiTheme="majorBidi" w:hAnsiTheme="majorBidi" w:cstheme="majorBidi"/>
          <w:color w:val="4472C4" w:themeColor="accent1"/>
          <w:sz w:val="22"/>
          <w:szCs w:val="22"/>
          <w:lang w:val="en-US"/>
        </w:rPr>
        <w:t>T</w:t>
      </w:r>
      <w:r>
        <w:rPr>
          <w:rFonts w:asciiTheme="majorBidi" w:hAnsiTheme="majorBidi" w:cstheme="majorBidi"/>
          <w:color w:val="4472C4" w:themeColor="accent1"/>
          <w:sz w:val="22"/>
          <w:szCs w:val="22"/>
          <w:lang w:val="en-US"/>
        </w:rPr>
        <w:t xml:space="preserve">he parameters </w:t>
      </w:r>
      <w:r w:rsidR="005319BD">
        <w:rPr>
          <w:rFonts w:asciiTheme="majorBidi" w:hAnsiTheme="majorBidi" w:cstheme="majorBidi"/>
          <w:color w:val="4472C4" w:themeColor="accent1"/>
          <w:sz w:val="22"/>
          <w:szCs w:val="22"/>
          <w:lang w:val="en-US"/>
        </w:rPr>
        <w:t xml:space="preserve">s, </w:t>
      </w:r>
      <w:r>
        <w:rPr>
          <w:rFonts w:asciiTheme="majorBidi" w:hAnsiTheme="majorBidi" w:cstheme="majorBidi"/>
          <w:color w:val="4472C4" w:themeColor="accent1"/>
          <w:sz w:val="22"/>
          <w:szCs w:val="22"/>
          <w:lang w:val="en-US"/>
        </w:rPr>
        <w:t>b</w:t>
      </w:r>
      <w:r w:rsidR="005319BD">
        <w:rPr>
          <w:rFonts w:asciiTheme="majorBidi" w:hAnsiTheme="majorBidi" w:cstheme="majorBidi"/>
          <w:color w:val="4472C4" w:themeColor="accent1"/>
          <w:sz w:val="22"/>
          <w:szCs w:val="22"/>
          <w:lang w:val="en-US"/>
        </w:rPr>
        <w:t>,</w:t>
      </w:r>
      <w:r>
        <w:rPr>
          <w:rFonts w:asciiTheme="majorBidi" w:hAnsiTheme="majorBidi" w:cstheme="majorBidi"/>
          <w:color w:val="4472C4" w:themeColor="accent1"/>
          <w:sz w:val="22"/>
          <w:szCs w:val="22"/>
          <w:lang w:val="en-US"/>
        </w:rPr>
        <w:t xml:space="preserve"> and c </w:t>
      </w:r>
      <w:r w:rsidR="002B4FE2">
        <w:rPr>
          <w:rFonts w:asciiTheme="majorBidi" w:hAnsiTheme="majorBidi" w:cstheme="majorBidi"/>
          <w:color w:val="4472C4" w:themeColor="accent1"/>
          <w:sz w:val="22"/>
          <w:szCs w:val="22"/>
          <w:lang w:val="en-US"/>
        </w:rPr>
        <w:t>were</w:t>
      </w:r>
      <w:r>
        <w:rPr>
          <w:rFonts w:asciiTheme="majorBidi" w:hAnsiTheme="majorBidi" w:cstheme="majorBidi"/>
          <w:color w:val="4472C4" w:themeColor="accent1"/>
          <w:sz w:val="22"/>
          <w:szCs w:val="22"/>
          <w:lang w:val="en-US"/>
        </w:rPr>
        <w:t xml:space="preserve"> </w:t>
      </w:r>
      <w:r w:rsidR="00AE09F7">
        <w:rPr>
          <w:rFonts w:asciiTheme="majorBidi" w:hAnsiTheme="majorBidi" w:cstheme="majorBidi"/>
          <w:color w:val="4472C4" w:themeColor="accent1"/>
          <w:sz w:val="22"/>
          <w:szCs w:val="22"/>
          <w:lang w:val="en-US"/>
        </w:rPr>
        <w:t xml:space="preserve">only </w:t>
      </w:r>
      <w:r>
        <w:rPr>
          <w:rFonts w:asciiTheme="majorBidi" w:hAnsiTheme="majorBidi" w:cstheme="majorBidi"/>
          <w:color w:val="4472C4" w:themeColor="accent1"/>
          <w:sz w:val="22"/>
          <w:szCs w:val="22"/>
          <w:lang w:val="en-US"/>
        </w:rPr>
        <w:t xml:space="preserve">presented in the text to facilitate interpretation of the model results. Therefore, there is no need to rectify </w:t>
      </w:r>
      <w:r w:rsidR="00FF65AA">
        <w:rPr>
          <w:rFonts w:asciiTheme="majorBidi" w:hAnsiTheme="majorBidi" w:cstheme="majorBidi"/>
          <w:color w:val="4472C4" w:themeColor="accent1"/>
          <w:sz w:val="22"/>
          <w:szCs w:val="22"/>
          <w:lang w:val="en-US"/>
        </w:rPr>
        <w:t xml:space="preserve">the model and rerun it. </w:t>
      </w:r>
    </w:p>
    <w:p w14:paraId="177A5220" w14:textId="5E76C05B" w:rsidR="002B4FE2" w:rsidRDefault="002B4FE2" w:rsidP="003464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ajorBidi" w:hAnsiTheme="majorBidi" w:cstheme="majorBidi"/>
          <w:color w:val="4472C4" w:themeColor="accent1"/>
          <w:sz w:val="22"/>
          <w:szCs w:val="22"/>
          <w:lang w:val="en-US"/>
        </w:rPr>
      </w:pPr>
      <w:r>
        <w:rPr>
          <w:rFonts w:asciiTheme="majorBidi" w:hAnsiTheme="majorBidi" w:cstheme="majorBidi"/>
          <w:color w:val="4472C4" w:themeColor="accent1"/>
          <w:sz w:val="22"/>
          <w:szCs w:val="22"/>
          <w:lang w:val="en-US"/>
        </w:rPr>
        <w:t>However, there was indeed an error in our presentation of the values for b, c, and s</w:t>
      </w:r>
      <w:r w:rsidR="0034644B">
        <w:rPr>
          <w:rFonts w:asciiTheme="majorBidi" w:hAnsiTheme="majorBidi" w:cstheme="majorBidi"/>
          <w:color w:val="4472C4" w:themeColor="accent1"/>
          <w:sz w:val="22"/>
          <w:szCs w:val="22"/>
          <w:lang w:val="en-US"/>
        </w:rPr>
        <w:t>. After further considerations, we find that t</w:t>
      </w:r>
      <w:r>
        <w:rPr>
          <w:rFonts w:asciiTheme="majorBidi" w:hAnsiTheme="majorBidi" w:cstheme="majorBidi"/>
          <w:color w:val="4472C4" w:themeColor="accent1"/>
          <w:sz w:val="22"/>
          <w:szCs w:val="22"/>
          <w:lang w:val="en-US"/>
        </w:rPr>
        <w:t>hese interpretations introduce further assumptions (e.g., b is additive but 1-c is multiplicative)</w:t>
      </w:r>
      <w:r w:rsidR="0034644B">
        <w:rPr>
          <w:rFonts w:asciiTheme="majorBidi" w:hAnsiTheme="majorBidi" w:cstheme="majorBidi"/>
          <w:color w:val="4472C4" w:themeColor="accent1"/>
          <w:sz w:val="22"/>
          <w:szCs w:val="22"/>
          <w:lang w:val="en-US"/>
        </w:rPr>
        <w:t xml:space="preserve"> and therefore w</w:t>
      </w:r>
      <w:r>
        <w:rPr>
          <w:rFonts w:asciiTheme="majorBidi" w:hAnsiTheme="majorBidi" w:cstheme="majorBidi"/>
          <w:color w:val="4472C4" w:themeColor="accent1"/>
          <w:sz w:val="22"/>
          <w:szCs w:val="22"/>
          <w:lang w:val="en-US"/>
        </w:rPr>
        <w:t xml:space="preserve">e </w:t>
      </w:r>
      <w:r w:rsidR="0034644B">
        <w:rPr>
          <w:rFonts w:asciiTheme="majorBidi" w:hAnsiTheme="majorBidi" w:cstheme="majorBidi"/>
          <w:color w:val="4472C4" w:themeColor="accent1"/>
          <w:sz w:val="22"/>
          <w:szCs w:val="22"/>
          <w:lang w:val="en-US"/>
        </w:rPr>
        <w:t xml:space="preserve">decided to </w:t>
      </w:r>
      <w:r>
        <w:rPr>
          <w:rFonts w:asciiTheme="majorBidi" w:hAnsiTheme="majorBidi" w:cstheme="majorBidi"/>
          <w:color w:val="4472C4" w:themeColor="accent1"/>
          <w:sz w:val="22"/>
          <w:szCs w:val="22"/>
          <w:lang w:val="en-US"/>
        </w:rPr>
        <w:t>remove all mentions of b, c, and s from the text.</w:t>
      </w:r>
    </w:p>
    <w:p w14:paraId="22E3C5F9" w14:textId="260F26EF" w:rsidR="00941592" w:rsidRPr="002B4FE2" w:rsidRDefault="00A3232B" w:rsidP="00802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ajorBidi" w:hAnsiTheme="majorBidi" w:cstheme="majorBidi"/>
          <w:color w:val="4472C4" w:themeColor="accent1"/>
          <w:sz w:val="22"/>
          <w:szCs w:val="22"/>
          <w:lang w:val="en-US"/>
        </w:rPr>
      </w:pPr>
      <w:r w:rsidRPr="00A3232B">
        <w:rPr>
          <w:rFonts w:asciiTheme="majorBidi" w:hAnsiTheme="majorBidi" w:cstheme="majorBidi"/>
          <w:color w:val="000000"/>
          <w:sz w:val="22"/>
          <w:szCs w:val="22"/>
        </w:rPr>
        <w:br/>
        <w:t>4. In line 286, there appears to be a potential typo. The term δf_(2n+1)_s  in the last equation in equation (2) f_(2n*)_m=μf_2n_s+δf_(2n+1)_s+f_(2n*)_s may need to be corrected to δf_(2n+1*)_s. Kindly review the model to confirm whether this is the accurate equation employed in the modeling process.</w:t>
      </w:r>
    </w:p>
    <w:p w14:paraId="0A95F271" w14:textId="77777777" w:rsidR="004A111C" w:rsidRDefault="00174C77" w:rsidP="00802E6E">
      <w:pPr>
        <w:spacing w:before="100" w:beforeAutospacing="1" w:after="100" w:afterAutospacing="1" w:line="276" w:lineRule="auto"/>
        <w:rPr>
          <w:rFonts w:asciiTheme="majorBidi" w:hAnsiTheme="majorBidi" w:cstheme="majorBidi"/>
          <w:color w:val="4472C4" w:themeColor="accent1"/>
          <w:sz w:val="22"/>
          <w:szCs w:val="22"/>
          <w:lang w:val="en-US"/>
        </w:rPr>
      </w:pPr>
      <w:r w:rsidRPr="00174C77">
        <w:rPr>
          <w:rFonts w:asciiTheme="majorBidi" w:hAnsiTheme="majorBidi" w:cstheme="majorBidi"/>
          <w:color w:val="4472C4" w:themeColor="accent1"/>
          <w:sz w:val="22"/>
          <w:szCs w:val="22"/>
          <w:lang w:val="en-US"/>
        </w:rPr>
        <w:t>Thank you for noticing this typo, we have corrected it in the text and confirmed that the correct equation is indeed employed in the model implementation.</w:t>
      </w:r>
    </w:p>
    <w:p w14:paraId="1813596E" w14:textId="35829957" w:rsidR="00174C77" w:rsidRPr="004A111C" w:rsidRDefault="00A3232B" w:rsidP="00802E6E">
      <w:pPr>
        <w:spacing w:before="100" w:beforeAutospacing="1" w:after="100" w:afterAutospacing="1" w:line="276" w:lineRule="auto"/>
        <w:rPr>
          <w:rFonts w:asciiTheme="majorBidi" w:hAnsiTheme="majorBidi" w:cstheme="majorBidi"/>
          <w:color w:val="4472C4" w:themeColor="accent1"/>
          <w:sz w:val="22"/>
          <w:szCs w:val="22"/>
          <w:lang w:val="en-US"/>
        </w:rPr>
      </w:pPr>
      <w:r w:rsidRPr="00A3232B">
        <w:rPr>
          <w:rFonts w:asciiTheme="majorBidi" w:hAnsiTheme="majorBidi" w:cstheme="majorBidi"/>
          <w:color w:val="000000"/>
          <w:sz w:val="22"/>
          <w:szCs w:val="22"/>
        </w:rPr>
        <w:t xml:space="preserve">5. The authors made an effort to incorporate the notion that mutation rates are higher in aneuploidy into their model. I commend the authors for considering this aspect, as aneuploidy has the potential not only to alter mutation rates but also to influence the type of mutations in the second mutation. This phenomenon </w:t>
      </w:r>
      <w:r w:rsidRPr="00A3232B">
        <w:rPr>
          <w:rFonts w:asciiTheme="majorBidi" w:hAnsiTheme="majorBidi" w:cstheme="majorBidi"/>
          <w:color w:val="000000"/>
          <w:sz w:val="22"/>
          <w:szCs w:val="22"/>
        </w:rPr>
        <w:lastRenderedPageBreak/>
        <w:t>aligns with the climbing Mount Probable theory, wherein the prior genotype affects the likelihood of the next mutation. Given that aneuploidy might enhance the probability of beneficial mutations and that ancestor cells might require at least two mutations to transition to the 2n* stage (with the first mutation facilitating the occurrence of the second mutation), would the simulation results still substantiate the hypothesis that 2n* originates from the ancestor 2n rather than from aneuploidy, if the model considers the transition from ancestor (2n) to 2n* as a two-step mutation process and assigns a higher likelihood to aneuploidy reaching the 2n* stage?</w:t>
      </w:r>
    </w:p>
    <w:p w14:paraId="064940DA" w14:textId="0C37586F" w:rsidR="00A3232B" w:rsidRDefault="00174C77" w:rsidP="00802E6E">
      <w:pPr>
        <w:spacing w:before="100" w:beforeAutospacing="1" w:after="100" w:afterAutospacing="1" w:line="276" w:lineRule="auto"/>
        <w:rPr>
          <w:rFonts w:asciiTheme="majorBidi" w:hAnsiTheme="majorBidi" w:cstheme="majorBidi"/>
          <w:color w:val="000000"/>
          <w:sz w:val="22"/>
          <w:szCs w:val="22"/>
        </w:rPr>
      </w:pPr>
      <w:r w:rsidRPr="00174C77">
        <w:rPr>
          <w:rFonts w:asciiTheme="majorBidi" w:hAnsiTheme="majorBidi" w:cstheme="majorBidi"/>
          <w:color w:val="4472C4" w:themeColor="accent1"/>
          <w:sz w:val="22"/>
          <w:szCs w:val="22"/>
          <w:lang w:val="en-US"/>
        </w:rPr>
        <w:t xml:space="preserve">That is an interesting question. We have tested a more complex model in which more than a single mutation is required for adaptation. However, </w:t>
      </w:r>
      <w:r w:rsidR="004A111C">
        <w:rPr>
          <w:rFonts w:asciiTheme="majorBidi" w:hAnsiTheme="majorBidi" w:cstheme="majorBidi"/>
          <w:color w:val="4472C4" w:themeColor="accent1"/>
          <w:sz w:val="22"/>
          <w:szCs w:val="22"/>
          <w:lang w:val="en-US"/>
        </w:rPr>
        <w:t xml:space="preserve">given the limited </w:t>
      </w:r>
      <w:r w:rsidRPr="00174C77">
        <w:rPr>
          <w:rFonts w:asciiTheme="majorBidi" w:hAnsiTheme="majorBidi" w:cstheme="majorBidi"/>
          <w:color w:val="4472C4" w:themeColor="accent1"/>
          <w:sz w:val="22"/>
          <w:szCs w:val="22"/>
          <w:lang w:val="en-US"/>
        </w:rPr>
        <w:t>available data on timing of fixation and loss of aneuploidy</w:t>
      </w:r>
      <w:r w:rsidR="004A111C">
        <w:rPr>
          <w:rFonts w:asciiTheme="majorBidi" w:hAnsiTheme="majorBidi" w:cstheme="majorBidi"/>
          <w:color w:val="4472C4" w:themeColor="accent1"/>
          <w:sz w:val="22"/>
          <w:szCs w:val="22"/>
          <w:lang w:val="en-US"/>
        </w:rPr>
        <w:t>, the model failed to fit to the data</w:t>
      </w:r>
      <w:r w:rsidRPr="00174C77">
        <w:rPr>
          <w:rFonts w:asciiTheme="majorBidi" w:hAnsiTheme="majorBidi" w:cstheme="majorBidi"/>
          <w:color w:val="4472C4" w:themeColor="accent1"/>
          <w:sz w:val="22"/>
          <w:szCs w:val="22"/>
          <w:lang w:val="en-US"/>
        </w:rPr>
        <w:t>. We hope to explore such dynamics in future work with more extensive data.</w:t>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u w:val="single"/>
        </w:rPr>
        <w:t>Minor point</w:t>
      </w:r>
      <w:r w:rsidR="00A3232B" w:rsidRPr="00A3232B">
        <w:rPr>
          <w:rFonts w:asciiTheme="majorBidi" w:hAnsiTheme="majorBidi" w:cstheme="majorBidi"/>
          <w:color w:val="000000"/>
          <w:sz w:val="22"/>
          <w:szCs w:val="22"/>
        </w:rPr>
        <w:br/>
        <w:t>1. Beginning at line 103, the authors elucidated the significance of the estimated beneficial mutation rate in the model, drawing upon mutation rates from existing literature and supporting evidence in this paragraph. However, it is challenging to understand when the units of beneficial mutation rate and mutation rate differ. Aligning the units would facilitate a more straightforward illustration of the frequency distinctions between random and beneficial mutations. Please rephrase to enhance clarity.</w:t>
      </w:r>
    </w:p>
    <w:p w14:paraId="2BC4D425" w14:textId="236C8808" w:rsidR="00860E6C" w:rsidRPr="00860E6C" w:rsidRDefault="00860E6C" w:rsidP="00802E6E">
      <w:pPr>
        <w:pStyle w:val="NormalWeb"/>
        <w:spacing w:line="276" w:lineRule="auto"/>
        <w:rPr>
          <w:lang w:val="en-US"/>
        </w:rPr>
      </w:pPr>
      <w:r>
        <w:rPr>
          <w:rFonts w:asciiTheme="majorBidi" w:hAnsiTheme="majorBidi" w:cstheme="majorBidi"/>
          <w:color w:val="000000"/>
          <w:sz w:val="22"/>
          <w:szCs w:val="22"/>
          <w:lang w:val="en-US"/>
        </w:rPr>
        <w:t xml:space="preserve">We have revised the relevant section and hope it is clearer now (line 104): </w:t>
      </w:r>
      <w:r w:rsidRPr="00860E6C">
        <w:rPr>
          <w:rFonts w:asciiTheme="majorBidi" w:hAnsiTheme="majorBidi" w:cstheme="majorBidi"/>
          <w:color w:val="4472C4" w:themeColor="accent1"/>
          <w:sz w:val="22"/>
          <w:szCs w:val="22"/>
          <w:lang w:val="en-US"/>
        </w:rPr>
        <w:t>“</w:t>
      </w:r>
      <w:r w:rsidRPr="00860E6C">
        <w:rPr>
          <w:rFonts w:asciiTheme="majorBidi" w:hAnsiTheme="majorBidi" w:cstheme="majorBidi"/>
          <w:color w:val="4472C4" w:themeColor="accent1"/>
          <w:sz w:val="22"/>
          <w:szCs w:val="22"/>
        </w:rPr>
        <w:t xml:space="preserve">The estimated beneficial mutation rate is </w:t>
      </w:r>
      <w:r w:rsidRPr="00860E6C">
        <w:rPr>
          <w:rFonts w:ascii="Cambria Math" w:hAnsi="Cambria Math" w:cs="Cambria Math"/>
          <w:color w:val="4472C4" w:themeColor="accent1"/>
          <w:sz w:val="22"/>
          <w:szCs w:val="22"/>
        </w:rPr>
        <w:t>𝜇</w:t>
      </w:r>
      <w:r w:rsidRPr="00860E6C">
        <w:rPr>
          <w:rFonts w:asciiTheme="majorBidi" w:hAnsiTheme="majorBidi" w:cstheme="majorBidi"/>
          <w:color w:val="4472C4" w:themeColor="accent1"/>
          <w:sz w:val="22"/>
          <w:szCs w:val="22"/>
        </w:rPr>
        <w:t xml:space="preserve"> = 2.965 · 10</w:t>
      </w:r>
      <w:r w:rsidR="00802E6E" w:rsidRPr="00802E6E">
        <w:rPr>
          <w:rFonts w:asciiTheme="majorBidi" w:hAnsiTheme="majorBidi" w:cstheme="majorBidi"/>
          <w:color w:val="4472C4" w:themeColor="accent1"/>
          <w:sz w:val="22"/>
          <w:szCs w:val="22"/>
          <w:vertAlign w:val="superscript"/>
          <w:lang w:val="en-US"/>
        </w:rPr>
        <w:t>-6</w:t>
      </w:r>
      <w:r w:rsidRPr="00860E6C">
        <w:rPr>
          <w:rFonts w:asciiTheme="majorBidi" w:hAnsiTheme="majorBidi" w:cstheme="majorBidi"/>
          <w:color w:val="4472C4" w:themeColor="accent1"/>
          <w:position w:val="8"/>
          <w:sz w:val="22"/>
          <w:szCs w:val="22"/>
        </w:rPr>
        <w:t xml:space="preserve"> </w:t>
      </w:r>
      <w:r w:rsidRPr="00860E6C">
        <w:rPr>
          <w:rFonts w:asciiTheme="majorBidi" w:hAnsiTheme="majorBidi" w:cstheme="majorBidi"/>
          <w:color w:val="4472C4" w:themeColor="accent1"/>
          <w:sz w:val="22"/>
          <w:szCs w:val="22"/>
        </w:rPr>
        <w:t>[2.718 · 10</w:t>
      </w:r>
      <w:r w:rsidR="00802E6E" w:rsidRPr="00802E6E">
        <w:rPr>
          <w:rFonts w:asciiTheme="majorBidi" w:hAnsiTheme="majorBidi" w:cstheme="majorBidi"/>
          <w:color w:val="4472C4" w:themeColor="accent1"/>
          <w:sz w:val="22"/>
          <w:szCs w:val="22"/>
          <w:vertAlign w:val="superscript"/>
          <w:lang w:val="en-US"/>
        </w:rPr>
        <w:t>-</w:t>
      </w:r>
      <w:r w:rsidR="00802E6E">
        <w:rPr>
          <w:rFonts w:asciiTheme="majorBidi" w:hAnsiTheme="majorBidi" w:cstheme="majorBidi"/>
          <w:color w:val="4472C4" w:themeColor="accent1"/>
          <w:sz w:val="22"/>
          <w:szCs w:val="22"/>
          <w:vertAlign w:val="superscript"/>
          <w:lang w:val="en-US"/>
        </w:rPr>
        <w:t>7</w:t>
      </w:r>
      <w:r w:rsidR="00802E6E" w:rsidRPr="00802E6E">
        <w:rPr>
          <w:rFonts w:asciiTheme="majorBidi" w:hAnsiTheme="majorBidi" w:cstheme="majorBidi"/>
          <w:color w:val="4472C4" w:themeColor="accent1"/>
          <w:sz w:val="22"/>
          <w:szCs w:val="22"/>
          <w:lang w:val="en-US"/>
        </w:rPr>
        <w:t>-</w:t>
      </w:r>
      <w:r w:rsidRPr="00860E6C">
        <w:rPr>
          <w:rFonts w:asciiTheme="majorBidi" w:hAnsiTheme="majorBidi" w:cstheme="majorBidi"/>
          <w:color w:val="4472C4" w:themeColor="accent1"/>
          <w:sz w:val="22"/>
          <w:szCs w:val="22"/>
        </w:rPr>
        <w:t>3.589 · 1</w:t>
      </w:r>
      <w:r w:rsidR="00802E6E">
        <w:rPr>
          <w:rFonts w:asciiTheme="majorBidi" w:hAnsiTheme="majorBidi" w:cstheme="majorBidi"/>
          <w:color w:val="4472C4" w:themeColor="accent1"/>
          <w:sz w:val="22"/>
          <w:szCs w:val="22"/>
          <w:lang w:val="en-US"/>
        </w:rPr>
        <w:t>0</w:t>
      </w:r>
      <w:r w:rsidR="00802E6E" w:rsidRPr="00802E6E">
        <w:rPr>
          <w:rFonts w:asciiTheme="majorBidi" w:hAnsiTheme="majorBidi" w:cstheme="majorBidi"/>
          <w:color w:val="4472C4" w:themeColor="accent1"/>
          <w:sz w:val="22"/>
          <w:szCs w:val="22"/>
          <w:vertAlign w:val="superscript"/>
          <w:lang w:val="en-US"/>
        </w:rPr>
        <w:t>-6</w:t>
      </w:r>
      <w:r w:rsidRPr="00860E6C">
        <w:rPr>
          <w:rFonts w:asciiTheme="majorBidi" w:hAnsiTheme="majorBidi" w:cstheme="majorBidi"/>
          <w:color w:val="4472C4" w:themeColor="accent1"/>
          <w:sz w:val="22"/>
          <w:szCs w:val="22"/>
        </w:rPr>
        <w:t xml:space="preserve">] per genome per generation </w:t>
      </w:r>
      <w:r w:rsidRPr="00860E6C">
        <w:rPr>
          <w:rFonts w:asciiTheme="majorBidi" w:hAnsiTheme="majorBidi" w:cstheme="majorBidi"/>
          <w:color w:val="4472C4" w:themeColor="accent1"/>
          <w:sz w:val="22"/>
          <w:szCs w:val="22"/>
          <w:u w:val="single"/>
        </w:rPr>
        <w:t>(that is, roughly 3 out of 1</w:t>
      </w:r>
      <w:r w:rsidR="00802E6E">
        <w:rPr>
          <w:rFonts w:asciiTheme="majorBidi" w:hAnsiTheme="majorBidi" w:cstheme="majorBidi"/>
          <w:color w:val="4472C4" w:themeColor="accent1"/>
          <w:sz w:val="22"/>
          <w:szCs w:val="22"/>
          <w:u w:val="single"/>
          <w:lang w:val="en-US"/>
        </w:rPr>
        <w:t>0</w:t>
      </w:r>
      <w:r w:rsidR="00802E6E" w:rsidRPr="00802E6E">
        <w:rPr>
          <w:rFonts w:asciiTheme="majorBidi" w:hAnsiTheme="majorBidi" w:cstheme="majorBidi"/>
          <w:color w:val="4472C4" w:themeColor="accent1"/>
          <w:sz w:val="22"/>
          <w:szCs w:val="22"/>
          <w:u w:val="single"/>
          <w:vertAlign w:val="superscript"/>
          <w:lang w:val="en-US"/>
        </w:rPr>
        <w:t>6</w:t>
      </w:r>
      <w:r w:rsidR="00802E6E">
        <w:rPr>
          <w:rFonts w:asciiTheme="majorBidi" w:hAnsiTheme="majorBidi" w:cstheme="majorBidi"/>
          <w:color w:val="4472C4" w:themeColor="accent1"/>
          <w:sz w:val="22"/>
          <w:szCs w:val="22"/>
          <w:u w:val="single"/>
          <w:lang w:val="en-US"/>
        </w:rPr>
        <w:t xml:space="preserve"> </w:t>
      </w:r>
      <w:r w:rsidRPr="00860E6C">
        <w:rPr>
          <w:rFonts w:asciiTheme="majorBidi" w:hAnsiTheme="majorBidi" w:cstheme="majorBidi"/>
          <w:color w:val="4472C4" w:themeColor="accent1"/>
          <w:sz w:val="22"/>
          <w:szCs w:val="22"/>
          <w:u w:val="single"/>
        </w:rPr>
        <w:t>cell divisions produce a mutant cell with a fitness advantage)</w:t>
      </w:r>
      <w:r w:rsidRPr="00860E6C">
        <w:rPr>
          <w:rFonts w:asciiTheme="majorBidi" w:hAnsiTheme="majorBidi" w:cstheme="majorBidi"/>
          <w:color w:val="4472C4" w:themeColor="accent1"/>
          <w:sz w:val="22"/>
          <w:szCs w:val="22"/>
        </w:rPr>
        <w:t>. From the literature, the mutation rate per base pair is roughly 2 − 3 · 1</w:t>
      </w:r>
      <w:r w:rsidR="00802E6E">
        <w:rPr>
          <w:rFonts w:asciiTheme="majorBidi" w:hAnsiTheme="majorBidi" w:cstheme="majorBidi"/>
          <w:color w:val="4472C4" w:themeColor="accent1"/>
          <w:sz w:val="22"/>
          <w:szCs w:val="22"/>
          <w:lang w:val="en-US"/>
        </w:rPr>
        <w:t>0</w:t>
      </w:r>
      <w:r w:rsidR="00802E6E" w:rsidRPr="00802E6E">
        <w:rPr>
          <w:rFonts w:asciiTheme="majorBidi" w:hAnsiTheme="majorBidi" w:cstheme="majorBidi"/>
          <w:color w:val="4472C4" w:themeColor="accent1"/>
          <w:sz w:val="22"/>
          <w:szCs w:val="22"/>
          <w:vertAlign w:val="superscript"/>
          <w:lang w:val="en-US"/>
        </w:rPr>
        <w:t>-10</w:t>
      </w:r>
      <w:r w:rsidR="00802E6E">
        <w:rPr>
          <w:rFonts w:asciiTheme="majorBidi" w:hAnsiTheme="majorBidi" w:cstheme="majorBidi"/>
          <w:color w:val="4472C4" w:themeColor="accent1"/>
          <w:sz w:val="22"/>
          <w:szCs w:val="22"/>
          <w:lang w:val="en-US"/>
        </w:rPr>
        <w:t xml:space="preserve"> </w:t>
      </w:r>
      <w:r w:rsidRPr="00860E6C">
        <w:rPr>
          <w:rFonts w:asciiTheme="majorBidi" w:hAnsiTheme="majorBidi" w:cstheme="majorBidi"/>
          <w:color w:val="4472C4" w:themeColor="accent1"/>
          <w:sz w:val="22"/>
          <w:szCs w:val="22"/>
        </w:rPr>
        <w:t>(refs</w:t>
      </w:r>
      <w:r w:rsidR="00802E6E">
        <w:rPr>
          <w:rFonts w:asciiTheme="majorBidi" w:hAnsiTheme="majorBidi" w:cstheme="majorBidi"/>
          <w:color w:val="4472C4" w:themeColor="accent1"/>
          <w:sz w:val="22"/>
          <w:szCs w:val="22"/>
          <w:lang w:val="en-US"/>
        </w:rPr>
        <w:t>. 74, 35</w:t>
      </w:r>
      <w:r w:rsidRPr="00860E6C">
        <w:rPr>
          <w:rFonts w:asciiTheme="majorBidi" w:hAnsiTheme="majorBidi" w:cstheme="majorBidi"/>
          <w:color w:val="4472C4" w:themeColor="accent1"/>
          <w:sz w:val="22"/>
          <w:szCs w:val="22"/>
        </w:rPr>
        <w:t>), but it may be higher under heat stress, as several stresse</w:t>
      </w:r>
      <w:r w:rsidR="00802E6E">
        <w:rPr>
          <w:rFonts w:asciiTheme="majorBidi" w:hAnsiTheme="majorBidi" w:cstheme="majorBidi"/>
          <w:color w:val="4472C4" w:themeColor="accent1"/>
          <w:sz w:val="22"/>
          <w:szCs w:val="22"/>
          <w:lang w:val="en-US"/>
        </w:rPr>
        <w:t>s</w:t>
      </w:r>
      <w:r w:rsidR="00802E6E" w:rsidRPr="00802E6E">
        <w:rPr>
          <w:rFonts w:asciiTheme="majorBidi" w:hAnsiTheme="majorBidi" w:cstheme="majorBidi"/>
          <w:color w:val="4472C4" w:themeColor="accent1"/>
          <w:sz w:val="22"/>
          <w:szCs w:val="22"/>
          <w:vertAlign w:val="superscript"/>
          <w:lang w:val="en-US"/>
        </w:rPr>
        <w:t>20</w:t>
      </w:r>
      <w:r w:rsidRPr="00860E6C">
        <w:rPr>
          <w:rFonts w:asciiTheme="majorBidi" w:hAnsiTheme="majorBidi" w:cstheme="majorBidi"/>
          <w:color w:val="4472C4" w:themeColor="accent1"/>
          <w:sz w:val="22"/>
          <w:szCs w:val="22"/>
        </w:rPr>
        <w:t>, including hea</w:t>
      </w:r>
      <w:r w:rsidR="00802E6E">
        <w:rPr>
          <w:rFonts w:asciiTheme="majorBidi" w:hAnsiTheme="majorBidi" w:cstheme="majorBidi"/>
          <w:color w:val="4472C4" w:themeColor="accent1"/>
          <w:sz w:val="22"/>
          <w:szCs w:val="22"/>
          <w:lang w:val="en-US"/>
        </w:rPr>
        <w:t>t</w:t>
      </w:r>
      <w:r w:rsidR="00802E6E" w:rsidRPr="00802E6E">
        <w:rPr>
          <w:rFonts w:asciiTheme="majorBidi" w:hAnsiTheme="majorBidi" w:cstheme="majorBidi"/>
          <w:color w:val="4472C4" w:themeColor="accent1"/>
          <w:sz w:val="22"/>
          <w:szCs w:val="22"/>
          <w:vertAlign w:val="superscript"/>
          <w:lang w:val="en-US"/>
        </w:rPr>
        <w:t>22</w:t>
      </w:r>
      <w:r w:rsidRPr="00860E6C">
        <w:rPr>
          <w:rFonts w:asciiTheme="majorBidi" w:hAnsiTheme="majorBidi" w:cstheme="majorBidi"/>
          <w:color w:val="4472C4" w:themeColor="accent1"/>
          <w:sz w:val="22"/>
          <w:szCs w:val="22"/>
        </w:rPr>
        <w:t>, may cause hypermutation in yeast. If we assume a 10-fold increase over the mutation rate reported in the literature, then the estimated beneficial mutation rate can be explained by a genomic target size of 1,000 base pairs</w:t>
      </w:r>
      <w:r>
        <w:rPr>
          <w:rFonts w:asciiTheme="majorBidi" w:hAnsiTheme="majorBidi" w:cstheme="majorBidi"/>
          <w:color w:val="4472C4" w:themeColor="accent1"/>
          <w:sz w:val="22"/>
          <w:szCs w:val="22"/>
          <w:lang w:val="en-US"/>
        </w:rPr>
        <w:t xml:space="preserve"> </w:t>
      </w:r>
      <w:r w:rsidRPr="00860E6C">
        <w:rPr>
          <w:rFonts w:asciiTheme="majorBidi" w:hAnsiTheme="majorBidi" w:cstheme="majorBidi"/>
          <w:color w:val="4472C4" w:themeColor="accent1"/>
          <w:sz w:val="22"/>
          <w:szCs w:val="22"/>
        </w:rPr>
        <w:t xml:space="preserve">(that is, 1,000 base pairs across the genome in which a mutation would provide a fitness advantage): </w:t>
      </w:r>
      <w:r w:rsidRPr="00860E6C">
        <w:rPr>
          <w:rFonts w:asciiTheme="majorBidi" w:hAnsiTheme="majorBidi" w:cstheme="majorBidi"/>
          <w:color w:val="4472C4" w:themeColor="accent1"/>
          <w:sz w:val="22"/>
          <w:szCs w:val="22"/>
          <w:u w:val="single"/>
        </w:rPr>
        <w:t>3 · 1</w:t>
      </w:r>
      <w:r w:rsidRPr="00802E6E">
        <w:rPr>
          <w:rFonts w:asciiTheme="majorBidi" w:hAnsiTheme="majorBidi" w:cstheme="majorBidi"/>
          <w:color w:val="4472C4" w:themeColor="accent1"/>
          <w:sz w:val="22"/>
          <w:szCs w:val="22"/>
          <w:u w:val="single"/>
        </w:rPr>
        <w:t>0</w:t>
      </w:r>
      <w:r w:rsidR="00802E6E" w:rsidRPr="00802E6E">
        <w:rPr>
          <w:rFonts w:asciiTheme="majorBidi" w:hAnsiTheme="majorBidi" w:cstheme="majorBidi"/>
          <w:color w:val="4472C4" w:themeColor="accent1"/>
          <w:sz w:val="22"/>
          <w:szCs w:val="22"/>
          <w:u w:val="single"/>
          <w:vertAlign w:val="superscript"/>
          <w:lang w:val="en-US"/>
        </w:rPr>
        <w:t>-</w:t>
      </w:r>
      <w:r w:rsidR="00802E6E" w:rsidRPr="00802E6E">
        <w:rPr>
          <w:rFonts w:asciiTheme="majorBidi" w:hAnsiTheme="majorBidi" w:cstheme="majorBidi"/>
          <w:color w:val="4472C4" w:themeColor="accent1"/>
          <w:sz w:val="22"/>
          <w:szCs w:val="22"/>
          <w:u w:val="single"/>
          <w:vertAlign w:val="superscript"/>
          <w:lang w:val="en-US"/>
        </w:rPr>
        <w:t>10</w:t>
      </w:r>
      <w:r w:rsidRPr="00802E6E">
        <w:rPr>
          <w:rFonts w:asciiTheme="majorBidi" w:hAnsiTheme="majorBidi" w:cstheme="majorBidi"/>
          <w:color w:val="4472C4" w:themeColor="accent1"/>
          <w:position w:val="8"/>
          <w:sz w:val="22"/>
          <w:szCs w:val="22"/>
          <w:u w:val="single"/>
        </w:rPr>
        <w:t xml:space="preserve"> </w:t>
      </w:r>
      <w:r w:rsidRPr="00802E6E">
        <w:rPr>
          <w:rFonts w:asciiTheme="majorBidi" w:hAnsiTheme="majorBidi" w:cstheme="majorBidi"/>
          <w:color w:val="4472C4" w:themeColor="accent1"/>
          <w:sz w:val="22"/>
          <w:szCs w:val="22"/>
          <w:u w:val="single"/>
        </w:rPr>
        <w:t>× 10 × 1, 000 = 3 · 10</w:t>
      </w:r>
      <w:r w:rsidR="00802E6E" w:rsidRPr="00802E6E">
        <w:rPr>
          <w:rFonts w:asciiTheme="majorBidi" w:hAnsiTheme="majorBidi" w:cstheme="majorBidi"/>
          <w:color w:val="4472C4" w:themeColor="accent1"/>
          <w:sz w:val="22"/>
          <w:szCs w:val="22"/>
          <w:u w:val="single"/>
          <w:vertAlign w:val="superscript"/>
          <w:lang w:val="en-US"/>
        </w:rPr>
        <w:t>-6</w:t>
      </w:r>
      <w:r w:rsidRPr="00860E6C">
        <w:rPr>
          <w:rFonts w:asciiTheme="majorBidi" w:hAnsiTheme="majorBidi" w:cstheme="majorBidi"/>
          <w:color w:val="4472C4" w:themeColor="accent1"/>
          <w:sz w:val="22"/>
          <w:szCs w:val="22"/>
          <w:u w:val="single"/>
        </w:rPr>
        <w:t>.</w:t>
      </w:r>
      <w:r w:rsidRPr="00860E6C">
        <w:rPr>
          <w:rFonts w:asciiTheme="majorBidi" w:hAnsiTheme="majorBidi" w:cstheme="majorBidi"/>
          <w:color w:val="4472C4" w:themeColor="accent1"/>
          <w:sz w:val="22"/>
          <w:szCs w:val="22"/>
          <w:u w:val="single"/>
          <w:lang w:val="en-US"/>
        </w:rPr>
        <w:t>”</w:t>
      </w:r>
    </w:p>
    <w:p w14:paraId="78C69042" w14:textId="6DB1CE1D" w:rsidR="00A3232B" w:rsidRDefault="00A3232B" w:rsidP="00802E6E">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t>2. In line 110, providing a direct description of the total tested Hsp90 variants in the reference would aid in comprehending the ratio difference between beneficial variants and the overall variants tested.</w:t>
      </w:r>
    </w:p>
    <w:p w14:paraId="28697ECD" w14:textId="57943BE0" w:rsidR="001A6827" w:rsidRPr="001A6827" w:rsidRDefault="00810CB4" w:rsidP="00802E6E">
      <w:pPr>
        <w:spacing w:before="100" w:beforeAutospacing="1" w:after="100" w:afterAutospacing="1" w:line="276" w:lineRule="auto"/>
        <w:rPr>
          <w:rFonts w:asciiTheme="majorBidi" w:hAnsiTheme="majorBidi" w:cstheme="majorBidi"/>
          <w:color w:val="4472C4" w:themeColor="accent1"/>
          <w:sz w:val="22"/>
          <w:szCs w:val="22"/>
          <w:lang w:val="en-US"/>
        </w:rPr>
      </w:pPr>
      <w:r w:rsidRPr="001A6827">
        <w:rPr>
          <w:rFonts w:asciiTheme="majorBidi" w:hAnsiTheme="majorBidi" w:cstheme="majorBidi"/>
          <w:color w:val="4472C4" w:themeColor="accent1"/>
          <w:sz w:val="22"/>
          <w:szCs w:val="22"/>
          <w:lang w:val="en-US"/>
        </w:rPr>
        <w:t xml:space="preserve">Flynn et al </w:t>
      </w:r>
      <w:r w:rsidR="001A6827" w:rsidRPr="001A6827">
        <w:rPr>
          <w:rFonts w:asciiTheme="majorBidi" w:hAnsiTheme="majorBidi" w:cstheme="majorBidi"/>
          <w:color w:val="4472C4" w:themeColor="accent1"/>
          <w:sz w:val="22"/>
          <w:szCs w:val="22"/>
          <w:lang w:val="en-US"/>
        </w:rPr>
        <w:t xml:space="preserve">estimated the selection coefficient of </w:t>
      </w:r>
      <w:r w:rsidR="001A6827" w:rsidRPr="001A6827">
        <w:rPr>
          <w:rFonts w:asciiTheme="majorBidi" w:hAnsiTheme="majorBidi" w:cstheme="majorBidi"/>
          <w:color w:val="4472C4" w:themeColor="accent1"/>
          <w:sz w:val="22"/>
          <w:szCs w:val="22"/>
          <w:lang w:val="en-US"/>
        </w:rPr>
        <w:t xml:space="preserve">14,160 </w:t>
      </w:r>
      <w:r w:rsidR="001A6827" w:rsidRPr="001A6827">
        <w:rPr>
          <w:rFonts w:asciiTheme="majorBidi" w:hAnsiTheme="majorBidi" w:cstheme="majorBidi"/>
          <w:color w:val="4472C4" w:themeColor="accent1"/>
          <w:sz w:val="22"/>
          <w:szCs w:val="22"/>
          <w:lang w:val="en-US"/>
        </w:rPr>
        <w:t xml:space="preserve">Hsp90 </w:t>
      </w:r>
      <w:r w:rsidRPr="001A6827">
        <w:rPr>
          <w:rFonts w:asciiTheme="majorBidi" w:hAnsiTheme="majorBidi" w:cstheme="majorBidi"/>
          <w:color w:val="4472C4" w:themeColor="accent1"/>
          <w:sz w:val="22"/>
          <w:szCs w:val="22"/>
          <w:lang w:val="en-US"/>
        </w:rPr>
        <w:t>variants</w:t>
      </w:r>
      <w:r w:rsidR="001A6827" w:rsidRPr="001A6827">
        <w:rPr>
          <w:rFonts w:asciiTheme="majorBidi" w:hAnsiTheme="majorBidi" w:cstheme="majorBidi"/>
          <w:color w:val="4472C4" w:themeColor="accent1"/>
          <w:sz w:val="22"/>
          <w:szCs w:val="22"/>
          <w:lang w:val="en-US"/>
        </w:rPr>
        <w:t xml:space="preserve"> in 37</w:t>
      </w:r>
      <w:r w:rsidR="001A6827" w:rsidRPr="001A6827">
        <w:rPr>
          <w:rFonts w:asciiTheme="majorBidi" w:hAnsiTheme="majorBidi" w:cstheme="majorBidi"/>
          <w:color w:val="4472C4" w:themeColor="accent1"/>
          <w:sz w:val="22"/>
          <w:szCs w:val="22"/>
          <w:lang w:val="en-US"/>
        </w:rPr>
        <w:t>°C</w:t>
      </w:r>
      <w:r w:rsidR="001A6827" w:rsidRPr="001A6827">
        <w:rPr>
          <w:rFonts w:asciiTheme="majorBidi" w:hAnsiTheme="majorBidi" w:cstheme="majorBidi"/>
          <w:color w:val="4472C4" w:themeColor="accent1"/>
          <w:sz w:val="22"/>
          <w:szCs w:val="22"/>
          <w:lang w:val="en-US"/>
        </w:rPr>
        <w:t>. Out of these, Flynn et al determined 465 variants to be beneficial by comparison to synonymous mutations under the same conditions. The list of these beneficial mutants is in Fig. 5 of their manuscript. We revised the text to say (line 113): “</w:t>
      </w:r>
      <w:r w:rsidR="001A6827" w:rsidRPr="001A6827">
        <w:rPr>
          <w:rFonts w:asciiTheme="majorBidi" w:hAnsiTheme="majorBidi" w:cstheme="majorBidi"/>
          <w:color w:val="4472C4" w:themeColor="accent1"/>
          <w:sz w:val="22"/>
          <w:szCs w:val="22"/>
          <w:lang w:val="en-US"/>
        </w:rPr>
        <w:t>Flynn et al.</w:t>
      </w:r>
      <w:r w:rsidR="001A6827" w:rsidRPr="001A6827">
        <w:rPr>
          <w:rFonts w:asciiTheme="majorBidi" w:hAnsiTheme="majorBidi" w:cstheme="majorBidi"/>
          <w:color w:val="4472C4" w:themeColor="accent1"/>
          <w:sz w:val="22"/>
          <w:szCs w:val="22"/>
          <w:vertAlign w:val="superscript"/>
          <w:lang w:val="en-US"/>
        </w:rPr>
        <w:t>14</w:t>
      </w:r>
      <w:r w:rsidR="001A6827" w:rsidRPr="001A6827">
        <w:rPr>
          <w:rFonts w:asciiTheme="majorBidi" w:hAnsiTheme="majorBidi" w:cstheme="majorBidi"/>
          <w:color w:val="4472C4" w:themeColor="accent1"/>
          <w:sz w:val="22"/>
          <w:szCs w:val="22"/>
          <w:lang w:val="en-US"/>
        </w:rPr>
        <w:t xml:space="preserve"> used a deep mutational scan of a single protein, Hsp90, to find 465 amino-acid variants </w:t>
      </w:r>
      <w:r w:rsidR="001A6827" w:rsidRPr="001A6827">
        <w:rPr>
          <w:rFonts w:asciiTheme="majorBidi" w:hAnsiTheme="majorBidi" w:cstheme="majorBidi"/>
          <w:color w:val="4472C4" w:themeColor="accent1"/>
          <w:sz w:val="22"/>
          <w:szCs w:val="22"/>
          <w:u w:val="single"/>
          <w:lang w:val="en-US"/>
        </w:rPr>
        <w:t>(out of 14,160)</w:t>
      </w:r>
      <w:r w:rsidR="001A6827" w:rsidRPr="001A6827">
        <w:rPr>
          <w:rFonts w:asciiTheme="majorBidi" w:hAnsiTheme="majorBidi" w:cstheme="majorBidi"/>
          <w:color w:val="4472C4" w:themeColor="accent1"/>
          <w:sz w:val="22"/>
          <w:szCs w:val="22"/>
          <w:lang w:val="en-US"/>
        </w:rPr>
        <w:t xml:space="preserve"> that </w:t>
      </w:r>
      <w:r w:rsidR="001A6827" w:rsidRPr="001A6827">
        <w:rPr>
          <w:rFonts w:asciiTheme="majorBidi" w:hAnsiTheme="majorBidi" w:cstheme="majorBidi"/>
          <w:color w:val="4472C4" w:themeColor="accent1"/>
          <w:sz w:val="22"/>
          <w:szCs w:val="22"/>
          <w:u w:val="single"/>
          <w:lang w:val="en-US"/>
        </w:rPr>
        <w:t>significantly</w:t>
      </w:r>
      <w:r w:rsidR="001A6827" w:rsidRPr="001A6827">
        <w:rPr>
          <w:rFonts w:asciiTheme="majorBidi" w:hAnsiTheme="majorBidi" w:cstheme="majorBidi"/>
          <w:color w:val="4472C4" w:themeColor="accent1"/>
          <w:sz w:val="22"/>
          <w:szCs w:val="22"/>
          <w:lang w:val="en-US"/>
        </w:rPr>
        <w:t xml:space="preserve"> increased growth rate in 37◦C.</w:t>
      </w:r>
      <w:r w:rsidR="001A6827" w:rsidRPr="001A6827">
        <w:rPr>
          <w:rFonts w:asciiTheme="majorBidi" w:hAnsiTheme="majorBidi" w:cstheme="majorBidi"/>
          <w:color w:val="4472C4" w:themeColor="accent1"/>
          <w:sz w:val="22"/>
          <w:szCs w:val="22"/>
          <w:lang w:val="en-US"/>
        </w:rPr>
        <w:t>”</w:t>
      </w:r>
    </w:p>
    <w:p w14:paraId="04F21F3E" w14:textId="7831040C" w:rsidR="00A3232B" w:rsidRDefault="00A3232B" w:rsidP="00802E6E">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t>3. In line 297, the authors indicated a re-analysis of results from Yona’s group in the supplement. Please</w:t>
      </w:r>
      <w:r w:rsidR="00941592">
        <w:rPr>
          <w:rFonts w:asciiTheme="majorBidi" w:hAnsiTheme="majorBidi" w:cstheme="majorBidi"/>
          <w:color w:val="000000"/>
          <w:sz w:val="22"/>
          <w:szCs w:val="22"/>
          <w:lang w:val="en-US"/>
        </w:rPr>
        <w:t xml:space="preserve"> </w:t>
      </w:r>
      <w:r w:rsidRPr="00A3232B">
        <w:rPr>
          <w:rFonts w:asciiTheme="majorBidi" w:hAnsiTheme="majorBidi" w:cstheme="majorBidi"/>
          <w:color w:val="000000"/>
          <w:sz w:val="22"/>
          <w:szCs w:val="22"/>
        </w:rPr>
        <w:t>include pertinent details from this reanalysis, such as information on the generation-ploidy relationship in the reanalyzed data and what type of data is used for analysis.</w:t>
      </w:r>
    </w:p>
    <w:p w14:paraId="2FA7F189" w14:textId="573378D3" w:rsidR="00B54743" w:rsidRPr="00B54743" w:rsidRDefault="00B54743" w:rsidP="00802E6E">
      <w:pPr>
        <w:spacing w:before="100" w:beforeAutospacing="1" w:after="100" w:afterAutospacing="1" w:line="276" w:lineRule="auto"/>
        <w:rPr>
          <w:rFonts w:asciiTheme="majorBidi" w:hAnsiTheme="majorBidi" w:cstheme="majorBidi"/>
          <w:color w:val="4472C4" w:themeColor="accent1"/>
          <w:sz w:val="22"/>
          <w:szCs w:val="22"/>
        </w:rPr>
      </w:pPr>
      <w:r w:rsidRPr="00B54743">
        <w:rPr>
          <w:rFonts w:asciiTheme="majorBidi" w:hAnsiTheme="majorBidi" w:cstheme="majorBidi"/>
          <w:color w:val="4472C4" w:themeColor="accent1"/>
          <w:sz w:val="22"/>
          <w:szCs w:val="22"/>
        </w:rPr>
        <w:t xml:space="preserve">We did not perform any re-analysis, </w:t>
      </w:r>
      <w:r w:rsidRPr="00B54743">
        <w:rPr>
          <w:rFonts w:asciiTheme="majorBidi" w:hAnsiTheme="majorBidi" w:cstheme="majorBidi"/>
          <w:color w:val="4472C4" w:themeColor="accent1"/>
          <w:sz w:val="22"/>
          <w:szCs w:val="22"/>
          <w:lang w:val="en-US"/>
        </w:rPr>
        <w:t>sorry for the confusing phrasing</w:t>
      </w:r>
      <w:r w:rsidRPr="00B54743">
        <w:rPr>
          <w:rFonts w:asciiTheme="majorBidi" w:hAnsiTheme="majorBidi" w:cstheme="majorBidi"/>
          <w:color w:val="4472C4" w:themeColor="accent1"/>
          <w:sz w:val="22"/>
          <w:szCs w:val="22"/>
        </w:rPr>
        <w:t>. We have now replaced this text with a more detailed explanation:</w:t>
      </w:r>
      <w:r w:rsidRPr="00B54743">
        <w:rPr>
          <w:rFonts w:asciiTheme="majorBidi" w:hAnsiTheme="majorBidi" w:cstheme="majorBidi"/>
          <w:color w:val="4472C4" w:themeColor="accent1"/>
          <w:sz w:val="22"/>
          <w:szCs w:val="22"/>
          <w:lang w:val="en-US"/>
        </w:rPr>
        <w:t xml:space="preserve"> </w:t>
      </w:r>
      <w:r w:rsidRPr="00B54743">
        <w:rPr>
          <w:rFonts w:asciiTheme="majorBidi" w:hAnsiTheme="majorBidi" w:cstheme="majorBidi"/>
          <w:color w:val="4472C4" w:themeColor="accent1"/>
          <w:sz w:val="22"/>
          <w:szCs w:val="22"/>
        </w:rPr>
        <w:t>“In the original analysis of Yona et al</w:t>
      </w:r>
      <w:r>
        <w:rPr>
          <w:rFonts w:asciiTheme="majorBidi" w:hAnsiTheme="majorBidi" w:cstheme="majorBidi"/>
          <w:color w:val="4472C4" w:themeColor="accent1"/>
          <w:sz w:val="22"/>
          <w:szCs w:val="22"/>
          <w:lang w:val="en-US"/>
        </w:rPr>
        <w:t>.</w:t>
      </w:r>
      <w:r w:rsidRPr="00B54743">
        <w:rPr>
          <w:rFonts w:asciiTheme="majorBidi" w:hAnsiTheme="majorBidi" w:cstheme="majorBidi"/>
          <w:color w:val="4472C4" w:themeColor="accent1"/>
          <w:sz w:val="22"/>
          <w:szCs w:val="22"/>
          <w:vertAlign w:val="superscript"/>
          <w:lang w:val="en-US"/>
        </w:rPr>
        <w:t>70</w:t>
      </w:r>
      <w:r w:rsidRPr="00B54743">
        <w:rPr>
          <w:rFonts w:asciiTheme="majorBidi" w:hAnsiTheme="majorBidi" w:cstheme="majorBidi"/>
          <w:color w:val="4472C4" w:themeColor="accent1"/>
          <w:sz w:val="22"/>
          <w:szCs w:val="22"/>
        </w:rPr>
        <w:t xml:space="preserve">, samples were routinely </w:t>
      </w:r>
      <w:r w:rsidRPr="00B54743">
        <w:rPr>
          <w:rFonts w:asciiTheme="majorBidi" w:hAnsiTheme="majorBidi" w:cstheme="majorBidi"/>
          <w:color w:val="4472C4" w:themeColor="accent1"/>
          <w:sz w:val="22"/>
          <w:szCs w:val="22"/>
        </w:rPr>
        <w:lastRenderedPageBreak/>
        <w:t xml:space="preserve">extracted from the evolving populations and tested for heat-shock tolerance. The first generation in which such indication was found was generation 200. Therefore, we determine that aneuploidy did not </w:t>
      </w:r>
      <w:r w:rsidR="008A6D38" w:rsidRPr="008A6D38">
        <w:rPr>
          <w:rFonts w:asciiTheme="majorBidi" w:hAnsiTheme="majorBidi" w:cstheme="majorBidi"/>
          <w:color w:val="4472C4" w:themeColor="accent1"/>
          <w:sz w:val="22"/>
          <w:szCs w:val="22"/>
        </w:rPr>
        <w:t>reach high frequency</w:t>
      </w:r>
      <w:r w:rsidR="008A6D38">
        <w:rPr>
          <w:rFonts w:asciiTheme="majorBidi" w:hAnsiTheme="majorBidi" w:cstheme="majorBidi"/>
          <w:color w:val="4472C4" w:themeColor="accent1"/>
          <w:sz w:val="22"/>
          <w:szCs w:val="22"/>
          <w:lang w:val="en-US"/>
        </w:rPr>
        <w:t xml:space="preserve"> </w:t>
      </w:r>
      <w:r w:rsidRPr="00B54743">
        <w:rPr>
          <w:rFonts w:asciiTheme="majorBidi" w:hAnsiTheme="majorBidi" w:cstheme="majorBidi"/>
          <w:color w:val="4472C4" w:themeColor="accent1"/>
          <w:sz w:val="22"/>
          <w:szCs w:val="22"/>
        </w:rPr>
        <w:t>before generation 200.”</w:t>
      </w:r>
    </w:p>
    <w:p w14:paraId="217D82C5" w14:textId="72869250" w:rsidR="00941592" w:rsidRDefault="00A3232B" w:rsidP="00802E6E">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br/>
        <w:t>4. In lines, 606 and 620, the referred Figures S3L and S3H do not exist.</w:t>
      </w:r>
    </w:p>
    <w:p w14:paraId="7A1A4A67" w14:textId="291F9E77" w:rsidR="00A3232B" w:rsidRDefault="00941592" w:rsidP="00802E6E">
      <w:pPr>
        <w:spacing w:before="100" w:beforeAutospacing="1" w:after="100" w:afterAutospacing="1" w:line="276" w:lineRule="auto"/>
        <w:rPr>
          <w:rFonts w:asciiTheme="majorBidi" w:hAnsiTheme="majorBidi" w:cstheme="majorBidi"/>
          <w:color w:val="000000"/>
          <w:sz w:val="22"/>
          <w:szCs w:val="22"/>
        </w:rPr>
      </w:pPr>
      <w:r w:rsidRPr="00941592">
        <w:rPr>
          <w:rFonts w:asciiTheme="majorBidi" w:hAnsiTheme="majorBidi" w:cstheme="majorBidi"/>
          <w:color w:val="4472C4" w:themeColor="accent1"/>
          <w:sz w:val="22"/>
          <w:szCs w:val="22"/>
          <w:lang w:val="en-US"/>
        </w:rPr>
        <w:t>We now corrected this</w:t>
      </w:r>
      <w:r w:rsidR="006F2AB3">
        <w:rPr>
          <w:rFonts w:asciiTheme="majorBidi" w:hAnsiTheme="majorBidi" w:cstheme="majorBidi"/>
          <w:color w:val="4472C4" w:themeColor="accent1"/>
          <w:sz w:val="22"/>
          <w:szCs w:val="22"/>
          <w:lang w:val="en-US"/>
        </w:rPr>
        <w:t xml:space="preserve"> typo</w:t>
      </w:r>
      <w:r w:rsidR="001E76DE">
        <w:rPr>
          <w:rFonts w:asciiTheme="majorBidi" w:hAnsiTheme="majorBidi" w:cstheme="majorBidi"/>
          <w:color w:val="4472C4" w:themeColor="accent1"/>
          <w:sz w:val="22"/>
          <w:szCs w:val="22"/>
          <w:lang w:val="en-US"/>
        </w:rPr>
        <w:t>:</w:t>
      </w:r>
      <w:r w:rsidRPr="00941592">
        <w:rPr>
          <w:rFonts w:asciiTheme="majorBidi" w:hAnsiTheme="majorBidi" w:cstheme="majorBidi"/>
          <w:color w:val="4472C4" w:themeColor="accent1"/>
          <w:sz w:val="22"/>
          <w:szCs w:val="22"/>
          <w:lang w:val="en-US"/>
        </w:rPr>
        <w:t xml:space="preserve"> the reference to Fig. S3L was supposed to be to Fig. S3H. The latter exist</w:t>
      </w:r>
      <w:r w:rsidR="00682ED3">
        <w:rPr>
          <w:rFonts w:asciiTheme="majorBidi" w:hAnsiTheme="majorBidi" w:cstheme="majorBidi"/>
          <w:color w:val="4472C4" w:themeColor="accent1"/>
          <w:sz w:val="22"/>
          <w:szCs w:val="22"/>
          <w:lang w:val="en-US"/>
        </w:rPr>
        <w:t>s</w:t>
      </w:r>
      <w:r w:rsidR="00B37F46">
        <w:rPr>
          <w:rFonts w:asciiTheme="majorBidi" w:hAnsiTheme="majorBidi" w:cstheme="majorBidi"/>
          <w:color w:val="4472C4" w:themeColor="accent1"/>
          <w:sz w:val="22"/>
          <w:szCs w:val="22"/>
          <w:lang w:val="en-US"/>
        </w:rPr>
        <w:t xml:space="preserve"> (bottom right panel in the figure)</w:t>
      </w:r>
      <w:r w:rsidRPr="00941592">
        <w:rPr>
          <w:rFonts w:asciiTheme="majorBidi" w:hAnsiTheme="majorBidi" w:cstheme="majorBidi"/>
          <w:color w:val="4472C4" w:themeColor="accent1"/>
          <w:sz w:val="22"/>
          <w:szCs w:val="22"/>
          <w:lang w:val="en-US"/>
        </w:rPr>
        <w:t xml:space="preserve"> and shows a distribution of fitness values of 2n* relative to 2n+1 inferred using </w:t>
      </w:r>
      <w:r w:rsidRPr="00D67920">
        <w:rPr>
          <w:rFonts w:asciiTheme="majorBidi" w:hAnsiTheme="majorBidi" w:cstheme="majorBidi"/>
          <w:i/>
          <w:iCs/>
          <w:color w:val="4472C4" w:themeColor="accent1"/>
          <w:sz w:val="22"/>
          <w:szCs w:val="22"/>
          <w:lang w:val="en-US"/>
        </w:rPr>
        <w:t>Curveball</w:t>
      </w:r>
      <w:r w:rsidRPr="00941592">
        <w:rPr>
          <w:rFonts w:asciiTheme="majorBidi" w:hAnsiTheme="majorBidi" w:cstheme="majorBidi"/>
          <w:color w:val="4472C4" w:themeColor="accent1"/>
          <w:sz w:val="22"/>
          <w:szCs w:val="22"/>
          <w:lang w:val="en-US"/>
        </w:rPr>
        <w:t>.</w:t>
      </w:r>
      <w:r>
        <w:rPr>
          <w:rFonts w:asciiTheme="majorBidi" w:hAnsiTheme="majorBidi" w:cstheme="majorBidi"/>
          <w:color w:val="000000"/>
          <w:sz w:val="22"/>
          <w:szCs w:val="22"/>
          <w:lang w:val="en-US"/>
        </w:rPr>
        <w:t xml:space="preserve"> </w:t>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r>
      <w:r w:rsidR="00A3232B" w:rsidRPr="00A3232B">
        <w:rPr>
          <w:rFonts w:asciiTheme="majorBidi" w:hAnsiTheme="majorBidi" w:cstheme="majorBidi"/>
          <w:b/>
          <w:bCs/>
          <w:color w:val="000000"/>
          <w:sz w:val="22"/>
          <w:szCs w:val="22"/>
          <w:u w:val="single"/>
        </w:rPr>
        <w:t>Reviewer 2</w:t>
      </w:r>
      <w:r w:rsidR="00A3232B" w:rsidRPr="00A3232B">
        <w:rPr>
          <w:rFonts w:asciiTheme="majorBidi" w:hAnsiTheme="majorBidi" w:cstheme="majorBidi"/>
          <w:b/>
          <w:bCs/>
          <w:color w:val="000000"/>
          <w:sz w:val="22"/>
          <w:szCs w:val="22"/>
          <w:u w:val="single"/>
        </w:rPr>
        <w:br/>
      </w:r>
      <w:r w:rsidR="00A3232B" w:rsidRPr="00A3232B">
        <w:rPr>
          <w:rFonts w:asciiTheme="majorBidi" w:hAnsiTheme="majorBidi" w:cstheme="majorBidi"/>
          <w:color w:val="000000"/>
          <w:sz w:val="22"/>
          <w:szCs w:val="22"/>
        </w:rPr>
        <w:br/>
        <w:t>Aneuploidy is an important topic in evolutionary genetics and is sometimes claimed to be a stepping stone for adaptation, despite its drawbacks. In this study, the authors used modeling to investigate this idea using published data on yeast evolving to high temperatures. They find that aneuploidy is not necessarily an intermediate state, but may be more immediately evident than other types of mutation owing to the fact that rates of chromosomal non-disjunction exceed rates of other types of beneficial mutation.</w:t>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t>In my opinion, this investigation provides useful insight into how population genetic forces can give rise to evolutionary outcomes in ways that can be counter-intuitive. I particularly appreciate that the authors have investigated an evolutionary scenario by taking into account the relative rates of different types of mutation, and not assuming that selection is the main driver of evolutionary dynamics. In this instance, the relative rates of point mutation versus non-disjunction appears to be critical, which is a genetic phenomenon that ought to be more widely considered.</w:t>
      </w:r>
    </w:p>
    <w:p w14:paraId="2B6FAE98" w14:textId="28A091E5" w:rsidR="004001D3" w:rsidRDefault="00A3232B" w:rsidP="00802E6E">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4472C4" w:themeColor="accent1"/>
          <w:sz w:val="22"/>
          <w:szCs w:val="22"/>
          <w:lang w:val="en-US"/>
        </w:rPr>
        <w:t>Thank you</w:t>
      </w:r>
      <w:r>
        <w:rPr>
          <w:rFonts w:asciiTheme="majorBidi" w:hAnsiTheme="majorBidi" w:cstheme="majorBidi"/>
          <w:color w:val="4472C4" w:themeColor="accent1"/>
          <w:sz w:val="22"/>
          <w:szCs w:val="22"/>
          <w:lang w:val="en-US"/>
        </w:rPr>
        <w:t xml:space="preserve">! We are glad you found our </w:t>
      </w:r>
      <w:r w:rsidR="000C7D66">
        <w:rPr>
          <w:rFonts w:asciiTheme="majorBidi" w:hAnsiTheme="majorBidi" w:cstheme="majorBidi"/>
          <w:color w:val="4472C4" w:themeColor="accent1"/>
          <w:sz w:val="22"/>
          <w:szCs w:val="22"/>
          <w:lang w:val="en-US"/>
        </w:rPr>
        <w:t>study insightful.</w:t>
      </w: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rPr>
        <w:br/>
        <w:t>I think there are aspects of the manuscript that could be clarified or expanded.</w:t>
      </w: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u w:val="single"/>
        </w:rPr>
        <w:t>Areas for clarification:</w:t>
      </w: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rPr>
        <w:br/>
        <w:t>In previewing their results in the Introduction section, the authors conclude that euploid cells were not derived from aneuploid cells. The start of the Results section tells us that aneuploidy first became fixed, which seems contradictory (i.e., how could euploids not be derived from aneuploids if there were only aneuploids?). The solution is that the authors use the term “fixed” to refer to a frequency of &gt;95% (line 93, line 296). Since this is a central element of the paper I recommend earlier clarification. (From a theoretical standpoint I usually consider “fixed” to mean an allele frequency of 1, with perhaps some very small frequency of mutant alleles, but I understand that this isn’t always the definition applied in empirical contexts, where allele frequency is measured with uncertainty).</w:t>
      </w:r>
    </w:p>
    <w:p w14:paraId="5807E0D1" w14:textId="6F0862A2" w:rsidR="004616E0" w:rsidRPr="004616E0" w:rsidRDefault="00F93ABB" w:rsidP="00802E6E">
      <w:pPr>
        <w:spacing w:before="100" w:beforeAutospacing="1" w:after="100" w:afterAutospacing="1" w:line="276" w:lineRule="auto"/>
        <w:rPr>
          <w:rFonts w:asciiTheme="majorBidi" w:hAnsiTheme="majorBidi" w:cstheme="majorBidi"/>
          <w:color w:val="4472C4" w:themeColor="accent1"/>
          <w:sz w:val="22"/>
          <w:szCs w:val="22"/>
          <w:lang w:val="en-US"/>
        </w:rPr>
      </w:pPr>
      <w:r w:rsidRPr="004616E0">
        <w:rPr>
          <w:rFonts w:asciiTheme="majorBidi" w:hAnsiTheme="majorBidi" w:cstheme="majorBidi"/>
          <w:color w:val="4472C4" w:themeColor="accent1"/>
          <w:sz w:val="22"/>
          <w:szCs w:val="22"/>
          <w:lang w:val="en-US"/>
        </w:rPr>
        <w:lastRenderedPageBreak/>
        <w:t xml:space="preserve">You are right. </w:t>
      </w:r>
      <w:r w:rsidR="004616E0" w:rsidRPr="004616E0">
        <w:rPr>
          <w:rFonts w:asciiTheme="majorBidi" w:hAnsiTheme="majorBidi" w:cstheme="majorBidi"/>
          <w:color w:val="4472C4" w:themeColor="accent1"/>
          <w:sz w:val="22"/>
          <w:szCs w:val="22"/>
          <w:lang w:val="en-US"/>
        </w:rPr>
        <w:t>O</w:t>
      </w:r>
      <w:r w:rsidRPr="004616E0">
        <w:rPr>
          <w:rFonts w:asciiTheme="majorBidi" w:hAnsiTheme="majorBidi" w:cstheme="majorBidi"/>
          <w:color w:val="4472C4" w:themeColor="accent1"/>
          <w:sz w:val="22"/>
          <w:szCs w:val="22"/>
          <w:lang w:val="en-US"/>
        </w:rPr>
        <w:t xml:space="preserve">ur definition </w:t>
      </w:r>
      <w:r w:rsidR="004616E0" w:rsidRPr="004616E0">
        <w:rPr>
          <w:rFonts w:asciiTheme="majorBidi" w:hAnsiTheme="majorBidi" w:cstheme="majorBidi"/>
          <w:color w:val="4472C4" w:themeColor="accent1"/>
          <w:sz w:val="22"/>
          <w:szCs w:val="22"/>
          <w:lang w:val="en-US"/>
        </w:rPr>
        <w:t xml:space="preserve">follows that of </w:t>
      </w:r>
      <w:r w:rsidRPr="004616E0">
        <w:rPr>
          <w:rFonts w:asciiTheme="majorBidi" w:hAnsiTheme="majorBidi" w:cstheme="majorBidi"/>
          <w:color w:val="4472C4" w:themeColor="accent1"/>
          <w:sz w:val="22"/>
          <w:szCs w:val="22"/>
          <w:lang w:val="en-US"/>
        </w:rPr>
        <w:t>Yona et al</w:t>
      </w:r>
      <w:r w:rsidR="004616E0" w:rsidRPr="004616E0">
        <w:rPr>
          <w:rFonts w:asciiTheme="majorBidi" w:hAnsiTheme="majorBidi" w:cstheme="majorBidi"/>
          <w:color w:val="4472C4" w:themeColor="accent1"/>
          <w:sz w:val="22"/>
          <w:szCs w:val="22"/>
          <w:lang w:val="en-US"/>
        </w:rPr>
        <w:t xml:space="preserve">. (see their </w:t>
      </w:r>
      <w:r w:rsidRPr="004616E0">
        <w:rPr>
          <w:rFonts w:asciiTheme="majorBidi" w:hAnsiTheme="majorBidi" w:cstheme="majorBidi"/>
          <w:color w:val="4472C4" w:themeColor="accent1"/>
          <w:sz w:val="22"/>
          <w:szCs w:val="22"/>
          <w:lang w:val="en-US"/>
        </w:rPr>
        <w:t>supplementary materials</w:t>
      </w:r>
      <w:r w:rsidR="004616E0" w:rsidRPr="004616E0">
        <w:rPr>
          <w:rFonts w:asciiTheme="majorBidi" w:hAnsiTheme="majorBidi" w:cstheme="majorBidi"/>
          <w:color w:val="4472C4" w:themeColor="accent1"/>
          <w:sz w:val="22"/>
          <w:szCs w:val="22"/>
          <w:lang w:val="en-US"/>
        </w:rPr>
        <w:t>):</w:t>
      </w:r>
      <w:r w:rsidRPr="004616E0">
        <w:rPr>
          <w:rFonts w:asciiTheme="majorBidi" w:hAnsiTheme="majorBidi" w:cstheme="majorBidi"/>
          <w:color w:val="4472C4" w:themeColor="accent1"/>
          <w:sz w:val="22"/>
          <w:szCs w:val="22"/>
          <w:lang w:val="en-US"/>
        </w:rPr>
        <w:t xml:space="preserve"> “</w:t>
      </w:r>
      <w:r w:rsidR="001E76DE" w:rsidRPr="004616E0">
        <w:rPr>
          <w:rFonts w:asciiTheme="majorBidi" w:hAnsiTheme="majorBidi" w:cstheme="majorBidi"/>
          <w:color w:val="4472C4" w:themeColor="accent1"/>
          <w:sz w:val="22"/>
          <w:szCs w:val="22"/>
        </w:rPr>
        <w:t>In all cases where we report aneuploidy, the estimated part of the population that is reported to either gain or eliminate a chromosome is at least 95%</w:t>
      </w:r>
      <w:r w:rsidRPr="004616E0">
        <w:rPr>
          <w:rFonts w:asciiTheme="majorBidi" w:hAnsiTheme="majorBidi" w:cstheme="majorBidi"/>
          <w:color w:val="4472C4" w:themeColor="accent1"/>
          <w:sz w:val="22"/>
          <w:szCs w:val="22"/>
          <w:lang w:val="en-US"/>
        </w:rPr>
        <w:t>”</w:t>
      </w:r>
      <w:r w:rsidR="004616E0" w:rsidRPr="004616E0">
        <w:rPr>
          <w:rFonts w:asciiTheme="majorBidi" w:hAnsiTheme="majorBidi" w:cstheme="majorBidi"/>
          <w:color w:val="4472C4" w:themeColor="accent1"/>
          <w:sz w:val="22"/>
          <w:szCs w:val="22"/>
          <w:lang w:val="en-US"/>
        </w:rPr>
        <w:t>. We have made several changes to the text to be clearer as to our use of the term ‘fixation’</w:t>
      </w:r>
      <w:r w:rsidR="004616E0">
        <w:rPr>
          <w:rFonts w:asciiTheme="majorBidi" w:hAnsiTheme="majorBidi" w:cstheme="majorBidi"/>
          <w:color w:val="4472C4" w:themeColor="accent1"/>
          <w:sz w:val="22"/>
          <w:szCs w:val="22"/>
          <w:lang w:val="en-US"/>
        </w:rPr>
        <w:t>, either by expanding on it, or replacing it with another term</w:t>
      </w:r>
      <w:r w:rsidR="004616E0" w:rsidRPr="004616E0">
        <w:rPr>
          <w:rFonts w:asciiTheme="majorBidi" w:hAnsiTheme="majorBidi" w:cstheme="majorBidi"/>
          <w:color w:val="4472C4" w:themeColor="accent1"/>
          <w:sz w:val="22"/>
          <w:szCs w:val="22"/>
          <w:lang w:val="en-US"/>
        </w:rPr>
        <w:t>:</w:t>
      </w:r>
    </w:p>
    <w:p w14:paraId="3F4D9C8D" w14:textId="6FC10629" w:rsidR="00B865DC" w:rsidRPr="00B865DC" w:rsidRDefault="00B865DC" w:rsidP="00802E6E">
      <w:pPr>
        <w:pStyle w:val="NormalWeb"/>
        <w:numPr>
          <w:ilvl w:val="0"/>
          <w:numId w:val="1"/>
        </w:numPr>
        <w:spacing w:line="276" w:lineRule="auto"/>
        <w:rPr>
          <w:rFonts w:asciiTheme="majorBidi" w:hAnsiTheme="majorBidi" w:cstheme="majorBidi"/>
          <w:color w:val="4472C4" w:themeColor="accent1"/>
          <w:sz w:val="22"/>
          <w:szCs w:val="22"/>
          <w:lang w:val="en-US"/>
        </w:rPr>
      </w:pPr>
      <w:r w:rsidRPr="00B865DC">
        <w:rPr>
          <w:rFonts w:asciiTheme="majorBidi" w:hAnsiTheme="majorBidi" w:cstheme="majorBidi"/>
          <w:color w:val="4472C4" w:themeColor="accent1"/>
          <w:sz w:val="22"/>
          <w:szCs w:val="22"/>
          <w:lang w:val="en-US"/>
        </w:rPr>
        <w:t xml:space="preserve">Line 62: </w:t>
      </w:r>
      <w:r w:rsidRPr="00B865DC">
        <w:rPr>
          <w:rFonts w:asciiTheme="majorBidi" w:hAnsiTheme="majorBidi" w:cstheme="majorBidi"/>
          <w:color w:val="4472C4" w:themeColor="accent1"/>
          <w:sz w:val="22"/>
          <w:szCs w:val="22"/>
          <w:lang w:val="en-US"/>
        </w:rPr>
        <w:t xml:space="preserve">Aneuploidy was therefore suggested to be a transient adaptive solution, because it can rapidly appear and </w:t>
      </w:r>
      <w:r w:rsidRPr="00B865DC">
        <w:rPr>
          <w:rFonts w:asciiTheme="majorBidi" w:hAnsiTheme="majorBidi" w:cstheme="majorBidi"/>
          <w:strike/>
          <w:color w:val="4472C4" w:themeColor="accent1"/>
          <w:sz w:val="22"/>
          <w:szCs w:val="22"/>
          <w:lang w:val="en-US"/>
        </w:rPr>
        <w:t>fixate in</w:t>
      </w:r>
      <w:r w:rsidRPr="00B865DC">
        <w:rPr>
          <w:rFonts w:asciiTheme="majorBidi" w:hAnsiTheme="majorBidi" w:cstheme="majorBidi"/>
          <w:color w:val="4472C4" w:themeColor="accent1"/>
          <w:sz w:val="22"/>
          <w:szCs w:val="22"/>
          <w:lang w:val="en-US"/>
        </w:rPr>
        <w:t xml:space="preserve"> </w:t>
      </w:r>
      <w:r w:rsidRPr="00B865DC">
        <w:rPr>
          <w:rFonts w:asciiTheme="majorBidi" w:hAnsiTheme="majorBidi" w:cstheme="majorBidi"/>
          <w:color w:val="4472C4" w:themeColor="accent1"/>
          <w:sz w:val="22"/>
          <w:szCs w:val="22"/>
          <w:u w:val="single"/>
          <w:lang w:val="en-US"/>
        </w:rPr>
        <w:t>take over</w:t>
      </w:r>
      <w:r>
        <w:rPr>
          <w:rFonts w:asciiTheme="majorBidi" w:hAnsiTheme="majorBidi" w:cstheme="majorBidi"/>
          <w:color w:val="4472C4" w:themeColor="accent1"/>
          <w:sz w:val="22"/>
          <w:szCs w:val="22"/>
          <w:lang w:val="en-US"/>
        </w:rPr>
        <w:t xml:space="preserve"> </w:t>
      </w:r>
      <w:r w:rsidRPr="00B865DC">
        <w:rPr>
          <w:rFonts w:asciiTheme="majorBidi" w:hAnsiTheme="majorBidi" w:cstheme="majorBidi"/>
          <w:color w:val="4472C4" w:themeColor="accent1"/>
          <w:sz w:val="22"/>
          <w:szCs w:val="22"/>
          <w:lang w:val="en-US"/>
        </w:rPr>
        <w:t xml:space="preserve">the population </w:t>
      </w:r>
    </w:p>
    <w:p w14:paraId="050CBAD6" w14:textId="77777777" w:rsidR="00B865DC" w:rsidRPr="00B865DC" w:rsidRDefault="00B865DC" w:rsidP="00802E6E">
      <w:pPr>
        <w:pStyle w:val="ListParagraph"/>
        <w:numPr>
          <w:ilvl w:val="0"/>
          <w:numId w:val="1"/>
        </w:numPr>
        <w:spacing w:before="100" w:beforeAutospacing="1" w:after="100" w:afterAutospacing="1"/>
        <w:rPr>
          <w:rFonts w:asciiTheme="majorBidi" w:hAnsiTheme="majorBidi" w:cstheme="majorBidi"/>
          <w:color w:val="000000"/>
        </w:rPr>
      </w:pPr>
    </w:p>
    <w:p w14:paraId="248CFE35" w14:textId="0427C712" w:rsidR="004616E0" w:rsidRPr="000A6244" w:rsidRDefault="004616E0" w:rsidP="00802E6E">
      <w:pPr>
        <w:pStyle w:val="ListParagraph"/>
        <w:numPr>
          <w:ilvl w:val="0"/>
          <w:numId w:val="1"/>
        </w:numPr>
        <w:spacing w:before="100" w:beforeAutospacing="1" w:after="100" w:afterAutospacing="1"/>
        <w:rPr>
          <w:rFonts w:asciiTheme="majorBidi" w:hAnsiTheme="majorBidi" w:cstheme="majorBidi"/>
          <w:color w:val="4472C4" w:themeColor="accent1"/>
        </w:rPr>
      </w:pPr>
      <w:r w:rsidRPr="000A6244">
        <w:rPr>
          <w:rFonts w:asciiTheme="majorBidi" w:hAnsiTheme="majorBidi" w:cstheme="majorBidi"/>
          <w:color w:val="4472C4" w:themeColor="accent1"/>
        </w:rPr>
        <w:t>Line 79: “</w:t>
      </w:r>
      <w:r w:rsidRPr="000A6244">
        <w:rPr>
          <w:rFonts w:asciiTheme="majorBidi" w:hAnsiTheme="majorBidi" w:cstheme="majorBidi"/>
          <w:color w:val="4472C4" w:themeColor="accent1"/>
        </w:rPr>
        <w:t xml:space="preserve">Aneuploidy </w:t>
      </w:r>
      <w:r w:rsidRPr="000A6244">
        <w:rPr>
          <w:rFonts w:asciiTheme="majorBidi" w:hAnsiTheme="majorBidi" w:cstheme="majorBidi"/>
          <w:strike/>
          <w:color w:val="4472C4" w:themeColor="accent1"/>
        </w:rPr>
        <w:t>fixed</w:t>
      </w:r>
      <w:r w:rsidRPr="000A6244">
        <w:rPr>
          <w:rFonts w:asciiTheme="majorBidi" w:hAnsiTheme="majorBidi" w:cstheme="majorBidi"/>
          <w:color w:val="4472C4" w:themeColor="accent1"/>
        </w:rPr>
        <w:t xml:space="preserve"> </w:t>
      </w:r>
      <w:r w:rsidRPr="000A6244">
        <w:rPr>
          <w:rFonts w:asciiTheme="majorBidi" w:hAnsiTheme="majorBidi" w:cstheme="majorBidi"/>
          <w:color w:val="4472C4" w:themeColor="accent1"/>
          <w:u w:val="single"/>
        </w:rPr>
        <w:t>reached high frequency (&gt;95%)</w:t>
      </w:r>
      <w:r w:rsidRPr="000A6244">
        <w:rPr>
          <w:rFonts w:asciiTheme="majorBidi" w:hAnsiTheme="majorBidi" w:cstheme="majorBidi"/>
          <w:color w:val="4472C4" w:themeColor="accent1"/>
        </w:rPr>
        <w:t xml:space="preserve"> in all four experimental repetitions in the first 450 80 generations.</w:t>
      </w:r>
      <w:r w:rsidRPr="000A6244">
        <w:rPr>
          <w:rFonts w:asciiTheme="majorBidi" w:hAnsiTheme="majorBidi" w:cstheme="majorBidi"/>
          <w:color w:val="4472C4" w:themeColor="accent1"/>
        </w:rPr>
        <w:t>”</w:t>
      </w:r>
    </w:p>
    <w:p w14:paraId="34F70112" w14:textId="77777777" w:rsidR="004616E0" w:rsidRPr="000A6244" w:rsidRDefault="004616E0" w:rsidP="00802E6E">
      <w:pPr>
        <w:pStyle w:val="ListParagraph"/>
        <w:numPr>
          <w:ilvl w:val="0"/>
          <w:numId w:val="1"/>
        </w:numPr>
        <w:spacing w:before="100" w:beforeAutospacing="1" w:after="100" w:afterAutospacing="1"/>
        <w:rPr>
          <w:rFonts w:asciiTheme="majorBidi" w:hAnsiTheme="majorBidi" w:cstheme="majorBidi"/>
          <w:color w:val="4472C4" w:themeColor="accent1"/>
        </w:rPr>
      </w:pPr>
      <w:r w:rsidRPr="000A6244">
        <w:rPr>
          <w:rFonts w:asciiTheme="majorBidi" w:hAnsiTheme="majorBidi" w:cstheme="majorBidi"/>
          <w:color w:val="4472C4" w:themeColor="accent1"/>
        </w:rPr>
        <w:t>Line 94: “</w:t>
      </w:r>
      <w:r w:rsidRPr="000A6244">
        <w:rPr>
          <w:rFonts w:asciiTheme="majorBidi" w:hAnsiTheme="majorBidi" w:cstheme="majorBidi"/>
          <w:color w:val="4472C4" w:themeColor="accent1"/>
        </w:rPr>
        <w:t>We fitted this model to the experimental results – time for fixation (</w:t>
      </w:r>
      <w:r w:rsidRPr="000A6244">
        <w:rPr>
          <w:rFonts w:asciiTheme="majorBidi" w:hAnsiTheme="majorBidi" w:cstheme="majorBidi"/>
          <w:color w:val="4472C4" w:themeColor="accent1"/>
          <w:u w:val="single"/>
        </w:rPr>
        <w:t>frequency</w:t>
      </w:r>
      <w:r w:rsidRPr="000A6244">
        <w:rPr>
          <w:rFonts w:asciiTheme="majorBidi" w:hAnsiTheme="majorBidi" w:cstheme="majorBidi"/>
          <w:color w:val="4472C4" w:themeColor="accent1"/>
        </w:rPr>
        <w:t xml:space="preserve"> &gt;95%) and for loss</w:t>
      </w:r>
      <w:r w:rsidRPr="000A6244">
        <w:rPr>
          <w:rFonts w:asciiTheme="majorBidi" w:hAnsiTheme="majorBidi" w:cstheme="majorBidi"/>
          <w:color w:val="4472C4" w:themeColor="accent1"/>
        </w:rPr>
        <w:t xml:space="preserve"> </w:t>
      </w:r>
      <w:r w:rsidRPr="000A6244">
        <w:rPr>
          <w:rFonts w:asciiTheme="majorBidi" w:hAnsiTheme="majorBidi" w:cstheme="majorBidi"/>
          <w:color w:val="4472C4" w:themeColor="accent1"/>
        </w:rPr>
        <w:t>(</w:t>
      </w:r>
      <w:r w:rsidRPr="000A6244">
        <w:rPr>
          <w:rFonts w:asciiTheme="majorBidi" w:hAnsiTheme="majorBidi" w:cstheme="majorBidi"/>
          <w:color w:val="4472C4" w:themeColor="accent1"/>
          <w:u w:val="single"/>
        </w:rPr>
        <w:t>frequency</w:t>
      </w:r>
      <w:r w:rsidRPr="000A6244">
        <w:rPr>
          <w:rFonts w:asciiTheme="majorBidi" w:hAnsiTheme="majorBidi" w:cstheme="majorBidi"/>
          <w:color w:val="4472C4" w:themeColor="accent1"/>
        </w:rPr>
        <w:t xml:space="preserve"> &lt;5%) of aneuploidy</w:t>
      </w:r>
      <w:r w:rsidRPr="000A6244">
        <w:rPr>
          <w:rFonts w:asciiTheme="majorBidi" w:hAnsiTheme="majorBidi" w:cstheme="majorBidi"/>
          <w:color w:val="4472C4" w:themeColor="accent1"/>
        </w:rPr>
        <w:t>”</w:t>
      </w:r>
    </w:p>
    <w:p w14:paraId="49D66A9C" w14:textId="3D6A6281" w:rsidR="004616E0" w:rsidRPr="000A6244" w:rsidRDefault="004616E0" w:rsidP="00802E6E">
      <w:pPr>
        <w:pStyle w:val="ListParagraph"/>
        <w:numPr>
          <w:ilvl w:val="0"/>
          <w:numId w:val="1"/>
        </w:numPr>
        <w:spacing w:before="100" w:beforeAutospacing="1" w:after="100" w:afterAutospacing="1"/>
        <w:rPr>
          <w:rFonts w:asciiTheme="majorBidi" w:hAnsiTheme="majorBidi" w:cstheme="majorBidi"/>
          <w:color w:val="4472C4" w:themeColor="accent1"/>
        </w:rPr>
      </w:pPr>
      <w:r w:rsidRPr="000A6244">
        <w:rPr>
          <w:rFonts w:asciiTheme="majorBidi" w:hAnsiTheme="majorBidi" w:cstheme="majorBidi"/>
          <w:color w:val="4472C4" w:themeColor="accent1"/>
        </w:rPr>
        <w:t>Line 299: “</w:t>
      </w:r>
      <w:r w:rsidRPr="000A6244">
        <w:rPr>
          <w:rFonts w:asciiTheme="majorBidi" w:hAnsiTheme="majorBidi" w:cstheme="majorBidi"/>
          <w:color w:val="4472C4" w:themeColor="accent1"/>
        </w:rPr>
        <w:t xml:space="preserve">Aneuploidy fixed </w:t>
      </w:r>
      <w:r w:rsidRPr="000A6244">
        <w:rPr>
          <w:rFonts w:asciiTheme="majorBidi" w:hAnsiTheme="majorBidi" w:cstheme="majorBidi"/>
          <w:color w:val="4472C4" w:themeColor="accent1"/>
          <w:u w:val="single"/>
        </w:rPr>
        <w:t>(frequency &gt;95%)</w:t>
      </w:r>
      <w:r w:rsidRPr="000A6244">
        <w:rPr>
          <w:rFonts w:asciiTheme="majorBidi" w:hAnsiTheme="majorBidi" w:cstheme="majorBidi"/>
          <w:color w:val="4472C4" w:themeColor="accent1"/>
        </w:rPr>
        <w:t xml:space="preserve"> in all four population in the first 450 generations.</w:t>
      </w:r>
      <w:r w:rsidRPr="000A6244">
        <w:rPr>
          <w:rFonts w:asciiTheme="majorBidi" w:hAnsiTheme="majorBidi" w:cstheme="majorBidi"/>
          <w:color w:val="4472C4" w:themeColor="accent1"/>
        </w:rPr>
        <w:t>”</w:t>
      </w:r>
    </w:p>
    <w:p w14:paraId="0510DCE9" w14:textId="4D56D1C0" w:rsidR="004616E0" w:rsidRPr="000A6244" w:rsidRDefault="00B865DC" w:rsidP="00802E6E">
      <w:pPr>
        <w:pStyle w:val="ListParagraph"/>
        <w:numPr>
          <w:ilvl w:val="0"/>
          <w:numId w:val="1"/>
        </w:numPr>
        <w:spacing w:before="100" w:beforeAutospacing="1" w:after="100" w:afterAutospacing="1"/>
        <w:rPr>
          <w:rFonts w:asciiTheme="majorBidi" w:hAnsiTheme="majorBidi" w:cstheme="majorBidi"/>
          <w:color w:val="4472C4" w:themeColor="accent1"/>
        </w:rPr>
      </w:pPr>
      <w:r w:rsidRPr="000A6244">
        <w:rPr>
          <w:rFonts w:asciiTheme="majorBidi" w:hAnsiTheme="majorBidi" w:cstheme="majorBidi"/>
          <w:color w:val="4472C4" w:themeColor="accent1"/>
        </w:rPr>
        <w:t>Line 316: “</w:t>
      </w:r>
      <w:r w:rsidRPr="000A6244">
        <w:rPr>
          <w:rFonts w:asciiTheme="majorBidi" w:hAnsiTheme="majorBidi" w:cstheme="majorBidi"/>
          <w:color w:val="4472C4" w:themeColor="accent1"/>
        </w:rPr>
        <w:t xml:space="preserve">taking simulations in which 2n+1 fixed </w:t>
      </w:r>
      <w:r w:rsidRPr="000A6244">
        <w:rPr>
          <w:rFonts w:asciiTheme="majorBidi" w:hAnsiTheme="majorBidi" w:cstheme="majorBidi"/>
          <w:color w:val="4472C4" w:themeColor="accent1"/>
          <w:u w:val="single"/>
        </w:rPr>
        <w:t>(reached &gt;95%)</w:t>
      </w:r>
      <w:r w:rsidRPr="000A6244">
        <w:rPr>
          <w:rFonts w:asciiTheme="majorBidi" w:hAnsiTheme="majorBidi" w:cstheme="majorBidi"/>
          <w:color w:val="4472C4" w:themeColor="accent1"/>
        </w:rPr>
        <w:t xml:space="preserve"> before generation 450 but not before generation 200, and computing the fraction of such simulations 318 in which 2n* did not fix by generation 1,700, and hence aneuploidy did not extinct </w:t>
      </w:r>
      <w:r w:rsidRPr="000A6244">
        <w:rPr>
          <w:rFonts w:asciiTheme="majorBidi" w:hAnsiTheme="majorBidi" w:cstheme="majorBidi"/>
          <w:color w:val="4472C4" w:themeColor="accent1"/>
          <w:u w:val="single"/>
        </w:rPr>
        <w:t>(reach &lt;5%)</w:t>
      </w:r>
      <w:r w:rsidRPr="000A6244">
        <w:rPr>
          <w:rFonts w:asciiTheme="majorBidi" w:hAnsiTheme="majorBidi" w:cstheme="majorBidi"/>
          <w:color w:val="4472C4" w:themeColor="accent1"/>
        </w:rPr>
        <w:t xml:space="preserve"> before generation 1,700.</w:t>
      </w:r>
    </w:p>
    <w:p w14:paraId="7E8DAA3C" w14:textId="41CA32EF" w:rsidR="001E76DE" w:rsidRPr="004616E0" w:rsidRDefault="00A3232B" w:rsidP="00802E6E">
      <w:pPr>
        <w:spacing w:before="100" w:beforeAutospacing="1" w:after="100" w:afterAutospacing="1" w:line="276" w:lineRule="auto"/>
        <w:rPr>
          <w:rFonts w:asciiTheme="majorBidi" w:hAnsiTheme="majorBidi" w:cstheme="majorBidi"/>
          <w:color w:val="000000"/>
        </w:rPr>
      </w:pPr>
      <w:r w:rsidRPr="004616E0">
        <w:rPr>
          <w:rFonts w:asciiTheme="majorBidi" w:hAnsiTheme="majorBidi" w:cstheme="majorBidi"/>
          <w:color w:val="000000"/>
        </w:rPr>
        <w:t xml:space="preserve">The authors assume that the rate of chromosome gain (2n to 2n+1) is the same as the reverse rate. This is probably unavoidable, given the state of our knowledge around these basic rates, but we might reasonably expect trisomy to revert at a faster rate than it appears in the first place (at the very least because there are more chromosomes that can potentially mis-segregate). On line 275 the authors write that “A model that assumed increased aneuploidy rates in aneuploid cells… did not perform well,” but it’s not clear if this means additional aneuploidy or rather the reversion from aneuploidy to euploidy. The transition 2n+1 to 2n is not aneuploidy per se, but the reversion of it. </w:t>
      </w:r>
    </w:p>
    <w:p w14:paraId="07558304" w14:textId="3DA7EBDD" w:rsidR="004001D3" w:rsidRPr="004001D3" w:rsidRDefault="004001D3" w:rsidP="00802E6E">
      <w:pPr>
        <w:spacing w:before="100" w:beforeAutospacing="1" w:after="100" w:afterAutospacing="1" w:line="276" w:lineRule="auto"/>
        <w:rPr>
          <w:rFonts w:asciiTheme="majorBidi" w:hAnsiTheme="majorBidi" w:cstheme="majorBidi"/>
          <w:color w:val="4472C4" w:themeColor="accent1"/>
          <w:sz w:val="22"/>
          <w:szCs w:val="22"/>
        </w:rPr>
      </w:pPr>
      <w:r w:rsidRPr="004001D3">
        <w:rPr>
          <w:rFonts w:asciiTheme="majorBidi" w:hAnsiTheme="majorBidi" w:cstheme="majorBidi"/>
          <w:color w:val="4472C4" w:themeColor="accent1"/>
          <w:sz w:val="22"/>
          <w:szCs w:val="22"/>
          <w:lang w:val="en-US"/>
        </w:rPr>
        <w:t>We are sorry for the confusion, we indeed meant “reversion from aneuploidy to euploidy” and not “additional aneuploidy”.</w:t>
      </w:r>
      <w:r>
        <w:rPr>
          <w:rFonts w:asciiTheme="majorBidi" w:hAnsiTheme="majorBidi" w:cstheme="majorBidi"/>
          <w:color w:val="4472C4" w:themeColor="accent1"/>
          <w:sz w:val="22"/>
          <w:szCs w:val="22"/>
          <w:lang w:val="en-US"/>
        </w:rPr>
        <w:t xml:space="preserve"> We have now revised the text to (line 277) “</w:t>
      </w:r>
      <w:r w:rsidRPr="004001D3">
        <w:rPr>
          <w:rFonts w:asciiTheme="majorBidi" w:hAnsiTheme="majorBidi" w:cstheme="majorBidi"/>
          <w:color w:val="4472C4" w:themeColor="accent1"/>
          <w:sz w:val="22"/>
          <w:szCs w:val="22"/>
          <w:lang w:val="en-US"/>
        </w:rPr>
        <w:t>A model that assumed increased rate of chromosome loss in aneuploid cells</w:t>
      </w:r>
      <w:r>
        <w:rPr>
          <w:rFonts w:asciiTheme="majorBidi" w:hAnsiTheme="majorBidi" w:cstheme="majorBidi"/>
          <w:color w:val="4472C4" w:themeColor="accent1"/>
          <w:sz w:val="22"/>
          <w:szCs w:val="22"/>
          <w:lang w:val="en-US"/>
        </w:rPr>
        <w:t xml:space="preserve">” to avoid this confusion. </w:t>
      </w:r>
    </w:p>
    <w:p w14:paraId="1773DFA6" w14:textId="77777777" w:rsidR="004001D3" w:rsidRDefault="004001D3" w:rsidP="00802E6E">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t>It might be clearer to use “aneuploid” to refer to the karyotype, and “non-disjunction” to refer to chromosomal mis-segregation events. I would also encourage the authors to highlight the general scarcity of empirical data non-disjunction rates, which would allow for more detailed modeling.</w:t>
      </w:r>
    </w:p>
    <w:p w14:paraId="76B203CD" w14:textId="7F2E4DFE" w:rsidR="00991E65" w:rsidRPr="00991E65" w:rsidRDefault="00991E65" w:rsidP="00802E6E">
      <w:pPr>
        <w:spacing w:before="100" w:beforeAutospacing="1" w:after="100" w:afterAutospacing="1" w:line="276" w:lineRule="auto"/>
        <w:rPr>
          <w:rFonts w:asciiTheme="majorBidi" w:hAnsiTheme="majorBidi" w:cstheme="majorBidi"/>
          <w:color w:val="4472C4" w:themeColor="accent1"/>
          <w:sz w:val="22"/>
          <w:szCs w:val="22"/>
          <w:lang w:val="en-US"/>
        </w:rPr>
      </w:pPr>
      <w:r w:rsidRPr="00991E65">
        <w:rPr>
          <w:rFonts w:asciiTheme="majorBidi" w:hAnsiTheme="majorBidi" w:cstheme="majorBidi"/>
          <w:color w:val="4472C4" w:themeColor="accent1"/>
          <w:sz w:val="22"/>
          <w:szCs w:val="22"/>
          <w:lang w:val="en-US"/>
        </w:rPr>
        <w:t xml:space="preserve">We feel that the term “non-disjunction” is a bit technical and would prefer to stay with mis-segregation or aneuploidy; we think that the reader understand what we mean. We have added the word </w:t>
      </w:r>
      <w:r w:rsidRPr="00991E65">
        <w:rPr>
          <w:rFonts w:asciiTheme="majorBidi" w:hAnsiTheme="majorBidi" w:cstheme="majorBidi"/>
          <w:color w:val="4472C4" w:themeColor="accent1"/>
          <w:sz w:val="22"/>
          <w:szCs w:val="22"/>
        </w:rPr>
        <w:t>non-disjunction</w:t>
      </w:r>
      <w:r w:rsidRPr="00991E65">
        <w:rPr>
          <w:rFonts w:asciiTheme="majorBidi" w:hAnsiTheme="majorBidi" w:cstheme="majorBidi"/>
          <w:color w:val="4472C4" w:themeColor="accent1"/>
          <w:sz w:val="22"/>
          <w:szCs w:val="22"/>
          <w:lang w:val="en-US"/>
        </w:rPr>
        <w:t xml:space="preserve"> in line 97 when first referring to the rate of aneuploidy: “… </w:t>
      </w:r>
      <w:r w:rsidRPr="00991E65">
        <w:rPr>
          <w:rFonts w:asciiTheme="majorBidi" w:hAnsiTheme="majorBidi" w:cstheme="majorBidi"/>
          <w:color w:val="4472C4" w:themeColor="accent1"/>
          <w:sz w:val="22"/>
          <w:szCs w:val="22"/>
          <w:lang w:val="en-US"/>
        </w:rPr>
        <w:t xml:space="preserve">inferring the model parameters: rates of aneuploidy </w:t>
      </w:r>
      <w:r w:rsidRPr="00991E65">
        <w:rPr>
          <w:rFonts w:asciiTheme="majorBidi" w:hAnsiTheme="majorBidi" w:cstheme="majorBidi"/>
          <w:color w:val="4472C4" w:themeColor="accent1"/>
          <w:sz w:val="22"/>
          <w:szCs w:val="22"/>
          <w:u w:val="single"/>
          <w:lang w:val="en-US"/>
        </w:rPr>
        <w:t>(i.e., mis-segregation, non-disjunction)</w:t>
      </w:r>
      <w:r w:rsidRPr="00991E65">
        <w:rPr>
          <w:rFonts w:asciiTheme="majorBidi" w:hAnsiTheme="majorBidi" w:cstheme="majorBidi"/>
          <w:color w:val="4472C4" w:themeColor="accent1"/>
          <w:sz w:val="22"/>
          <w:szCs w:val="22"/>
          <w:lang w:val="en-US"/>
        </w:rPr>
        <w:t xml:space="preserve"> and mutation</w:t>
      </w:r>
      <w:r w:rsidRPr="00991E65">
        <w:rPr>
          <w:rFonts w:asciiTheme="majorBidi" w:hAnsiTheme="majorBidi" w:cstheme="majorBidi"/>
          <w:color w:val="4472C4" w:themeColor="accent1"/>
          <w:sz w:val="22"/>
          <w:szCs w:val="22"/>
          <w:lang w:val="en-US"/>
        </w:rPr>
        <w:t>…” and similarly in line 122.</w:t>
      </w:r>
    </w:p>
    <w:p w14:paraId="70BC2D23" w14:textId="652522DF" w:rsidR="00991E65" w:rsidRPr="00991E65" w:rsidRDefault="00991E65" w:rsidP="00802E6E">
      <w:pPr>
        <w:pStyle w:val="NormalWeb"/>
        <w:spacing w:line="276" w:lineRule="auto"/>
        <w:rPr>
          <w:rFonts w:asciiTheme="majorBidi" w:hAnsiTheme="majorBidi" w:cstheme="majorBidi"/>
          <w:color w:val="4472C4" w:themeColor="accent1"/>
          <w:sz w:val="22"/>
          <w:szCs w:val="22"/>
          <w:lang w:val="en-US"/>
        </w:rPr>
      </w:pPr>
      <w:r w:rsidRPr="00991E65">
        <w:rPr>
          <w:rFonts w:asciiTheme="majorBidi" w:hAnsiTheme="majorBidi" w:cstheme="majorBidi"/>
          <w:color w:val="4472C4" w:themeColor="accent1"/>
          <w:sz w:val="22"/>
          <w:szCs w:val="22"/>
          <w:lang w:val="en-US"/>
        </w:rPr>
        <w:t xml:space="preserve">We now mention in line </w:t>
      </w:r>
      <w:r>
        <w:rPr>
          <w:rFonts w:asciiTheme="majorBidi" w:hAnsiTheme="majorBidi" w:cstheme="majorBidi"/>
          <w:color w:val="4472C4" w:themeColor="accent1"/>
          <w:sz w:val="22"/>
          <w:szCs w:val="22"/>
          <w:lang w:val="en-US"/>
        </w:rPr>
        <w:t>244</w:t>
      </w:r>
      <w:r w:rsidRPr="00991E65">
        <w:rPr>
          <w:rFonts w:asciiTheme="majorBidi" w:hAnsiTheme="majorBidi" w:cstheme="majorBidi"/>
          <w:color w:val="4472C4" w:themeColor="accent1"/>
          <w:sz w:val="22"/>
          <w:szCs w:val="22"/>
          <w:lang w:val="en-US"/>
        </w:rPr>
        <w:t>: “</w:t>
      </w:r>
      <w:r w:rsidRPr="00991E65">
        <w:rPr>
          <w:rFonts w:asciiTheme="majorBidi" w:hAnsiTheme="majorBidi" w:cstheme="majorBidi"/>
          <w:color w:val="4472C4" w:themeColor="accent1"/>
          <w:sz w:val="22"/>
          <w:szCs w:val="22"/>
        </w:rPr>
        <w:t>We estimate that the aneuploidy rate (i.e., number of chromosome gains per generation) is 1.7 · 1</w:t>
      </w:r>
      <w:r w:rsidR="0034644B">
        <w:rPr>
          <w:rFonts w:asciiTheme="majorBidi" w:hAnsiTheme="majorBidi" w:cstheme="majorBidi"/>
          <w:color w:val="4472C4" w:themeColor="accent1"/>
          <w:sz w:val="22"/>
          <w:szCs w:val="22"/>
          <w:lang w:val="en-US"/>
        </w:rPr>
        <w:t>0</w:t>
      </w:r>
      <w:r w:rsidR="0034644B" w:rsidRPr="0034644B">
        <w:rPr>
          <w:rFonts w:asciiTheme="majorBidi" w:hAnsiTheme="majorBidi" w:cstheme="majorBidi"/>
          <w:color w:val="4472C4" w:themeColor="accent1"/>
          <w:sz w:val="22"/>
          <w:szCs w:val="22"/>
          <w:vertAlign w:val="superscript"/>
          <w:lang w:val="en-US"/>
        </w:rPr>
        <w:t>-3</w:t>
      </w:r>
      <w:r w:rsidRPr="00991E65">
        <w:rPr>
          <w:rFonts w:asciiTheme="majorBidi" w:hAnsiTheme="majorBidi" w:cstheme="majorBidi"/>
          <w:color w:val="4472C4" w:themeColor="accent1"/>
          <w:sz w:val="22"/>
          <w:szCs w:val="22"/>
        </w:rPr>
        <w:t>, higher than a previous estimate of 6.7 · 10</w:t>
      </w:r>
      <w:r w:rsidR="0034644B" w:rsidRPr="00802E6E">
        <w:rPr>
          <w:rFonts w:asciiTheme="majorBidi" w:hAnsiTheme="majorBidi" w:cstheme="majorBidi"/>
          <w:color w:val="4472C4" w:themeColor="accent1"/>
          <w:sz w:val="22"/>
          <w:szCs w:val="22"/>
          <w:vertAlign w:val="superscript"/>
          <w:lang w:val="en-US"/>
        </w:rPr>
        <w:t>-6</w:t>
      </w:r>
      <w:r w:rsidRPr="00991E65">
        <w:rPr>
          <w:rFonts w:asciiTheme="majorBidi" w:hAnsiTheme="majorBidi" w:cstheme="majorBidi"/>
          <w:color w:val="4472C4" w:themeColor="accent1"/>
          <w:position w:val="8"/>
          <w:sz w:val="22"/>
          <w:szCs w:val="22"/>
        </w:rPr>
        <w:t xml:space="preserve"> </w:t>
      </w:r>
      <w:r w:rsidRPr="00991E65">
        <w:rPr>
          <w:rFonts w:asciiTheme="majorBidi" w:hAnsiTheme="majorBidi" w:cstheme="majorBidi"/>
          <w:color w:val="4472C4" w:themeColor="accent1"/>
          <w:sz w:val="22"/>
          <w:szCs w:val="22"/>
        </w:rPr>
        <w:t>(re</w:t>
      </w:r>
      <w:r>
        <w:rPr>
          <w:rFonts w:asciiTheme="majorBidi" w:hAnsiTheme="majorBidi" w:cstheme="majorBidi"/>
          <w:color w:val="4472C4" w:themeColor="accent1"/>
          <w:sz w:val="22"/>
          <w:szCs w:val="22"/>
          <w:lang w:val="en-US"/>
        </w:rPr>
        <w:t>f 73</w:t>
      </w:r>
      <w:r w:rsidRPr="00991E65">
        <w:rPr>
          <w:rFonts w:asciiTheme="majorBidi" w:hAnsiTheme="majorBidi" w:cstheme="majorBidi"/>
          <w:color w:val="4472C4" w:themeColor="accent1"/>
          <w:sz w:val="22"/>
          <w:szCs w:val="22"/>
        </w:rPr>
        <w:t xml:space="preserve">). This may be due to </w:t>
      </w:r>
      <w:r w:rsidRPr="00991E65">
        <w:rPr>
          <w:rFonts w:asciiTheme="majorBidi" w:hAnsiTheme="majorBidi" w:cstheme="majorBidi"/>
          <w:color w:val="4472C4" w:themeColor="accent1"/>
          <w:sz w:val="22"/>
          <w:szCs w:val="22"/>
        </w:rPr>
        <w:lastRenderedPageBreak/>
        <w:t>genetic instability caused by heat stres</w:t>
      </w:r>
      <w:r>
        <w:rPr>
          <w:rFonts w:asciiTheme="majorBidi" w:hAnsiTheme="majorBidi" w:cstheme="majorBidi"/>
          <w:color w:val="4472C4" w:themeColor="accent1"/>
          <w:sz w:val="22"/>
          <w:szCs w:val="22"/>
          <w:lang w:val="en-US"/>
        </w:rPr>
        <w:t>s</w:t>
      </w:r>
      <w:r w:rsidRPr="00991E65">
        <w:rPr>
          <w:rFonts w:asciiTheme="majorBidi" w:hAnsiTheme="majorBidi" w:cstheme="majorBidi"/>
          <w:color w:val="4472C4" w:themeColor="accent1"/>
          <w:sz w:val="22"/>
          <w:szCs w:val="22"/>
          <w:vertAlign w:val="superscript"/>
          <w:lang w:val="en-US"/>
        </w:rPr>
        <w:t>5</w:t>
      </w:r>
      <w:r w:rsidRPr="00991E65">
        <w:rPr>
          <w:rFonts w:asciiTheme="majorBidi" w:hAnsiTheme="majorBidi" w:cstheme="majorBidi"/>
          <w:color w:val="4472C4" w:themeColor="accent1"/>
          <w:sz w:val="22"/>
          <w:szCs w:val="22"/>
        </w:rPr>
        <w:t xml:space="preserve">, </w:t>
      </w:r>
      <w:r w:rsidRPr="00991E65">
        <w:rPr>
          <w:rFonts w:asciiTheme="majorBidi" w:hAnsiTheme="majorBidi" w:cstheme="majorBidi"/>
          <w:color w:val="4472C4" w:themeColor="accent1"/>
          <w:sz w:val="22"/>
          <w:szCs w:val="22"/>
          <w:u w:val="single"/>
        </w:rPr>
        <w:t>but we note that there is a general scarcity of empirical data on aneuploidy rates.</w:t>
      </w:r>
      <w:r>
        <w:rPr>
          <w:rFonts w:asciiTheme="majorBidi" w:hAnsiTheme="majorBidi" w:cstheme="majorBidi"/>
          <w:color w:val="4472C4" w:themeColor="accent1"/>
          <w:sz w:val="22"/>
          <w:szCs w:val="22"/>
          <w:lang w:val="en-US"/>
        </w:rPr>
        <w:t>“</w:t>
      </w:r>
    </w:p>
    <w:p w14:paraId="7C91E356" w14:textId="7E1C8BED" w:rsidR="00991E65" w:rsidRPr="00991E65" w:rsidRDefault="00991E65" w:rsidP="00802E6E">
      <w:pPr>
        <w:spacing w:before="100" w:beforeAutospacing="1" w:after="100" w:afterAutospacing="1" w:line="276" w:lineRule="auto"/>
        <w:rPr>
          <w:rFonts w:asciiTheme="majorBidi" w:hAnsiTheme="majorBidi" w:cstheme="majorBidi"/>
          <w:color w:val="4472C4" w:themeColor="accent1"/>
          <w:sz w:val="22"/>
          <w:szCs w:val="22"/>
          <w:lang w:val="en-US"/>
        </w:rPr>
      </w:pPr>
    </w:p>
    <w:p w14:paraId="017A3ABB" w14:textId="77777777" w:rsidR="001E76DE" w:rsidRDefault="00A3232B" w:rsidP="00802E6E">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rPr>
        <w:br/>
        <w:t>Line 375. I recommend more detail about fitness definitions in terms of s, c, and b.</w:t>
      </w:r>
    </w:p>
    <w:p w14:paraId="62F5772F" w14:textId="463E46BB" w:rsidR="004001D3" w:rsidRPr="00E96D79" w:rsidRDefault="0034644B" w:rsidP="00802E6E">
      <w:pPr>
        <w:spacing w:before="100" w:beforeAutospacing="1" w:after="100" w:afterAutospacing="1" w:line="276" w:lineRule="auto"/>
        <w:rPr>
          <w:rFonts w:asciiTheme="majorBidi" w:hAnsiTheme="majorBidi" w:cstheme="majorBidi"/>
          <w:color w:val="4472C4" w:themeColor="accent1"/>
          <w:sz w:val="22"/>
          <w:szCs w:val="22"/>
          <w:lang w:val="en-US"/>
        </w:rPr>
      </w:pPr>
      <w:r w:rsidRPr="00E96D79">
        <w:rPr>
          <w:rFonts w:asciiTheme="majorBidi" w:hAnsiTheme="majorBidi" w:cstheme="majorBidi"/>
          <w:color w:val="4472C4" w:themeColor="accent1"/>
          <w:sz w:val="22"/>
          <w:szCs w:val="22"/>
          <w:lang w:val="en-US"/>
        </w:rPr>
        <w:t xml:space="preserve">Following a comment from reviewer 1, we decided to remove </w:t>
      </w:r>
      <w:r w:rsidR="00E96D79" w:rsidRPr="00E96D79">
        <w:rPr>
          <w:rFonts w:asciiTheme="majorBidi" w:hAnsiTheme="majorBidi" w:cstheme="majorBidi"/>
          <w:color w:val="4472C4" w:themeColor="accent1"/>
          <w:sz w:val="22"/>
          <w:szCs w:val="22"/>
          <w:lang w:val="en-US"/>
        </w:rPr>
        <w:t xml:space="preserve">all </w:t>
      </w:r>
      <w:r w:rsidRPr="00E96D79">
        <w:rPr>
          <w:rFonts w:asciiTheme="majorBidi" w:hAnsiTheme="majorBidi" w:cstheme="majorBidi"/>
          <w:color w:val="4472C4" w:themeColor="accent1"/>
          <w:sz w:val="22"/>
          <w:szCs w:val="22"/>
          <w:lang w:val="en-US"/>
        </w:rPr>
        <w:t>mentions of s, c, and b.</w:t>
      </w:r>
      <w:r w:rsidR="00E96D79" w:rsidRPr="00E96D79">
        <w:rPr>
          <w:rFonts w:asciiTheme="majorBidi" w:hAnsiTheme="majorBidi" w:cstheme="majorBidi"/>
          <w:color w:val="4472C4" w:themeColor="accent1"/>
          <w:sz w:val="22"/>
          <w:szCs w:val="22"/>
          <w:lang w:val="en-US"/>
        </w:rPr>
        <w:t xml:space="preserve"> these parameters only served as interpretations for our estimated fitness values, and we found they are confusing and require additional assumptions.</w:t>
      </w:r>
    </w:p>
    <w:p w14:paraId="48E2D1B9" w14:textId="77777777" w:rsidR="00E96D79" w:rsidRDefault="00A3232B" w:rsidP="00802E6E">
      <w:pPr>
        <w:spacing w:before="100" w:beforeAutospacing="1" w:after="100" w:afterAutospacing="1" w:line="276" w:lineRule="auto"/>
        <w:rPr>
          <w:rFonts w:asciiTheme="majorBidi" w:hAnsiTheme="majorBidi" w:cstheme="majorBidi"/>
          <w:color w:val="000000"/>
          <w:sz w:val="22"/>
          <w:szCs w:val="22"/>
        </w:rPr>
      </w:pPr>
      <w:r w:rsidRPr="00E96D79">
        <w:rPr>
          <w:rFonts w:asciiTheme="majorBidi" w:hAnsiTheme="majorBidi" w:cstheme="majorBidi"/>
          <w:color w:val="000000"/>
          <w:sz w:val="22"/>
          <w:szCs w:val="22"/>
        </w:rPr>
        <w:t>It might be worth acknowledging that non-disjunction is arguably a form of mutation, but that in the context of this work “mutation” refers to point mutations or other events not relating to copy number variants.</w:t>
      </w:r>
    </w:p>
    <w:p w14:paraId="72F2A5F3" w14:textId="191F4B66" w:rsidR="001E76DE" w:rsidRDefault="00E96D79" w:rsidP="00A34C00">
      <w:pPr>
        <w:spacing w:before="100" w:beforeAutospacing="1" w:after="100" w:afterAutospacing="1" w:line="276" w:lineRule="auto"/>
        <w:rPr>
          <w:rFonts w:asciiTheme="majorBidi" w:hAnsiTheme="majorBidi" w:cstheme="majorBidi"/>
          <w:color w:val="000000"/>
          <w:sz w:val="22"/>
          <w:szCs w:val="22"/>
        </w:rPr>
      </w:pPr>
      <w:r w:rsidRPr="00E96D79">
        <w:rPr>
          <w:rFonts w:asciiTheme="majorBidi" w:hAnsiTheme="majorBidi" w:cstheme="majorBidi"/>
          <w:color w:val="4472C4" w:themeColor="accent1"/>
          <w:sz w:val="22"/>
          <w:szCs w:val="22"/>
          <w:lang w:val="en-US"/>
        </w:rPr>
        <w:t>We added a comment to the Results section that describes the evolutionary model (line 92): “</w:t>
      </w:r>
      <w:r w:rsidRPr="00E96D79">
        <w:rPr>
          <w:rFonts w:asciiTheme="majorBidi" w:hAnsiTheme="majorBidi" w:cstheme="majorBidi"/>
          <w:color w:val="4472C4" w:themeColor="accent1"/>
          <w:sz w:val="22"/>
          <w:szCs w:val="22"/>
          <w:lang w:val="en-US"/>
        </w:rPr>
        <w:t>Note that ‘mutation’ here refers to point mutations and other genetic variants unrelated to aneuploidy.</w:t>
      </w:r>
      <w:r w:rsidRPr="00E96D79">
        <w:rPr>
          <w:rFonts w:asciiTheme="majorBidi" w:hAnsiTheme="majorBidi" w:cstheme="majorBidi"/>
          <w:color w:val="4472C4" w:themeColor="accent1"/>
          <w:sz w:val="22"/>
          <w:szCs w:val="22"/>
          <w:lang w:val="en-US"/>
        </w:rPr>
        <w:t>”</w:t>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u w:val="single"/>
        </w:rPr>
        <w:t>Areas for expanded discussion:</w:t>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t>Whether aneuploidy can serve as a true “stepping stone” might depend on the types of adaptive mutations that would ideally be acquired. In haploid yeast, a second chromosome copy could facilitate genomic rearrangements and gene duplication on that chromosome in particular, i.e., creating new types of available mutation rather than just potentially affecting the genome-wide mutation rate. I would have liked to see a bit more discussion on these more mechanical considerations.</w:t>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t>As the experiments in question took place in diploid yeast, it’s possible that dominance plays a role. For recessive beneficial mutations, more time would be required for a mutation to first arise and then to become homozygous (spontaneous loss of heterozygosity is prevalent in yeast, with its own rate). The authors could suggest that future models consider this; since much of the data on these subjects come from yeast, in which experiments are performed in both haploids and diploids, it seems to me important to keep track of how our predictions might change with ploidy.</w:t>
      </w:r>
    </w:p>
    <w:p w14:paraId="64B0218F" w14:textId="45300B03" w:rsidR="00A34C00" w:rsidRDefault="00590DC2" w:rsidP="00A34C00">
      <w:pPr>
        <w:spacing w:before="100" w:beforeAutospacing="1" w:after="100" w:afterAutospacing="1" w:line="276" w:lineRule="auto"/>
        <w:rPr>
          <w:rFonts w:asciiTheme="majorBidi" w:hAnsiTheme="majorBidi" w:cstheme="majorBidi"/>
          <w:color w:val="4472C4" w:themeColor="accent1"/>
          <w:sz w:val="22"/>
          <w:szCs w:val="22"/>
          <w:lang w:val="en-US"/>
        </w:rPr>
      </w:pPr>
      <w:r>
        <w:rPr>
          <w:rFonts w:asciiTheme="majorBidi" w:hAnsiTheme="majorBidi" w:cstheme="majorBidi"/>
          <w:color w:val="4472C4" w:themeColor="accent1"/>
          <w:sz w:val="22"/>
          <w:szCs w:val="22"/>
          <w:lang w:val="en-US"/>
        </w:rPr>
        <w:t xml:space="preserve">Following your </w:t>
      </w:r>
      <w:proofErr w:type="gramStart"/>
      <w:r>
        <w:rPr>
          <w:rFonts w:asciiTheme="majorBidi" w:hAnsiTheme="majorBidi" w:cstheme="majorBidi"/>
          <w:color w:val="4472C4" w:themeColor="accent1"/>
          <w:sz w:val="22"/>
          <w:szCs w:val="22"/>
          <w:lang w:val="en-US"/>
        </w:rPr>
        <w:t>suggestions</w:t>
      </w:r>
      <w:proofErr w:type="gramEnd"/>
      <w:r>
        <w:rPr>
          <w:rFonts w:asciiTheme="majorBidi" w:hAnsiTheme="majorBidi" w:cstheme="majorBidi"/>
          <w:color w:val="4472C4" w:themeColor="accent1"/>
          <w:sz w:val="22"/>
          <w:szCs w:val="22"/>
          <w:lang w:val="en-US"/>
        </w:rPr>
        <w:t xml:space="preserve"> </w:t>
      </w:r>
      <w:r w:rsidR="00A34C00" w:rsidRPr="00A34C00">
        <w:rPr>
          <w:rFonts w:asciiTheme="majorBidi" w:hAnsiTheme="majorBidi" w:cstheme="majorBidi"/>
          <w:color w:val="4472C4" w:themeColor="accent1"/>
          <w:sz w:val="22"/>
          <w:szCs w:val="22"/>
          <w:lang w:val="en-US"/>
        </w:rPr>
        <w:t>we have added the following paragraph to the Discussion (line XXX):</w:t>
      </w:r>
    </w:p>
    <w:p w14:paraId="4B84BD05" w14:textId="1158FB04" w:rsidR="00A34C00" w:rsidRPr="00A34C00" w:rsidRDefault="00590DC2" w:rsidP="00590DC2">
      <w:pPr>
        <w:spacing w:before="100" w:beforeAutospacing="1" w:after="100" w:afterAutospacing="1" w:line="276" w:lineRule="auto"/>
        <w:ind w:firstLine="720"/>
        <w:rPr>
          <w:rFonts w:asciiTheme="majorBidi" w:hAnsiTheme="majorBidi" w:cstheme="majorBidi" w:hint="cs"/>
          <w:color w:val="4472C4" w:themeColor="accent1"/>
          <w:sz w:val="22"/>
          <w:szCs w:val="22"/>
          <w:rtl/>
          <w:lang w:val="en-US"/>
        </w:rPr>
      </w:pPr>
      <w:r>
        <w:rPr>
          <w:rFonts w:asciiTheme="majorBidi" w:hAnsiTheme="majorBidi" w:cstheme="majorBidi"/>
          <w:color w:val="4472C4" w:themeColor="accent1"/>
          <w:sz w:val="22"/>
          <w:szCs w:val="22"/>
          <w:lang w:val="en-US"/>
        </w:rPr>
        <w:t>“</w:t>
      </w:r>
      <w:r>
        <w:rPr>
          <w:rFonts w:asciiTheme="majorBidi" w:hAnsiTheme="majorBidi" w:cstheme="majorBidi"/>
          <w:b/>
          <w:bCs/>
          <w:color w:val="4472C4" w:themeColor="accent1"/>
          <w:sz w:val="22"/>
          <w:szCs w:val="22"/>
          <w:lang w:val="en-US"/>
        </w:rPr>
        <w:t>Effect of ploidy</w:t>
      </w:r>
      <w:r w:rsidRPr="00590DC2">
        <w:rPr>
          <w:rFonts w:asciiTheme="majorBidi" w:hAnsiTheme="majorBidi" w:cstheme="majorBidi"/>
          <w:b/>
          <w:bCs/>
          <w:color w:val="4472C4" w:themeColor="accent1"/>
          <w:sz w:val="22"/>
          <w:szCs w:val="22"/>
          <w:lang w:val="en-US"/>
        </w:rPr>
        <w:t>.</w:t>
      </w:r>
      <w:r>
        <w:rPr>
          <w:rFonts w:asciiTheme="majorBidi" w:hAnsiTheme="majorBidi" w:cstheme="majorBidi"/>
          <w:color w:val="4472C4" w:themeColor="accent1"/>
          <w:sz w:val="22"/>
          <w:szCs w:val="22"/>
          <w:lang w:val="en-US"/>
        </w:rPr>
        <w:t xml:space="preserve"> </w:t>
      </w:r>
      <w:r w:rsidRPr="00590DC2">
        <w:rPr>
          <w:rFonts w:asciiTheme="majorBidi" w:hAnsiTheme="majorBidi" w:cstheme="majorBidi"/>
          <w:color w:val="4472C4" w:themeColor="accent1"/>
          <w:sz w:val="22"/>
          <w:szCs w:val="22"/>
          <w:lang w:val="en-US"/>
        </w:rPr>
        <w:t>The evolutionary dynamics may change in haploid yeast, in which aneuploidy results in a second, rather than third, chromosome copy. For example, it has been demonstrated that in haploid yeast drug resistance mainly evolves via recessive mutations and aneuploidy</w:t>
      </w:r>
      <w:r w:rsidRPr="00590DC2">
        <w:rPr>
          <w:rFonts w:asciiTheme="majorBidi" w:hAnsiTheme="majorBidi" w:cstheme="majorBidi"/>
          <w:color w:val="4472C4" w:themeColor="accent1"/>
          <w:sz w:val="22"/>
          <w:szCs w:val="22"/>
          <w:vertAlign w:val="superscript"/>
          <w:lang w:val="en-US"/>
        </w:rPr>
        <w:t>61</w:t>
      </w:r>
      <w:r w:rsidRPr="00590DC2">
        <w:rPr>
          <w:rFonts w:asciiTheme="majorBidi" w:hAnsiTheme="majorBidi" w:cstheme="majorBidi"/>
          <w:color w:val="4472C4" w:themeColor="accent1"/>
          <w:sz w:val="22"/>
          <w:szCs w:val="22"/>
          <w:lang w:val="en-US"/>
        </w:rPr>
        <w:t>, whereas in diploid yeast</w:t>
      </w:r>
      <w:r>
        <w:rPr>
          <w:rFonts w:asciiTheme="majorBidi" w:hAnsiTheme="majorBidi" w:cstheme="majorBidi"/>
          <w:color w:val="4472C4" w:themeColor="accent1"/>
          <w:sz w:val="22"/>
          <w:szCs w:val="22"/>
          <w:lang w:val="en-US"/>
        </w:rPr>
        <w:t xml:space="preserve"> </w:t>
      </w:r>
      <w:r w:rsidRPr="00590DC2">
        <w:rPr>
          <w:rFonts w:asciiTheme="majorBidi" w:hAnsiTheme="majorBidi" w:cstheme="majorBidi"/>
          <w:color w:val="4472C4" w:themeColor="accent1"/>
          <w:sz w:val="22"/>
          <w:szCs w:val="22"/>
          <w:lang w:val="en-US"/>
        </w:rPr>
        <w:t>it evolves via dominant mutations, aneuploidy, and gene/segmental duplications</w:t>
      </w:r>
      <w:r w:rsidRPr="00590DC2">
        <w:rPr>
          <w:rFonts w:asciiTheme="majorBidi" w:hAnsiTheme="majorBidi" w:cstheme="majorBidi"/>
          <w:color w:val="4472C4" w:themeColor="accent1"/>
          <w:sz w:val="22"/>
          <w:szCs w:val="22"/>
          <w:vertAlign w:val="superscript"/>
          <w:lang w:val="en-US"/>
        </w:rPr>
        <w:t>4</w:t>
      </w:r>
      <w:r w:rsidRPr="00590DC2">
        <w:rPr>
          <w:rFonts w:asciiTheme="majorBidi" w:hAnsiTheme="majorBidi" w:cstheme="majorBidi"/>
          <w:color w:val="4472C4" w:themeColor="accent1"/>
          <w:sz w:val="22"/>
          <w:szCs w:val="22"/>
          <w:lang w:val="en-US"/>
        </w:rPr>
        <w:t>. Thus, the second chromosome of disomic yeast may facilitate further adaptation via duplications, rearrangements, and increased mutational tolerance</w:t>
      </w:r>
      <w:r w:rsidRPr="00590DC2">
        <w:rPr>
          <w:rFonts w:asciiTheme="majorBidi" w:hAnsiTheme="majorBidi" w:cstheme="majorBidi"/>
          <w:color w:val="4472C4" w:themeColor="accent1"/>
          <w:sz w:val="22"/>
          <w:szCs w:val="22"/>
          <w:vertAlign w:val="superscript"/>
          <w:lang w:val="en-US"/>
        </w:rPr>
        <w:t>2</w:t>
      </w:r>
      <w:r w:rsidRPr="00590DC2">
        <w:rPr>
          <w:rFonts w:asciiTheme="majorBidi" w:hAnsiTheme="majorBidi" w:cstheme="majorBidi"/>
          <w:color w:val="4472C4" w:themeColor="accent1"/>
          <w:sz w:val="22"/>
          <w:szCs w:val="22"/>
          <w:lang w:val="en-US"/>
        </w:rPr>
        <w:t>, while decreasing the chance for adaptation via recessive mutations.</w:t>
      </w:r>
      <w:r>
        <w:rPr>
          <w:rFonts w:asciiTheme="majorBidi" w:hAnsiTheme="majorBidi" w:cstheme="majorBidi"/>
          <w:color w:val="4472C4" w:themeColor="accent1"/>
          <w:sz w:val="22"/>
          <w:szCs w:val="22"/>
          <w:lang w:val="en-US"/>
        </w:rPr>
        <w:t xml:space="preserve"> </w:t>
      </w:r>
      <w:r w:rsidRPr="00590DC2">
        <w:rPr>
          <w:rFonts w:asciiTheme="majorBidi" w:hAnsiTheme="majorBidi" w:cstheme="majorBidi"/>
          <w:color w:val="4472C4" w:themeColor="accent1"/>
          <w:sz w:val="22"/>
          <w:szCs w:val="22"/>
          <w:lang w:val="en-US"/>
        </w:rPr>
        <w:t xml:space="preserve">Future models and experiments can consider this more complex genomic </w:t>
      </w:r>
      <w:proofErr w:type="gramStart"/>
      <w:r w:rsidRPr="00590DC2">
        <w:rPr>
          <w:rFonts w:asciiTheme="majorBidi" w:hAnsiTheme="majorBidi" w:cstheme="majorBidi"/>
          <w:color w:val="4472C4" w:themeColor="accent1"/>
          <w:sz w:val="22"/>
          <w:szCs w:val="22"/>
          <w:lang w:val="en-US"/>
        </w:rPr>
        <w:t>contexts.</w:t>
      </w:r>
      <w:r w:rsidR="00A34C00" w:rsidRPr="00A34C00">
        <w:rPr>
          <w:rFonts w:asciiTheme="majorBidi" w:hAnsiTheme="majorBidi" w:cstheme="majorBidi"/>
          <w:color w:val="4472C4" w:themeColor="accent1"/>
          <w:sz w:val="22"/>
          <w:szCs w:val="22"/>
          <w:lang w:val="en-US"/>
        </w:rPr>
        <w:t>“</w:t>
      </w:r>
      <w:proofErr w:type="gramEnd"/>
    </w:p>
    <w:p w14:paraId="3E0B4BCD" w14:textId="5267CB64" w:rsidR="001E76DE" w:rsidRDefault="00A3232B" w:rsidP="00802E6E">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lastRenderedPageBreak/>
        <w:br/>
      </w:r>
      <w:r w:rsidRPr="00A3232B">
        <w:rPr>
          <w:rFonts w:asciiTheme="majorBidi" w:hAnsiTheme="majorBidi" w:cstheme="majorBidi"/>
          <w:color w:val="000000"/>
          <w:sz w:val="22"/>
          <w:szCs w:val="22"/>
        </w:rPr>
        <w:br/>
        <w:t>Another complication might arise is if key beneficial point mutations are on chrIII, i.e., the same chromosome in which aneuploidy is beneficial. This would mean that the loss of trisomy in 2n+1* cells has a 1/3 chance of representing a change to 2n, rather than 2n*. While chrIII is a small part of the genome, the fact that an extra copy of this chromosome is beneficial suggests there may be outsized potential for key adaptive point mutations here.</w:t>
      </w:r>
    </w:p>
    <w:p w14:paraId="6B9DAA3B" w14:textId="13BBD24B" w:rsidR="0001504C" w:rsidRDefault="00D111C7" w:rsidP="00802E6E">
      <w:pPr>
        <w:spacing w:before="100" w:beforeAutospacing="1" w:after="100" w:afterAutospacing="1" w:line="276" w:lineRule="auto"/>
        <w:rPr>
          <w:rFonts w:asciiTheme="majorBidi" w:hAnsiTheme="majorBidi" w:cstheme="majorBidi"/>
          <w:color w:val="000000"/>
          <w:sz w:val="22"/>
          <w:szCs w:val="22"/>
        </w:rPr>
      </w:pPr>
      <w:r w:rsidRPr="00D111C7">
        <w:rPr>
          <w:rFonts w:asciiTheme="majorBidi" w:hAnsiTheme="majorBidi" w:cstheme="majorBidi"/>
          <w:color w:val="4472C4" w:themeColor="accent1"/>
          <w:sz w:val="22"/>
          <w:szCs w:val="22"/>
          <w:lang w:val="en-US"/>
        </w:rPr>
        <w:t xml:space="preserve">This is a good point. However, </w:t>
      </w:r>
      <w:r w:rsidR="00D215A3">
        <w:rPr>
          <w:rFonts w:asciiTheme="majorBidi" w:hAnsiTheme="majorBidi" w:cstheme="majorBidi"/>
          <w:color w:val="4472C4" w:themeColor="accent1"/>
          <w:sz w:val="22"/>
          <w:szCs w:val="22"/>
          <w:lang w:val="en-US"/>
        </w:rPr>
        <w:t xml:space="preserve">our model </w:t>
      </w:r>
      <w:r w:rsidRPr="00D111C7">
        <w:rPr>
          <w:rFonts w:asciiTheme="majorBidi" w:hAnsiTheme="majorBidi" w:cstheme="majorBidi"/>
          <w:color w:val="4472C4" w:themeColor="accent1"/>
          <w:sz w:val="22"/>
          <w:szCs w:val="22"/>
          <w:lang w:val="en-US"/>
        </w:rPr>
        <w:t>neglect</w:t>
      </w:r>
      <w:r w:rsidR="00D215A3">
        <w:rPr>
          <w:rFonts w:asciiTheme="majorBidi" w:hAnsiTheme="majorBidi" w:cstheme="majorBidi"/>
          <w:color w:val="4472C4" w:themeColor="accent1"/>
          <w:sz w:val="22"/>
          <w:szCs w:val="22"/>
          <w:lang w:val="en-US"/>
        </w:rPr>
        <w:t>s</w:t>
      </w:r>
      <w:r w:rsidRPr="00D111C7">
        <w:rPr>
          <w:rFonts w:asciiTheme="majorBidi" w:hAnsiTheme="majorBidi" w:cstheme="majorBidi"/>
          <w:color w:val="4472C4" w:themeColor="accent1"/>
          <w:sz w:val="22"/>
          <w:szCs w:val="22"/>
          <w:lang w:val="en-US"/>
        </w:rPr>
        <w:t xml:space="preserve"> transitions to less</w:t>
      </w:r>
      <w:r w:rsidR="00D215A3">
        <w:rPr>
          <w:rFonts w:asciiTheme="majorBidi" w:hAnsiTheme="majorBidi" w:cstheme="majorBidi"/>
          <w:color w:val="4472C4" w:themeColor="accent1"/>
          <w:sz w:val="22"/>
          <w:szCs w:val="22"/>
          <w:lang w:val="en-US"/>
        </w:rPr>
        <w:t>-</w:t>
      </w:r>
      <w:r w:rsidRPr="00D111C7">
        <w:rPr>
          <w:rFonts w:asciiTheme="majorBidi" w:hAnsiTheme="majorBidi" w:cstheme="majorBidi"/>
          <w:color w:val="4472C4" w:themeColor="accent1"/>
          <w:sz w:val="22"/>
          <w:szCs w:val="22"/>
          <w:lang w:val="en-US"/>
        </w:rPr>
        <w:t xml:space="preserve">fit genotypes (such as </w:t>
      </w:r>
      <w:r w:rsidR="00D215A3">
        <w:rPr>
          <w:rFonts w:asciiTheme="majorBidi" w:hAnsiTheme="majorBidi" w:cstheme="majorBidi"/>
          <w:color w:val="4472C4" w:themeColor="accent1"/>
          <w:sz w:val="22"/>
          <w:szCs w:val="22"/>
          <w:lang w:val="en-US"/>
        </w:rPr>
        <w:t xml:space="preserve">from </w:t>
      </w:r>
      <w:r w:rsidRPr="00D111C7">
        <w:rPr>
          <w:rFonts w:asciiTheme="majorBidi" w:hAnsiTheme="majorBidi" w:cstheme="majorBidi"/>
          <w:color w:val="4472C4" w:themeColor="accent1"/>
          <w:sz w:val="22"/>
          <w:szCs w:val="22"/>
          <w:lang w:val="en-US"/>
        </w:rPr>
        <w:t>2n+1</w:t>
      </w:r>
      <w:r w:rsidR="00D215A3">
        <w:rPr>
          <w:rFonts w:asciiTheme="majorBidi" w:hAnsiTheme="majorBidi" w:cstheme="majorBidi"/>
          <w:color w:val="4472C4" w:themeColor="accent1"/>
          <w:sz w:val="22"/>
          <w:szCs w:val="22"/>
          <w:lang w:val="en-US"/>
        </w:rPr>
        <w:t xml:space="preserve">* to </w:t>
      </w:r>
      <w:r w:rsidRPr="00D111C7">
        <w:rPr>
          <w:rFonts w:asciiTheme="majorBidi" w:hAnsiTheme="majorBidi" w:cstheme="majorBidi"/>
          <w:color w:val="4472C4" w:themeColor="accent1"/>
          <w:sz w:val="22"/>
          <w:szCs w:val="22"/>
          <w:lang w:val="en-US"/>
        </w:rPr>
        <w:t>2n) because they are not expected to affect the evolutionary dynamics</w:t>
      </w:r>
      <w:r w:rsidR="00D215A3">
        <w:rPr>
          <w:rFonts w:asciiTheme="majorBidi" w:hAnsiTheme="majorBidi" w:cstheme="majorBidi"/>
          <w:color w:val="4472C4" w:themeColor="accent1"/>
          <w:sz w:val="22"/>
          <w:szCs w:val="22"/>
          <w:lang w:val="en-US"/>
        </w:rPr>
        <w:t xml:space="preserve">; effectively such transitions are equivalent to reducing the fitness, in this case by </w:t>
      </w:r>
      <w:r w:rsidR="00D215A3">
        <w:rPr>
          <w:rFonts w:asciiTheme="majorBidi" w:hAnsiTheme="majorBidi" w:cstheme="majorBidi"/>
          <w:color w:val="4472C4" w:themeColor="accent1"/>
          <w:sz w:val="22"/>
          <w:szCs w:val="22"/>
          <w:lang w:val="el-GR"/>
        </w:rPr>
        <w:t>δ</w:t>
      </w:r>
      <w:r w:rsidR="00D215A3">
        <w:rPr>
          <w:rFonts w:asciiTheme="majorBidi" w:hAnsiTheme="majorBidi" w:cstheme="majorBidi"/>
          <w:color w:val="4472C4" w:themeColor="accent1"/>
          <w:sz w:val="22"/>
          <w:szCs w:val="22"/>
          <w:lang w:val="en-US"/>
        </w:rPr>
        <w:t>/3</w:t>
      </w:r>
      <w:r w:rsidR="00D215A3">
        <w:rPr>
          <w:rFonts w:asciiTheme="majorBidi" w:hAnsiTheme="majorBidi" w:cstheme="majorBidi"/>
          <w:color w:val="4472C4" w:themeColor="accent1"/>
          <w:sz w:val="22"/>
          <w:szCs w:val="22"/>
          <w:lang w:val="en-US"/>
        </w:rPr>
        <w:t xml:space="preserve">, which is small compared to the estimated fitness values. </w:t>
      </w:r>
      <w:r w:rsidRPr="00D111C7">
        <w:rPr>
          <w:rFonts w:asciiTheme="majorBidi" w:hAnsiTheme="majorBidi" w:cstheme="majorBidi"/>
          <w:color w:val="4472C4" w:themeColor="accent1"/>
          <w:sz w:val="22"/>
          <w:szCs w:val="22"/>
          <w:lang w:val="en-US"/>
        </w:rPr>
        <w:t xml:space="preserve">Therefore, assuming that loss of chromosome </w:t>
      </w:r>
      <w:r w:rsidR="00D215A3">
        <w:rPr>
          <w:rFonts w:asciiTheme="majorBidi" w:hAnsiTheme="majorBidi" w:cstheme="majorBidi"/>
          <w:color w:val="4472C4" w:themeColor="accent1"/>
          <w:sz w:val="22"/>
          <w:szCs w:val="22"/>
          <w:lang w:val="en-US"/>
        </w:rPr>
        <w:t xml:space="preserve">can </w:t>
      </w:r>
      <w:r w:rsidRPr="00D111C7">
        <w:rPr>
          <w:rFonts w:asciiTheme="majorBidi" w:hAnsiTheme="majorBidi" w:cstheme="majorBidi"/>
          <w:color w:val="4472C4" w:themeColor="accent1"/>
          <w:sz w:val="22"/>
          <w:szCs w:val="22"/>
          <w:lang w:val="en-US"/>
        </w:rPr>
        <w:t xml:space="preserve">lead to loss of the beneficial mutation </w:t>
      </w:r>
      <w:r w:rsidR="00D215A3">
        <w:rPr>
          <w:rFonts w:asciiTheme="majorBidi" w:hAnsiTheme="majorBidi" w:cstheme="majorBidi"/>
          <w:color w:val="4472C4" w:themeColor="accent1"/>
          <w:sz w:val="22"/>
          <w:szCs w:val="22"/>
          <w:lang w:val="en-US"/>
        </w:rPr>
        <w:t xml:space="preserve">in 33% of the cases </w:t>
      </w:r>
      <w:r w:rsidRPr="00D111C7">
        <w:rPr>
          <w:rFonts w:asciiTheme="majorBidi" w:hAnsiTheme="majorBidi" w:cstheme="majorBidi"/>
          <w:color w:val="4472C4" w:themeColor="accent1"/>
          <w:sz w:val="22"/>
          <w:szCs w:val="22"/>
          <w:lang w:val="en-US"/>
        </w:rPr>
        <w:t xml:space="preserve">will effectively reduce the rate </w:t>
      </w:r>
      <w:r w:rsidR="00D215A3">
        <w:rPr>
          <w:rFonts w:asciiTheme="majorBidi" w:hAnsiTheme="majorBidi" w:cstheme="majorBidi"/>
          <w:color w:val="4472C4" w:themeColor="accent1"/>
          <w:sz w:val="22"/>
          <w:szCs w:val="22"/>
          <w:lang w:val="en-US"/>
        </w:rPr>
        <w:t>of transition from 2n+1* to 2n* to 2/3x</w:t>
      </w:r>
      <w:r w:rsidR="00D215A3">
        <w:rPr>
          <w:rFonts w:asciiTheme="majorBidi" w:hAnsiTheme="majorBidi" w:cstheme="majorBidi"/>
          <w:color w:val="4472C4" w:themeColor="accent1"/>
          <w:sz w:val="22"/>
          <w:szCs w:val="22"/>
          <w:lang w:val="el-GR"/>
        </w:rPr>
        <w:t>δ</w:t>
      </w:r>
      <w:r w:rsidRPr="00D111C7">
        <w:rPr>
          <w:rFonts w:asciiTheme="majorBidi" w:hAnsiTheme="majorBidi" w:cstheme="majorBidi"/>
          <w:color w:val="4472C4" w:themeColor="accent1"/>
          <w:sz w:val="22"/>
          <w:szCs w:val="22"/>
          <w:lang w:val="en-US"/>
        </w:rPr>
        <w:t>. This rate is already very high</w:t>
      </w:r>
      <w:r w:rsidR="00D215A3">
        <w:rPr>
          <w:rFonts w:asciiTheme="majorBidi" w:hAnsiTheme="majorBidi" w:cstheme="majorBidi"/>
          <w:color w:val="4472C4" w:themeColor="accent1"/>
          <w:sz w:val="22"/>
          <w:szCs w:val="22"/>
          <w:lang w:val="en-US"/>
        </w:rPr>
        <w:t xml:space="preserve"> compared to the mutation rate. Indeed,</w:t>
      </w:r>
      <w:r w:rsidRPr="00D111C7">
        <w:rPr>
          <w:rFonts w:asciiTheme="majorBidi" w:hAnsiTheme="majorBidi" w:cstheme="majorBidi"/>
          <w:color w:val="4472C4" w:themeColor="accent1"/>
          <w:sz w:val="22"/>
          <w:szCs w:val="22"/>
          <w:lang w:val="en-US"/>
        </w:rPr>
        <w:t xml:space="preserve"> the 2n+1* </w:t>
      </w:r>
      <w:r w:rsidR="00D215A3">
        <w:rPr>
          <w:rFonts w:asciiTheme="majorBidi" w:hAnsiTheme="majorBidi" w:cstheme="majorBidi"/>
          <w:color w:val="4472C4" w:themeColor="accent1"/>
          <w:sz w:val="22"/>
          <w:szCs w:val="22"/>
          <w:lang w:val="en-US"/>
        </w:rPr>
        <w:t xml:space="preserve">genotype </w:t>
      </w:r>
      <w:r w:rsidRPr="00D111C7">
        <w:rPr>
          <w:rFonts w:asciiTheme="majorBidi" w:hAnsiTheme="majorBidi" w:cstheme="majorBidi"/>
          <w:color w:val="4472C4" w:themeColor="accent1"/>
          <w:sz w:val="22"/>
          <w:szCs w:val="22"/>
          <w:lang w:val="en-US"/>
        </w:rPr>
        <w:t xml:space="preserve">never </w:t>
      </w:r>
      <w:r w:rsidR="00D215A3">
        <w:rPr>
          <w:rFonts w:asciiTheme="majorBidi" w:hAnsiTheme="majorBidi" w:cstheme="majorBidi"/>
          <w:color w:val="4472C4" w:themeColor="accent1"/>
          <w:sz w:val="22"/>
          <w:szCs w:val="22"/>
          <w:lang w:val="en-US"/>
        </w:rPr>
        <w:t xml:space="preserve">reaches high </w:t>
      </w:r>
      <w:r w:rsidRPr="00D111C7">
        <w:rPr>
          <w:rFonts w:asciiTheme="majorBidi" w:hAnsiTheme="majorBidi" w:cstheme="majorBidi"/>
          <w:color w:val="4472C4" w:themeColor="accent1"/>
          <w:sz w:val="22"/>
          <w:szCs w:val="22"/>
          <w:lang w:val="en-US"/>
        </w:rPr>
        <w:t>frequency as it is rapidly replaced by 2n* (see gray and purple lines in Fig. S9). Thus, a 33% decrease would not change the dynamics.</w:t>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t>The authors discuss a possible increase in the point mutation rate in aneuploid cells (line 168), which has been found previously by Sheltzer et al. The authors’ discussion of heat stress as a factor makes sense, but it’s worth noting that Sheltzer studied disomic haploids, whereas this study concerns trisomic diploids. These may be quite different genomic contexts, e.g., in terms of gene dosage imbalance. Mutation accumulation experiments in which trisomy appears spontaneously have not detected evidence of a subsequent impact on the point mutation rate, as far as I know.</w:t>
      </w:r>
    </w:p>
    <w:p w14:paraId="5D94E890" w14:textId="33E5D787" w:rsidR="00EF3A0D" w:rsidRPr="00EF3A0D" w:rsidRDefault="00EF3A0D" w:rsidP="00802E6E">
      <w:pPr>
        <w:spacing w:before="100" w:beforeAutospacing="1" w:after="100" w:afterAutospacing="1" w:line="276" w:lineRule="auto"/>
        <w:rPr>
          <w:rFonts w:asciiTheme="majorBidi" w:hAnsiTheme="majorBidi" w:cstheme="majorBidi"/>
          <w:color w:val="4472C4" w:themeColor="accent1"/>
          <w:sz w:val="22"/>
          <w:szCs w:val="22"/>
          <w:lang w:val="en-US"/>
        </w:rPr>
      </w:pPr>
      <w:r w:rsidRPr="00EF3A0D">
        <w:rPr>
          <w:rFonts w:asciiTheme="majorBidi" w:hAnsiTheme="majorBidi" w:cstheme="majorBidi"/>
          <w:color w:val="4472C4" w:themeColor="accent1"/>
          <w:sz w:val="22"/>
          <w:szCs w:val="22"/>
          <w:lang w:val="en-US"/>
        </w:rPr>
        <w:t xml:space="preserve">We have revised the relevant text to highlight that </w:t>
      </w:r>
      <w:proofErr w:type="spellStart"/>
      <w:r w:rsidRPr="00EF3A0D">
        <w:rPr>
          <w:rFonts w:asciiTheme="majorBidi" w:hAnsiTheme="majorBidi" w:cstheme="majorBidi"/>
          <w:color w:val="4472C4" w:themeColor="accent1"/>
          <w:sz w:val="22"/>
          <w:szCs w:val="22"/>
          <w:lang w:val="en-US"/>
        </w:rPr>
        <w:t>Sheltzer</w:t>
      </w:r>
      <w:proofErr w:type="spellEnd"/>
      <w:r w:rsidRPr="00EF3A0D">
        <w:rPr>
          <w:rFonts w:asciiTheme="majorBidi" w:hAnsiTheme="majorBidi" w:cstheme="majorBidi"/>
          <w:color w:val="4472C4" w:themeColor="accent1"/>
          <w:sz w:val="22"/>
          <w:szCs w:val="22"/>
          <w:lang w:val="en-US"/>
        </w:rPr>
        <w:t xml:space="preserve"> et al focuses on disomic yeast (line 170): “</w:t>
      </w:r>
      <w:proofErr w:type="spellStart"/>
      <w:r w:rsidRPr="00EF3A0D">
        <w:rPr>
          <w:rFonts w:asciiTheme="majorBidi" w:hAnsiTheme="majorBidi" w:cstheme="majorBidi"/>
          <w:color w:val="4472C4" w:themeColor="accent1"/>
          <w:sz w:val="22"/>
          <w:szCs w:val="22"/>
          <w:lang w:val="en-US"/>
        </w:rPr>
        <w:t>Sheltzer</w:t>
      </w:r>
      <w:proofErr w:type="spellEnd"/>
      <w:r w:rsidRPr="00EF3A0D">
        <w:rPr>
          <w:rFonts w:asciiTheme="majorBidi" w:hAnsiTheme="majorBidi" w:cstheme="majorBidi"/>
          <w:color w:val="4472C4" w:themeColor="accent1"/>
          <w:sz w:val="22"/>
          <w:szCs w:val="22"/>
          <w:lang w:val="en-US"/>
        </w:rPr>
        <w:t xml:space="preserve"> et al. </w:t>
      </w:r>
      <w:r w:rsidRPr="00EF3A0D">
        <w:rPr>
          <w:rFonts w:asciiTheme="majorBidi" w:hAnsiTheme="majorBidi" w:cstheme="majorBidi"/>
          <w:color w:val="4472C4" w:themeColor="accent1"/>
          <w:sz w:val="22"/>
          <w:szCs w:val="22"/>
          <w:vertAlign w:val="superscript"/>
          <w:lang w:val="en-US"/>
        </w:rPr>
        <w:t>56</w:t>
      </w:r>
      <w:r w:rsidRPr="00EF3A0D">
        <w:rPr>
          <w:rFonts w:asciiTheme="majorBidi" w:hAnsiTheme="majorBidi" w:cstheme="majorBidi"/>
          <w:color w:val="4472C4" w:themeColor="accent1"/>
          <w:sz w:val="22"/>
          <w:szCs w:val="22"/>
          <w:lang w:val="en-US"/>
        </w:rPr>
        <w:t xml:space="preserve"> have demonstrated a fold increase of between 2.2 and 7.1 in the mutation rate of </w:t>
      </w:r>
      <w:r w:rsidRPr="00EF3A0D">
        <w:rPr>
          <w:rFonts w:asciiTheme="majorBidi" w:hAnsiTheme="majorBidi" w:cstheme="majorBidi"/>
          <w:color w:val="4472C4" w:themeColor="accent1"/>
          <w:sz w:val="22"/>
          <w:szCs w:val="22"/>
          <w:u w:val="single"/>
          <w:lang w:val="en-US"/>
        </w:rPr>
        <w:t xml:space="preserve">disomic yeast (rather than </w:t>
      </w:r>
      <w:proofErr w:type="spellStart"/>
      <w:r w:rsidRPr="00EF3A0D">
        <w:rPr>
          <w:rFonts w:asciiTheme="majorBidi" w:hAnsiTheme="majorBidi" w:cstheme="majorBidi"/>
          <w:color w:val="4472C4" w:themeColor="accent1"/>
          <w:sz w:val="22"/>
          <w:szCs w:val="22"/>
          <w:u w:val="single"/>
          <w:lang w:val="en-US"/>
        </w:rPr>
        <w:t>trisomic</w:t>
      </w:r>
      <w:proofErr w:type="spellEnd"/>
      <w:r w:rsidRPr="00EF3A0D">
        <w:rPr>
          <w:rFonts w:asciiTheme="majorBidi" w:hAnsiTheme="majorBidi" w:cstheme="majorBidi"/>
          <w:color w:val="4472C4" w:themeColor="accent1"/>
          <w:sz w:val="22"/>
          <w:szCs w:val="22"/>
          <w:u w:val="single"/>
          <w:lang w:val="en-US"/>
        </w:rPr>
        <w:t xml:space="preserve"> yeast, the focus of our analysis)</w:t>
      </w:r>
      <w:r w:rsidRPr="00EF3A0D">
        <w:rPr>
          <w:rFonts w:asciiTheme="majorBidi" w:hAnsiTheme="majorBidi" w:cstheme="majorBidi"/>
          <w:color w:val="4472C4" w:themeColor="accent1"/>
          <w:sz w:val="22"/>
          <w:szCs w:val="22"/>
          <w:lang w:val="en-US"/>
        </w:rPr>
        <w:t>.”</w:t>
      </w:r>
    </w:p>
    <w:sectPr w:rsidR="00EF3A0D" w:rsidRPr="00EF3A0D" w:rsidSect="00130DAF">
      <w:footerReference w:type="even" r:id="rId9"/>
      <w:footerReference w:type="default" r:id="rId10"/>
      <w:headerReference w:type="first" r:id="rId11"/>
      <w:footerReference w:type="firs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22675" w14:textId="77777777" w:rsidR="00FA2E18" w:rsidRDefault="00FA2E18" w:rsidP="00130DAF">
      <w:r>
        <w:separator/>
      </w:r>
    </w:p>
  </w:endnote>
  <w:endnote w:type="continuationSeparator" w:id="0">
    <w:p w14:paraId="4507C274" w14:textId="77777777" w:rsidR="00FA2E18" w:rsidRDefault="00FA2E18" w:rsidP="00130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5631545"/>
      <w:docPartObj>
        <w:docPartGallery w:val="Page Numbers (Bottom of Page)"/>
        <w:docPartUnique/>
      </w:docPartObj>
    </w:sdtPr>
    <w:sdtContent>
      <w:p w14:paraId="54028467" w14:textId="77777777" w:rsidR="00130DAF" w:rsidRDefault="00130DAF" w:rsidP="00E36B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9E530F" w14:textId="77777777" w:rsidR="00130DAF" w:rsidRDefault="00130DAF" w:rsidP="00130DA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7842018"/>
      <w:docPartObj>
        <w:docPartGallery w:val="Page Numbers (Bottom of Page)"/>
        <w:docPartUnique/>
      </w:docPartObj>
    </w:sdtPr>
    <w:sdtContent>
      <w:p w14:paraId="3494BDF4" w14:textId="77777777" w:rsidR="00130DAF" w:rsidRDefault="00130DAF" w:rsidP="00E36B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94808D7" w14:textId="77777777" w:rsidR="00130DAF" w:rsidRDefault="00130DAF" w:rsidP="00130DAF">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2765219"/>
      <w:docPartObj>
        <w:docPartGallery w:val="Page Numbers (Bottom of Page)"/>
        <w:docPartUnique/>
      </w:docPartObj>
    </w:sdtPr>
    <w:sdtContent>
      <w:p w14:paraId="618B9F0D" w14:textId="77777777" w:rsidR="00130DAF" w:rsidRDefault="00130DAF" w:rsidP="00E36B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461999A" w14:textId="77777777" w:rsidR="00130DAF" w:rsidRDefault="00130DAF" w:rsidP="00130DA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C895B" w14:textId="77777777" w:rsidR="00FA2E18" w:rsidRDefault="00FA2E18" w:rsidP="00130DAF">
      <w:r>
        <w:separator/>
      </w:r>
    </w:p>
  </w:footnote>
  <w:footnote w:type="continuationSeparator" w:id="0">
    <w:p w14:paraId="270DC3F9" w14:textId="77777777" w:rsidR="00FA2E18" w:rsidRDefault="00FA2E18" w:rsidP="00130D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3EAF9" w14:textId="77777777" w:rsidR="00130DAF" w:rsidRDefault="00130DAF" w:rsidP="00130DAF">
    <w:pPr>
      <w:pStyle w:val="Header"/>
      <w:framePr w:wrap="none" w:vAnchor="text" w:hAnchor="margin" w:xAlign="right" w:y="1"/>
    </w:pPr>
  </w:p>
  <w:p w14:paraId="11DA384A" w14:textId="77777777" w:rsidR="00130DAF" w:rsidRDefault="00130DAF" w:rsidP="00130DAF">
    <w:pPr>
      <w:pStyle w:val="Header"/>
      <w:ind w:right="360"/>
      <w:jc w:val="center"/>
    </w:pPr>
    <w:r>
      <w:rPr>
        <w:noProof/>
      </w:rPr>
      <w:drawing>
        <wp:inline distT="0" distB="0" distL="0" distR="0" wp14:anchorId="31DF84A9" wp14:editId="66F10E93">
          <wp:extent cx="4337050" cy="647700"/>
          <wp:effectExtent l="0" t="0" r="0" b="0"/>
          <wp:docPr id="1976532288" name="Picture 1976532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pic:cNvPicPr>
                    <a:picLocks noChangeAspect="1" noChangeArrowheads="1"/>
                  </pic:cNvPicPr>
                </pic:nvPicPr>
                <pic:blipFill>
                  <a:blip r:embed="rId1"/>
                  <a:stretch>
                    <a:fillRect/>
                  </a:stretch>
                </pic:blipFill>
                <pic:spPr bwMode="auto">
                  <a:xfrm>
                    <a:off x="0" y="0"/>
                    <a:ext cx="4337050" cy="6477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51921"/>
    <w:multiLevelType w:val="hybridMultilevel"/>
    <w:tmpl w:val="8868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9327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DAF"/>
    <w:rsid w:val="0001504C"/>
    <w:rsid w:val="00030B4D"/>
    <w:rsid w:val="00061D87"/>
    <w:rsid w:val="00073EE2"/>
    <w:rsid w:val="000918E2"/>
    <w:rsid w:val="000A0BB7"/>
    <w:rsid w:val="000A31BA"/>
    <w:rsid w:val="000A6244"/>
    <w:rsid w:val="000B4AA6"/>
    <w:rsid w:val="000C0265"/>
    <w:rsid w:val="000C50DC"/>
    <w:rsid w:val="000C7D66"/>
    <w:rsid w:val="000D6C69"/>
    <w:rsid w:val="00130DAF"/>
    <w:rsid w:val="001616EE"/>
    <w:rsid w:val="00170E87"/>
    <w:rsid w:val="00174C77"/>
    <w:rsid w:val="00185778"/>
    <w:rsid w:val="00194049"/>
    <w:rsid w:val="001A6827"/>
    <w:rsid w:val="001C2077"/>
    <w:rsid w:val="001E76DE"/>
    <w:rsid w:val="002210D9"/>
    <w:rsid w:val="002227B0"/>
    <w:rsid w:val="00231949"/>
    <w:rsid w:val="00255C46"/>
    <w:rsid w:val="00261C22"/>
    <w:rsid w:val="00263858"/>
    <w:rsid w:val="0026785C"/>
    <w:rsid w:val="00282A38"/>
    <w:rsid w:val="00287996"/>
    <w:rsid w:val="002A655E"/>
    <w:rsid w:val="002B09CE"/>
    <w:rsid w:val="002B2AE4"/>
    <w:rsid w:val="002B4FE2"/>
    <w:rsid w:val="002C1374"/>
    <w:rsid w:val="002E5382"/>
    <w:rsid w:val="002E6BEB"/>
    <w:rsid w:val="003217AD"/>
    <w:rsid w:val="0034644B"/>
    <w:rsid w:val="003C2A29"/>
    <w:rsid w:val="003D5691"/>
    <w:rsid w:val="003E162A"/>
    <w:rsid w:val="004001D3"/>
    <w:rsid w:val="00411EBF"/>
    <w:rsid w:val="00417802"/>
    <w:rsid w:val="0042674B"/>
    <w:rsid w:val="00430935"/>
    <w:rsid w:val="00445BCE"/>
    <w:rsid w:val="00454D0C"/>
    <w:rsid w:val="00455780"/>
    <w:rsid w:val="00457865"/>
    <w:rsid w:val="00460164"/>
    <w:rsid w:val="004616E0"/>
    <w:rsid w:val="00485E63"/>
    <w:rsid w:val="004A111C"/>
    <w:rsid w:val="004A25BE"/>
    <w:rsid w:val="004B02EC"/>
    <w:rsid w:val="004C1DE0"/>
    <w:rsid w:val="004E46DE"/>
    <w:rsid w:val="00500ED3"/>
    <w:rsid w:val="00507BC5"/>
    <w:rsid w:val="00526EC8"/>
    <w:rsid w:val="005319BD"/>
    <w:rsid w:val="0054291D"/>
    <w:rsid w:val="00556DA0"/>
    <w:rsid w:val="005673E9"/>
    <w:rsid w:val="00573EE4"/>
    <w:rsid w:val="005873D5"/>
    <w:rsid w:val="00590DC2"/>
    <w:rsid w:val="005B7417"/>
    <w:rsid w:val="005C2689"/>
    <w:rsid w:val="005F7C02"/>
    <w:rsid w:val="006312A8"/>
    <w:rsid w:val="0064187F"/>
    <w:rsid w:val="006600B8"/>
    <w:rsid w:val="00661ACD"/>
    <w:rsid w:val="00682ED3"/>
    <w:rsid w:val="00691E6D"/>
    <w:rsid w:val="006A3892"/>
    <w:rsid w:val="006A5A4E"/>
    <w:rsid w:val="006C3E25"/>
    <w:rsid w:val="006F2AB3"/>
    <w:rsid w:val="007122B3"/>
    <w:rsid w:val="00723CAB"/>
    <w:rsid w:val="0073741C"/>
    <w:rsid w:val="00751C78"/>
    <w:rsid w:val="00767513"/>
    <w:rsid w:val="007A7AAB"/>
    <w:rsid w:val="007B3C79"/>
    <w:rsid w:val="007B5EC4"/>
    <w:rsid w:val="007D43D6"/>
    <w:rsid w:val="007D4A90"/>
    <w:rsid w:val="007D6859"/>
    <w:rsid w:val="007E710E"/>
    <w:rsid w:val="007F2E4D"/>
    <w:rsid w:val="007F3301"/>
    <w:rsid w:val="00802E6E"/>
    <w:rsid w:val="00810CB4"/>
    <w:rsid w:val="008542E8"/>
    <w:rsid w:val="00860E6C"/>
    <w:rsid w:val="00881AFC"/>
    <w:rsid w:val="008864F3"/>
    <w:rsid w:val="008A6D38"/>
    <w:rsid w:val="008B4E22"/>
    <w:rsid w:val="008F26FF"/>
    <w:rsid w:val="008F2FAB"/>
    <w:rsid w:val="008F52EF"/>
    <w:rsid w:val="00902F07"/>
    <w:rsid w:val="009147F0"/>
    <w:rsid w:val="00941592"/>
    <w:rsid w:val="0096528B"/>
    <w:rsid w:val="00983760"/>
    <w:rsid w:val="00991E65"/>
    <w:rsid w:val="0099463B"/>
    <w:rsid w:val="009B3299"/>
    <w:rsid w:val="009D36B2"/>
    <w:rsid w:val="00A0199F"/>
    <w:rsid w:val="00A0381C"/>
    <w:rsid w:val="00A05320"/>
    <w:rsid w:val="00A3232B"/>
    <w:rsid w:val="00A34C00"/>
    <w:rsid w:val="00A62FD4"/>
    <w:rsid w:val="00A9233E"/>
    <w:rsid w:val="00A9494E"/>
    <w:rsid w:val="00A94A1C"/>
    <w:rsid w:val="00AA052A"/>
    <w:rsid w:val="00AD2D0F"/>
    <w:rsid w:val="00AD6DFC"/>
    <w:rsid w:val="00AE09F7"/>
    <w:rsid w:val="00AF4C46"/>
    <w:rsid w:val="00B235AF"/>
    <w:rsid w:val="00B37F46"/>
    <w:rsid w:val="00B54743"/>
    <w:rsid w:val="00B72819"/>
    <w:rsid w:val="00B8511A"/>
    <w:rsid w:val="00B865DC"/>
    <w:rsid w:val="00B929F1"/>
    <w:rsid w:val="00BA66EA"/>
    <w:rsid w:val="00BB4658"/>
    <w:rsid w:val="00BE1909"/>
    <w:rsid w:val="00BE3349"/>
    <w:rsid w:val="00BE6606"/>
    <w:rsid w:val="00C2323C"/>
    <w:rsid w:val="00C25B17"/>
    <w:rsid w:val="00C641E7"/>
    <w:rsid w:val="00C72307"/>
    <w:rsid w:val="00C76FFC"/>
    <w:rsid w:val="00C8061C"/>
    <w:rsid w:val="00CA5B21"/>
    <w:rsid w:val="00CB4877"/>
    <w:rsid w:val="00CB7514"/>
    <w:rsid w:val="00CC05F7"/>
    <w:rsid w:val="00CC5EBB"/>
    <w:rsid w:val="00CF32AD"/>
    <w:rsid w:val="00D07568"/>
    <w:rsid w:val="00D111C7"/>
    <w:rsid w:val="00D215A3"/>
    <w:rsid w:val="00D25936"/>
    <w:rsid w:val="00D60F40"/>
    <w:rsid w:val="00D67920"/>
    <w:rsid w:val="00D74CD5"/>
    <w:rsid w:val="00D75914"/>
    <w:rsid w:val="00D83AC6"/>
    <w:rsid w:val="00D876E5"/>
    <w:rsid w:val="00D90204"/>
    <w:rsid w:val="00DA5F8E"/>
    <w:rsid w:val="00DF7B26"/>
    <w:rsid w:val="00E0169C"/>
    <w:rsid w:val="00E06951"/>
    <w:rsid w:val="00E07B55"/>
    <w:rsid w:val="00E10E81"/>
    <w:rsid w:val="00E2054E"/>
    <w:rsid w:val="00E62444"/>
    <w:rsid w:val="00E90C28"/>
    <w:rsid w:val="00E95DFA"/>
    <w:rsid w:val="00E96D79"/>
    <w:rsid w:val="00ED683A"/>
    <w:rsid w:val="00EF104D"/>
    <w:rsid w:val="00EF3A0D"/>
    <w:rsid w:val="00EF5207"/>
    <w:rsid w:val="00F279CE"/>
    <w:rsid w:val="00F315D4"/>
    <w:rsid w:val="00F3487A"/>
    <w:rsid w:val="00F54D0E"/>
    <w:rsid w:val="00F72C88"/>
    <w:rsid w:val="00F93ABB"/>
    <w:rsid w:val="00F93D01"/>
    <w:rsid w:val="00FA2E18"/>
    <w:rsid w:val="00FC21F4"/>
    <w:rsid w:val="00FC6D0B"/>
    <w:rsid w:val="00FF65AA"/>
    <w:rsid w:val="00FF693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7F235"/>
  <w15:chartTrackingRefBased/>
  <w15:docId w15:val="{D479806F-2FEA-8549-BD7D-C0F5EA388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FFC"/>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30DAF"/>
  </w:style>
  <w:style w:type="character" w:styleId="Hyperlink">
    <w:name w:val="Hyperlink"/>
    <w:basedOn w:val="DefaultParagraphFont"/>
    <w:uiPriority w:val="99"/>
    <w:semiHidden/>
    <w:unhideWhenUsed/>
    <w:rsid w:val="00130DAF"/>
    <w:rPr>
      <w:color w:val="0000FF"/>
      <w:u w:val="single"/>
    </w:rPr>
  </w:style>
  <w:style w:type="paragraph" w:styleId="NormalWeb">
    <w:name w:val="Normal (Web)"/>
    <w:basedOn w:val="Normal"/>
    <w:uiPriority w:val="99"/>
    <w:unhideWhenUsed/>
    <w:rsid w:val="00130DAF"/>
    <w:pPr>
      <w:spacing w:before="100" w:beforeAutospacing="1" w:after="100" w:afterAutospacing="1"/>
    </w:pPr>
  </w:style>
  <w:style w:type="paragraph" w:styleId="ListParagraph">
    <w:name w:val="List Paragraph"/>
    <w:basedOn w:val="Normal"/>
    <w:uiPriority w:val="34"/>
    <w:qFormat/>
    <w:rsid w:val="00130DAF"/>
    <w:pPr>
      <w:suppressAutoHyphens/>
      <w:spacing w:after="200" w:line="276" w:lineRule="auto"/>
      <w:ind w:left="720"/>
      <w:contextualSpacing/>
    </w:pPr>
    <w:rPr>
      <w:rFonts w:ascii="Calibri" w:hAnsi="Calibri" w:cs="Arial"/>
      <w:sz w:val="22"/>
      <w:szCs w:val="22"/>
      <w:lang w:val="en-US"/>
    </w:rPr>
  </w:style>
  <w:style w:type="paragraph" w:styleId="Header">
    <w:name w:val="header"/>
    <w:basedOn w:val="Normal"/>
    <w:link w:val="HeaderChar"/>
    <w:uiPriority w:val="99"/>
    <w:unhideWhenUsed/>
    <w:rsid w:val="00130DAF"/>
    <w:pPr>
      <w:tabs>
        <w:tab w:val="center" w:pos="4680"/>
        <w:tab w:val="right" w:pos="9360"/>
      </w:tabs>
    </w:pPr>
    <w:rPr>
      <w:rFonts w:asciiTheme="minorHAnsi" w:eastAsiaTheme="minorHAnsi" w:hAnsiTheme="minorHAnsi" w:cstheme="minorBidi"/>
      <w:kern w:val="2"/>
      <w14:ligatures w14:val="standardContextual"/>
    </w:rPr>
  </w:style>
  <w:style w:type="character" w:customStyle="1" w:styleId="HeaderChar">
    <w:name w:val="Header Char"/>
    <w:basedOn w:val="DefaultParagraphFont"/>
    <w:link w:val="Header"/>
    <w:uiPriority w:val="99"/>
    <w:rsid w:val="00130DAF"/>
  </w:style>
  <w:style w:type="paragraph" w:styleId="Footer">
    <w:name w:val="footer"/>
    <w:basedOn w:val="Normal"/>
    <w:link w:val="FooterChar"/>
    <w:uiPriority w:val="99"/>
    <w:unhideWhenUsed/>
    <w:rsid w:val="00130DAF"/>
    <w:pPr>
      <w:tabs>
        <w:tab w:val="center" w:pos="4680"/>
        <w:tab w:val="right" w:pos="9360"/>
      </w:tabs>
    </w:pPr>
    <w:rPr>
      <w:rFonts w:asciiTheme="minorHAnsi" w:eastAsiaTheme="minorHAnsi" w:hAnsiTheme="minorHAnsi" w:cstheme="minorBidi"/>
      <w:kern w:val="2"/>
      <w14:ligatures w14:val="standardContextual"/>
    </w:rPr>
  </w:style>
  <w:style w:type="character" w:customStyle="1" w:styleId="FooterChar">
    <w:name w:val="Footer Char"/>
    <w:basedOn w:val="DefaultParagraphFont"/>
    <w:link w:val="Footer"/>
    <w:uiPriority w:val="99"/>
    <w:rsid w:val="00130DAF"/>
  </w:style>
  <w:style w:type="character" w:styleId="PageNumber">
    <w:name w:val="page number"/>
    <w:basedOn w:val="DefaultParagraphFont"/>
    <w:uiPriority w:val="99"/>
    <w:semiHidden/>
    <w:unhideWhenUsed/>
    <w:rsid w:val="00130DAF"/>
  </w:style>
  <w:style w:type="paragraph" w:styleId="HTMLPreformatted">
    <w:name w:val="HTML Preformatted"/>
    <w:basedOn w:val="Normal"/>
    <w:link w:val="HTMLPreformattedChar"/>
    <w:uiPriority w:val="99"/>
    <w:semiHidden/>
    <w:unhideWhenUsed/>
    <w:rsid w:val="00691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91E6D"/>
    <w:rPr>
      <w:rFonts w:ascii="Courier New" w:eastAsia="Times New Roman" w:hAnsi="Courier New" w:cs="Courier New"/>
      <w:kern w:val="0"/>
      <w:sz w:val="20"/>
      <w:szCs w:val="20"/>
      <w14:ligatures w14:val="none"/>
    </w:rPr>
  </w:style>
  <w:style w:type="paragraph" w:customStyle="1" w:styleId="Paragraph">
    <w:name w:val="Paragraph"/>
    <w:basedOn w:val="Normal"/>
    <w:rsid w:val="002E5382"/>
    <w:pPr>
      <w:spacing w:before="120"/>
      <w:ind w:firstLine="720"/>
    </w:pPr>
    <w:rPr>
      <w:lang w:val="en-US" w:bidi="ar-SA"/>
    </w:rPr>
  </w:style>
  <w:style w:type="paragraph" w:styleId="NoSpacing">
    <w:name w:val="No Spacing"/>
    <w:uiPriority w:val="1"/>
    <w:qFormat/>
    <w:rsid w:val="008F52EF"/>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85945">
      <w:bodyDiv w:val="1"/>
      <w:marLeft w:val="0"/>
      <w:marRight w:val="0"/>
      <w:marTop w:val="0"/>
      <w:marBottom w:val="0"/>
      <w:divBdr>
        <w:top w:val="none" w:sz="0" w:space="0" w:color="auto"/>
        <w:left w:val="none" w:sz="0" w:space="0" w:color="auto"/>
        <w:bottom w:val="none" w:sz="0" w:space="0" w:color="auto"/>
        <w:right w:val="none" w:sz="0" w:space="0" w:color="auto"/>
      </w:divBdr>
      <w:divsChild>
        <w:div w:id="1435252326">
          <w:marLeft w:val="0"/>
          <w:marRight w:val="0"/>
          <w:marTop w:val="0"/>
          <w:marBottom w:val="0"/>
          <w:divBdr>
            <w:top w:val="none" w:sz="0" w:space="0" w:color="auto"/>
            <w:left w:val="none" w:sz="0" w:space="0" w:color="auto"/>
            <w:bottom w:val="none" w:sz="0" w:space="0" w:color="auto"/>
            <w:right w:val="none" w:sz="0" w:space="0" w:color="auto"/>
          </w:divBdr>
          <w:divsChild>
            <w:div w:id="1129057523">
              <w:marLeft w:val="0"/>
              <w:marRight w:val="0"/>
              <w:marTop w:val="0"/>
              <w:marBottom w:val="0"/>
              <w:divBdr>
                <w:top w:val="none" w:sz="0" w:space="0" w:color="auto"/>
                <w:left w:val="none" w:sz="0" w:space="0" w:color="auto"/>
                <w:bottom w:val="none" w:sz="0" w:space="0" w:color="auto"/>
                <w:right w:val="none" w:sz="0" w:space="0" w:color="auto"/>
              </w:divBdr>
              <w:divsChild>
                <w:div w:id="4277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805932">
      <w:bodyDiv w:val="1"/>
      <w:marLeft w:val="0"/>
      <w:marRight w:val="0"/>
      <w:marTop w:val="0"/>
      <w:marBottom w:val="0"/>
      <w:divBdr>
        <w:top w:val="none" w:sz="0" w:space="0" w:color="auto"/>
        <w:left w:val="none" w:sz="0" w:space="0" w:color="auto"/>
        <w:bottom w:val="none" w:sz="0" w:space="0" w:color="auto"/>
        <w:right w:val="none" w:sz="0" w:space="0" w:color="auto"/>
      </w:divBdr>
    </w:div>
    <w:div w:id="312947820">
      <w:bodyDiv w:val="1"/>
      <w:marLeft w:val="0"/>
      <w:marRight w:val="0"/>
      <w:marTop w:val="0"/>
      <w:marBottom w:val="0"/>
      <w:divBdr>
        <w:top w:val="none" w:sz="0" w:space="0" w:color="auto"/>
        <w:left w:val="none" w:sz="0" w:space="0" w:color="auto"/>
        <w:bottom w:val="none" w:sz="0" w:space="0" w:color="auto"/>
        <w:right w:val="none" w:sz="0" w:space="0" w:color="auto"/>
      </w:divBdr>
      <w:divsChild>
        <w:div w:id="1303266002">
          <w:marLeft w:val="0"/>
          <w:marRight w:val="0"/>
          <w:marTop w:val="0"/>
          <w:marBottom w:val="0"/>
          <w:divBdr>
            <w:top w:val="none" w:sz="0" w:space="0" w:color="auto"/>
            <w:left w:val="none" w:sz="0" w:space="0" w:color="auto"/>
            <w:bottom w:val="none" w:sz="0" w:space="0" w:color="auto"/>
            <w:right w:val="none" w:sz="0" w:space="0" w:color="auto"/>
          </w:divBdr>
          <w:divsChild>
            <w:div w:id="1729449735">
              <w:marLeft w:val="0"/>
              <w:marRight w:val="0"/>
              <w:marTop w:val="0"/>
              <w:marBottom w:val="0"/>
              <w:divBdr>
                <w:top w:val="none" w:sz="0" w:space="0" w:color="auto"/>
                <w:left w:val="none" w:sz="0" w:space="0" w:color="auto"/>
                <w:bottom w:val="none" w:sz="0" w:space="0" w:color="auto"/>
                <w:right w:val="none" w:sz="0" w:space="0" w:color="auto"/>
              </w:divBdr>
              <w:divsChild>
                <w:div w:id="76762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127068">
      <w:bodyDiv w:val="1"/>
      <w:marLeft w:val="0"/>
      <w:marRight w:val="0"/>
      <w:marTop w:val="0"/>
      <w:marBottom w:val="0"/>
      <w:divBdr>
        <w:top w:val="none" w:sz="0" w:space="0" w:color="auto"/>
        <w:left w:val="none" w:sz="0" w:space="0" w:color="auto"/>
        <w:bottom w:val="none" w:sz="0" w:space="0" w:color="auto"/>
        <w:right w:val="none" w:sz="0" w:space="0" w:color="auto"/>
      </w:divBdr>
      <w:divsChild>
        <w:div w:id="1890611699">
          <w:marLeft w:val="0"/>
          <w:marRight w:val="0"/>
          <w:marTop w:val="0"/>
          <w:marBottom w:val="0"/>
          <w:divBdr>
            <w:top w:val="none" w:sz="0" w:space="0" w:color="auto"/>
            <w:left w:val="none" w:sz="0" w:space="0" w:color="auto"/>
            <w:bottom w:val="none" w:sz="0" w:space="0" w:color="auto"/>
            <w:right w:val="none" w:sz="0" w:space="0" w:color="auto"/>
          </w:divBdr>
        </w:div>
        <w:div w:id="397285939">
          <w:marLeft w:val="0"/>
          <w:marRight w:val="0"/>
          <w:marTop w:val="0"/>
          <w:marBottom w:val="0"/>
          <w:divBdr>
            <w:top w:val="none" w:sz="0" w:space="0" w:color="auto"/>
            <w:left w:val="none" w:sz="0" w:space="0" w:color="auto"/>
            <w:bottom w:val="none" w:sz="0" w:space="0" w:color="auto"/>
            <w:right w:val="none" w:sz="0" w:space="0" w:color="auto"/>
          </w:divBdr>
        </w:div>
      </w:divsChild>
    </w:div>
    <w:div w:id="443885888">
      <w:bodyDiv w:val="1"/>
      <w:marLeft w:val="0"/>
      <w:marRight w:val="0"/>
      <w:marTop w:val="0"/>
      <w:marBottom w:val="0"/>
      <w:divBdr>
        <w:top w:val="none" w:sz="0" w:space="0" w:color="auto"/>
        <w:left w:val="none" w:sz="0" w:space="0" w:color="auto"/>
        <w:bottom w:val="none" w:sz="0" w:space="0" w:color="auto"/>
        <w:right w:val="none" w:sz="0" w:space="0" w:color="auto"/>
      </w:divBdr>
      <w:divsChild>
        <w:div w:id="2017153367">
          <w:marLeft w:val="0"/>
          <w:marRight w:val="0"/>
          <w:marTop w:val="0"/>
          <w:marBottom w:val="0"/>
          <w:divBdr>
            <w:top w:val="none" w:sz="0" w:space="0" w:color="auto"/>
            <w:left w:val="none" w:sz="0" w:space="0" w:color="auto"/>
            <w:bottom w:val="none" w:sz="0" w:space="0" w:color="auto"/>
            <w:right w:val="none" w:sz="0" w:space="0" w:color="auto"/>
          </w:divBdr>
          <w:divsChild>
            <w:div w:id="1817183682">
              <w:marLeft w:val="0"/>
              <w:marRight w:val="0"/>
              <w:marTop w:val="0"/>
              <w:marBottom w:val="0"/>
              <w:divBdr>
                <w:top w:val="none" w:sz="0" w:space="0" w:color="auto"/>
                <w:left w:val="none" w:sz="0" w:space="0" w:color="auto"/>
                <w:bottom w:val="none" w:sz="0" w:space="0" w:color="auto"/>
                <w:right w:val="none" w:sz="0" w:space="0" w:color="auto"/>
              </w:divBdr>
              <w:divsChild>
                <w:div w:id="40353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82951">
      <w:bodyDiv w:val="1"/>
      <w:marLeft w:val="0"/>
      <w:marRight w:val="0"/>
      <w:marTop w:val="0"/>
      <w:marBottom w:val="0"/>
      <w:divBdr>
        <w:top w:val="none" w:sz="0" w:space="0" w:color="auto"/>
        <w:left w:val="none" w:sz="0" w:space="0" w:color="auto"/>
        <w:bottom w:val="none" w:sz="0" w:space="0" w:color="auto"/>
        <w:right w:val="none" w:sz="0" w:space="0" w:color="auto"/>
      </w:divBdr>
      <w:divsChild>
        <w:div w:id="196747040">
          <w:marLeft w:val="0"/>
          <w:marRight w:val="0"/>
          <w:marTop w:val="0"/>
          <w:marBottom w:val="0"/>
          <w:divBdr>
            <w:top w:val="none" w:sz="0" w:space="0" w:color="auto"/>
            <w:left w:val="none" w:sz="0" w:space="0" w:color="auto"/>
            <w:bottom w:val="none" w:sz="0" w:space="0" w:color="auto"/>
            <w:right w:val="none" w:sz="0" w:space="0" w:color="auto"/>
          </w:divBdr>
          <w:divsChild>
            <w:div w:id="2068651334">
              <w:marLeft w:val="0"/>
              <w:marRight w:val="0"/>
              <w:marTop w:val="0"/>
              <w:marBottom w:val="0"/>
              <w:divBdr>
                <w:top w:val="none" w:sz="0" w:space="0" w:color="auto"/>
                <w:left w:val="none" w:sz="0" w:space="0" w:color="auto"/>
                <w:bottom w:val="none" w:sz="0" w:space="0" w:color="auto"/>
                <w:right w:val="none" w:sz="0" w:space="0" w:color="auto"/>
              </w:divBdr>
              <w:divsChild>
                <w:div w:id="214272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564751">
      <w:bodyDiv w:val="1"/>
      <w:marLeft w:val="0"/>
      <w:marRight w:val="0"/>
      <w:marTop w:val="0"/>
      <w:marBottom w:val="0"/>
      <w:divBdr>
        <w:top w:val="none" w:sz="0" w:space="0" w:color="auto"/>
        <w:left w:val="none" w:sz="0" w:space="0" w:color="auto"/>
        <w:bottom w:val="none" w:sz="0" w:space="0" w:color="auto"/>
        <w:right w:val="none" w:sz="0" w:space="0" w:color="auto"/>
      </w:divBdr>
      <w:divsChild>
        <w:div w:id="43911596">
          <w:marLeft w:val="0"/>
          <w:marRight w:val="0"/>
          <w:marTop w:val="0"/>
          <w:marBottom w:val="0"/>
          <w:divBdr>
            <w:top w:val="none" w:sz="0" w:space="0" w:color="auto"/>
            <w:left w:val="none" w:sz="0" w:space="0" w:color="auto"/>
            <w:bottom w:val="none" w:sz="0" w:space="0" w:color="auto"/>
            <w:right w:val="none" w:sz="0" w:space="0" w:color="auto"/>
          </w:divBdr>
          <w:divsChild>
            <w:div w:id="83303906">
              <w:marLeft w:val="0"/>
              <w:marRight w:val="0"/>
              <w:marTop w:val="0"/>
              <w:marBottom w:val="0"/>
              <w:divBdr>
                <w:top w:val="none" w:sz="0" w:space="0" w:color="auto"/>
                <w:left w:val="none" w:sz="0" w:space="0" w:color="auto"/>
                <w:bottom w:val="none" w:sz="0" w:space="0" w:color="auto"/>
                <w:right w:val="none" w:sz="0" w:space="0" w:color="auto"/>
              </w:divBdr>
              <w:divsChild>
                <w:div w:id="112585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431730">
      <w:bodyDiv w:val="1"/>
      <w:marLeft w:val="0"/>
      <w:marRight w:val="0"/>
      <w:marTop w:val="0"/>
      <w:marBottom w:val="0"/>
      <w:divBdr>
        <w:top w:val="none" w:sz="0" w:space="0" w:color="auto"/>
        <w:left w:val="none" w:sz="0" w:space="0" w:color="auto"/>
        <w:bottom w:val="none" w:sz="0" w:space="0" w:color="auto"/>
        <w:right w:val="none" w:sz="0" w:space="0" w:color="auto"/>
      </w:divBdr>
      <w:divsChild>
        <w:div w:id="1011296416">
          <w:marLeft w:val="0"/>
          <w:marRight w:val="0"/>
          <w:marTop w:val="0"/>
          <w:marBottom w:val="0"/>
          <w:divBdr>
            <w:top w:val="none" w:sz="0" w:space="0" w:color="auto"/>
            <w:left w:val="none" w:sz="0" w:space="0" w:color="auto"/>
            <w:bottom w:val="none" w:sz="0" w:space="0" w:color="auto"/>
            <w:right w:val="none" w:sz="0" w:space="0" w:color="auto"/>
          </w:divBdr>
          <w:divsChild>
            <w:div w:id="716130657">
              <w:marLeft w:val="0"/>
              <w:marRight w:val="0"/>
              <w:marTop w:val="0"/>
              <w:marBottom w:val="0"/>
              <w:divBdr>
                <w:top w:val="none" w:sz="0" w:space="0" w:color="auto"/>
                <w:left w:val="none" w:sz="0" w:space="0" w:color="auto"/>
                <w:bottom w:val="none" w:sz="0" w:space="0" w:color="auto"/>
                <w:right w:val="none" w:sz="0" w:space="0" w:color="auto"/>
              </w:divBdr>
              <w:divsChild>
                <w:div w:id="39898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758920">
      <w:bodyDiv w:val="1"/>
      <w:marLeft w:val="0"/>
      <w:marRight w:val="0"/>
      <w:marTop w:val="0"/>
      <w:marBottom w:val="0"/>
      <w:divBdr>
        <w:top w:val="none" w:sz="0" w:space="0" w:color="auto"/>
        <w:left w:val="none" w:sz="0" w:space="0" w:color="auto"/>
        <w:bottom w:val="none" w:sz="0" w:space="0" w:color="auto"/>
        <w:right w:val="none" w:sz="0" w:space="0" w:color="auto"/>
      </w:divBdr>
      <w:divsChild>
        <w:div w:id="519515557">
          <w:marLeft w:val="0"/>
          <w:marRight w:val="0"/>
          <w:marTop w:val="0"/>
          <w:marBottom w:val="0"/>
          <w:divBdr>
            <w:top w:val="none" w:sz="0" w:space="0" w:color="auto"/>
            <w:left w:val="none" w:sz="0" w:space="0" w:color="auto"/>
            <w:bottom w:val="none" w:sz="0" w:space="0" w:color="auto"/>
            <w:right w:val="none" w:sz="0" w:space="0" w:color="auto"/>
          </w:divBdr>
          <w:divsChild>
            <w:div w:id="634339500">
              <w:marLeft w:val="0"/>
              <w:marRight w:val="0"/>
              <w:marTop w:val="0"/>
              <w:marBottom w:val="0"/>
              <w:divBdr>
                <w:top w:val="none" w:sz="0" w:space="0" w:color="auto"/>
                <w:left w:val="none" w:sz="0" w:space="0" w:color="auto"/>
                <w:bottom w:val="none" w:sz="0" w:space="0" w:color="auto"/>
                <w:right w:val="none" w:sz="0" w:space="0" w:color="auto"/>
              </w:divBdr>
              <w:divsChild>
                <w:div w:id="24916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099151">
      <w:bodyDiv w:val="1"/>
      <w:marLeft w:val="0"/>
      <w:marRight w:val="0"/>
      <w:marTop w:val="0"/>
      <w:marBottom w:val="0"/>
      <w:divBdr>
        <w:top w:val="none" w:sz="0" w:space="0" w:color="auto"/>
        <w:left w:val="none" w:sz="0" w:space="0" w:color="auto"/>
        <w:bottom w:val="none" w:sz="0" w:space="0" w:color="auto"/>
        <w:right w:val="none" w:sz="0" w:space="0" w:color="auto"/>
      </w:divBdr>
      <w:divsChild>
        <w:div w:id="356463917">
          <w:marLeft w:val="0"/>
          <w:marRight w:val="0"/>
          <w:marTop w:val="0"/>
          <w:marBottom w:val="0"/>
          <w:divBdr>
            <w:top w:val="none" w:sz="0" w:space="0" w:color="auto"/>
            <w:left w:val="none" w:sz="0" w:space="0" w:color="auto"/>
            <w:bottom w:val="none" w:sz="0" w:space="0" w:color="auto"/>
            <w:right w:val="none" w:sz="0" w:space="0" w:color="auto"/>
          </w:divBdr>
          <w:divsChild>
            <w:div w:id="979773820">
              <w:marLeft w:val="0"/>
              <w:marRight w:val="0"/>
              <w:marTop w:val="0"/>
              <w:marBottom w:val="0"/>
              <w:divBdr>
                <w:top w:val="none" w:sz="0" w:space="0" w:color="auto"/>
                <w:left w:val="none" w:sz="0" w:space="0" w:color="auto"/>
                <w:bottom w:val="none" w:sz="0" w:space="0" w:color="auto"/>
                <w:right w:val="none" w:sz="0" w:space="0" w:color="auto"/>
              </w:divBdr>
              <w:divsChild>
                <w:div w:id="2088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533319">
      <w:bodyDiv w:val="1"/>
      <w:marLeft w:val="0"/>
      <w:marRight w:val="0"/>
      <w:marTop w:val="0"/>
      <w:marBottom w:val="0"/>
      <w:divBdr>
        <w:top w:val="none" w:sz="0" w:space="0" w:color="auto"/>
        <w:left w:val="none" w:sz="0" w:space="0" w:color="auto"/>
        <w:bottom w:val="none" w:sz="0" w:space="0" w:color="auto"/>
        <w:right w:val="none" w:sz="0" w:space="0" w:color="auto"/>
      </w:divBdr>
      <w:divsChild>
        <w:div w:id="1875993915">
          <w:marLeft w:val="0"/>
          <w:marRight w:val="0"/>
          <w:marTop w:val="0"/>
          <w:marBottom w:val="0"/>
          <w:divBdr>
            <w:top w:val="none" w:sz="0" w:space="0" w:color="auto"/>
            <w:left w:val="none" w:sz="0" w:space="0" w:color="auto"/>
            <w:bottom w:val="none" w:sz="0" w:space="0" w:color="auto"/>
            <w:right w:val="none" w:sz="0" w:space="0" w:color="auto"/>
          </w:divBdr>
          <w:divsChild>
            <w:div w:id="520552781">
              <w:marLeft w:val="0"/>
              <w:marRight w:val="0"/>
              <w:marTop w:val="0"/>
              <w:marBottom w:val="0"/>
              <w:divBdr>
                <w:top w:val="none" w:sz="0" w:space="0" w:color="auto"/>
                <w:left w:val="none" w:sz="0" w:space="0" w:color="auto"/>
                <w:bottom w:val="none" w:sz="0" w:space="0" w:color="auto"/>
                <w:right w:val="none" w:sz="0" w:space="0" w:color="auto"/>
              </w:divBdr>
              <w:divsChild>
                <w:div w:id="158403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057338">
      <w:bodyDiv w:val="1"/>
      <w:marLeft w:val="0"/>
      <w:marRight w:val="0"/>
      <w:marTop w:val="0"/>
      <w:marBottom w:val="0"/>
      <w:divBdr>
        <w:top w:val="none" w:sz="0" w:space="0" w:color="auto"/>
        <w:left w:val="none" w:sz="0" w:space="0" w:color="auto"/>
        <w:bottom w:val="none" w:sz="0" w:space="0" w:color="auto"/>
        <w:right w:val="none" w:sz="0" w:space="0" w:color="auto"/>
      </w:divBdr>
      <w:divsChild>
        <w:div w:id="690186468">
          <w:marLeft w:val="0"/>
          <w:marRight w:val="0"/>
          <w:marTop w:val="0"/>
          <w:marBottom w:val="0"/>
          <w:divBdr>
            <w:top w:val="none" w:sz="0" w:space="0" w:color="auto"/>
            <w:left w:val="none" w:sz="0" w:space="0" w:color="auto"/>
            <w:bottom w:val="none" w:sz="0" w:space="0" w:color="auto"/>
            <w:right w:val="none" w:sz="0" w:space="0" w:color="auto"/>
          </w:divBdr>
          <w:divsChild>
            <w:div w:id="1744721490">
              <w:marLeft w:val="0"/>
              <w:marRight w:val="0"/>
              <w:marTop w:val="0"/>
              <w:marBottom w:val="0"/>
              <w:divBdr>
                <w:top w:val="none" w:sz="0" w:space="0" w:color="auto"/>
                <w:left w:val="none" w:sz="0" w:space="0" w:color="auto"/>
                <w:bottom w:val="none" w:sz="0" w:space="0" w:color="auto"/>
                <w:right w:val="none" w:sz="0" w:space="0" w:color="auto"/>
              </w:divBdr>
              <w:divsChild>
                <w:div w:id="44237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470245">
      <w:bodyDiv w:val="1"/>
      <w:marLeft w:val="0"/>
      <w:marRight w:val="0"/>
      <w:marTop w:val="0"/>
      <w:marBottom w:val="0"/>
      <w:divBdr>
        <w:top w:val="none" w:sz="0" w:space="0" w:color="auto"/>
        <w:left w:val="none" w:sz="0" w:space="0" w:color="auto"/>
        <w:bottom w:val="none" w:sz="0" w:space="0" w:color="auto"/>
        <w:right w:val="none" w:sz="0" w:space="0" w:color="auto"/>
      </w:divBdr>
    </w:div>
    <w:div w:id="880046435">
      <w:bodyDiv w:val="1"/>
      <w:marLeft w:val="0"/>
      <w:marRight w:val="0"/>
      <w:marTop w:val="0"/>
      <w:marBottom w:val="0"/>
      <w:divBdr>
        <w:top w:val="none" w:sz="0" w:space="0" w:color="auto"/>
        <w:left w:val="none" w:sz="0" w:space="0" w:color="auto"/>
        <w:bottom w:val="none" w:sz="0" w:space="0" w:color="auto"/>
        <w:right w:val="none" w:sz="0" w:space="0" w:color="auto"/>
      </w:divBdr>
      <w:divsChild>
        <w:div w:id="1247039448">
          <w:marLeft w:val="0"/>
          <w:marRight w:val="0"/>
          <w:marTop w:val="0"/>
          <w:marBottom w:val="0"/>
          <w:divBdr>
            <w:top w:val="none" w:sz="0" w:space="0" w:color="auto"/>
            <w:left w:val="none" w:sz="0" w:space="0" w:color="auto"/>
            <w:bottom w:val="none" w:sz="0" w:space="0" w:color="auto"/>
            <w:right w:val="none" w:sz="0" w:space="0" w:color="auto"/>
          </w:divBdr>
          <w:divsChild>
            <w:div w:id="764767085">
              <w:marLeft w:val="0"/>
              <w:marRight w:val="0"/>
              <w:marTop w:val="0"/>
              <w:marBottom w:val="0"/>
              <w:divBdr>
                <w:top w:val="none" w:sz="0" w:space="0" w:color="auto"/>
                <w:left w:val="none" w:sz="0" w:space="0" w:color="auto"/>
                <w:bottom w:val="none" w:sz="0" w:space="0" w:color="auto"/>
                <w:right w:val="none" w:sz="0" w:space="0" w:color="auto"/>
              </w:divBdr>
              <w:divsChild>
                <w:div w:id="180539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24089">
      <w:bodyDiv w:val="1"/>
      <w:marLeft w:val="0"/>
      <w:marRight w:val="0"/>
      <w:marTop w:val="0"/>
      <w:marBottom w:val="0"/>
      <w:divBdr>
        <w:top w:val="none" w:sz="0" w:space="0" w:color="auto"/>
        <w:left w:val="none" w:sz="0" w:space="0" w:color="auto"/>
        <w:bottom w:val="none" w:sz="0" w:space="0" w:color="auto"/>
        <w:right w:val="none" w:sz="0" w:space="0" w:color="auto"/>
      </w:divBdr>
      <w:divsChild>
        <w:div w:id="22706076">
          <w:marLeft w:val="0"/>
          <w:marRight w:val="0"/>
          <w:marTop w:val="0"/>
          <w:marBottom w:val="0"/>
          <w:divBdr>
            <w:top w:val="none" w:sz="0" w:space="0" w:color="auto"/>
            <w:left w:val="none" w:sz="0" w:space="0" w:color="auto"/>
            <w:bottom w:val="none" w:sz="0" w:space="0" w:color="auto"/>
            <w:right w:val="none" w:sz="0" w:space="0" w:color="auto"/>
          </w:divBdr>
          <w:divsChild>
            <w:div w:id="1239630756">
              <w:marLeft w:val="0"/>
              <w:marRight w:val="0"/>
              <w:marTop w:val="0"/>
              <w:marBottom w:val="0"/>
              <w:divBdr>
                <w:top w:val="none" w:sz="0" w:space="0" w:color="auto"/>
                <w:left w:val="none" w:sz="0" w:space="0" w:color="auto"/>
                <w:bottom w:val="none" w:sz="0" w:space="0" w:color="auto"/>
                <w:right w:val="none" w:sz="0" w:space="0" w:color="auto"/>
              </w:divBdr>
              <w:divsChild>
                <w:div w:id="30516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901347">
      <w:bodyDiv w:val="1"/>
      <w:marLeft w:val="0"/>
      <w:marRight w:val="0"/>
      <w:marTop w:val="0"/>
      <w:marBottom w:val="0"/>
      <w:divBdr>
        <w:top w:val="none" w:sz="0" w:space="0" w:color="auto"/>
        <w:left w:val="none" w:sz="0" w:space="0" w:color="auto"/>
        <w:bottom w:val="none" w:sz="0" w:space="0" w:color="auto"/>
        <w:right w:val="none" w:sz="0" w:space="0" w:color="auto"/>
      </w:divBdr>
      <w:divsChild>
        <w:div w:id="510527797">
          <w:marLeft w:val="0"/>
          <w:marRight w:val="0"/>
          <w:marTop w:val="0"/>
          <w:marBottom w:val="0"/>
          <w:divBdr>
            <w:top w:val="none" w:sz="0" w:space="0" w:color="auto"/>
            <w:left w:val="none" w:sz="0" w:space="0" w:color="auto"/>
            <w:bottom w:val="none" w:sz="0" w:space="0" w:color="auto"/>
            <w:right w:val="none" w:sz="0" w:space="0" w:color="auto"/>
          </w:divBdr>
          <w:divsChild>
            <w:div w:id="955212594">
              <w:marLeft w:val="0"/>
              <w:marRight w:val="0"/>
              <w:marTop w:val="0"/>
              <w:marBottom w:val="0"/>
              <w:divBdr>
                <w:top w:val="none" w:sz="0" w:space="0" w:color="auto"/>
                <w:left w:val="none" w:sz="0" w:space="0" w:color="auto"/>
                <w:bottom w:val="none" w:sz="0" w:space="0" w:color="auto"/>
                <w:right w:val="none" w:sz="0" w:space="0" w:color="auto"/>
              </w:divBdr>
              <w:divsChild>
                <w:div w:id="146369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638775">
      <w:bodyDiv w:val="1"/>
      <w:marLeft w:val="0"/>
      <w:marRight w:val="0"/>
      <w:marTop w:val="0"/>
      <w:marBottom w:val="0"/>
      <w:divBdr>
        <w:top w:val="none" w:sz="0" w:space="0" w:color="auto"/>
        <w:left w:val="none" w:sz="0" w:space="0" w:color="auto"/>
        <w:bottom w:val="none" w:sz="0" w:space="0" w:color="auto"/>
        <w:right w:val="none" w:sz="0" w:space="0" w:color="auto"/>
      </w:divBdr>
      <w:divsChild>
        <w:div w:id="2073692659">
          <w:marLeft w:val="0"/>
          <w:marRight w:val="0"/>
          <w:marTop w:val="0"/>
          <w:marBottom w:val="0"/>
          <w:divBdr>
            <w:top w:val="none" w:sz="0" w:space="0" w:color="auto"/>
            <w:left w:val="none" w:sz="0" w:space="0" w:color="auto"/>
            <w:bottom w:val="none" w:sz="0" w:space="0" w:color="auto"/>
            <w:right w:val="none" w:sz="0" w:space="0" w:color="auto"/>
          </w:divBdr>
          <w:divsChild>
            <w:div w:id="2126149357">
              <w:marLeft w:val="0"/>
              <w:marRight w:val="0"/>
              <w:marTop w:val="0"/>
              <w:marBottom w:val="0"/>
              <w:divBdr>
                <w:top w:val="none" w:sz="0" w:space="0" w:color="auto"/>
                <w:left w:val="none" w:sz="0" w:space="0" w:color="auto"/>
                <w:bottom w:val="none" w:sz="0" w:space="0" w:color="auto"/>
                <w:right w:val="none" w:sz="0" w:space="0" w:color="auto"/>
              </w:divBdr>
              <w:divsChild>
                <w:div w:id="151036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226155">
      <w:bodyDiv w:val="1"/>
      <w:marLeft w:val="0"/>
      <w:marRight w:val="0"/>
      <w:marTop w:val="0"/>
      <w:marBottom w:val="0"/>
      <w:divBdr>
        <w:top w:val="none" w:sz="0" w:space="0" w:color="auto"/>
        <w:left w:val="none" w:sz="0" w:space="0" w:color="auto"/>
        <w:bottom w:val="none" w:sz="0" w:space="0" w:color="auto"/>
        <w:right w:val="none" w:sz="0" w:space="0" w:color="auto"/>
      </w:divBdr>
      <w:divsChild>
        <w:div w:id="70782869">
          <w:marLeft w:val="0"/>
          <w:marRight w:val="0"/>
          <w:marTop w:val="0"/>
          <w:marBottom w:val="0"/>
          <w:divBdr>
            <w:top w:val="none" w:sz="0" w:space="0" w:color="auto"/>
            <w:left w:val="none" w:sz="0" w:space="0" w:color="auto"/>
            <w:bottom w:val="none" w:sz="0" w:space="0" w:color="auto"/>
            <w:right w:val="none" w:sz="0" w:space="0" w:color="auto"/>
          </w:divBdr>
          <w:divsChild>
            <w:div w:id="616563719">
              <w:marLeft w:val="0"/>
              <w:marRight w:val="0"/>
              <w:marTop w:val="0"/>
              <w:marBottom w:val="0"/>
              <w:divBdr>
                <w:top w:val="none" w:sz="0" w:space="0" w:color="auto"/>
                <w:left w:val="none" w:sz="0" w:space="0" w:color="auto"/>
                <w:bottom w:val="none" w:sz="0" w:space="0" w:color="auto"/>
                <w:right w:val="none" w:sz="0" w:space="0" w:color="auto"/>
              </w:divBdr>
              <w:divsChild>
                <w:div w:id="170374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562694">
      <w:bodyDiv w:val="1"/>
      <w:marLeft w:val="0"/>
      <w:marRight w:val="0"/>
      <w:marTop w:val="0"/>
      <w:marBottom w:val="0"/>
      <w:divBdr>
        <w:top w:val="none" w:sz="0" w:space="0" w:color="auto"/>
        <w:left w:val="none" w:sz="0" w:space="0" w:color="auto"/>
        <w:bottom w:val="none" w:sz="0" w:space="0" w:color="auto"/>
        <w:right w:val="none" w:sz="0" w:space="0" w:color="auto"/>
      </w:divBdr>
      <w:divsChild>
        <w:div w:id="1033850447">
          <w:marLeft w:val="0"/>
          <w:marRight w:val="0"/>
          <w:marTop w:val="0"/>
          <w:marBottom w:val="0"/>
          <w:divBdr>
            <w:top w:val="none" w:sz="0" w:space="0" w:color="auto"/>
            <w:left w:val="none" w:sz="0" w:space="0" w:color="auto"/>
            <w:bottom w:val="none" w:sz="0" w:space="0" w:color="auto"/>
            <w:right w:val="none" w:sz="0" w:space="0" w:color="auto"/>
          </w:divBdr>
          <w:divsChild>
            <w:div w:id="1025907862">
              <w:marLeft w:val="0"/>
              <w:marRight w:val="0"/>
              <w:marTop w:val="0"/>
              <w:marBottom w:val="0"/>
              <w:divBdr>
                <w:top w:val="none" w:sz="0" w:space="0" w:color="auto"/>
                <w:left w:val="none" w:sz="0" w:space="0" w:color="auto"/>
                <w:bottom w:val="none" w:sz="0" w:space="0" w:color="auto"/>
                <w:right w:val="none" w:sz="0" w:space="0" w:color="auto"/>
              </w:divBdr>
              <w:divsChild>
                <w:div w:id="53793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265360">
      <w:bodyDiv w:val="1"/>
      <w:marLeft w:val="0"/>
      <w:marRight w:val="0"/>
      <w:marTop w:val="0"/>
      <w:marBottom w:val="0"/>
      <w:divBdr>
        <w:top w:val="none" w:sz="0" w:space="0" w:color="auto"/>
        <w:left w:val="none" w:sz="0" w:space="0" w:color="auto"/>
        <w:bottom w:val="none" w:sz="0" w:space="0" w:color="auto"/>
        <w:right w:val="none" w:sz="0" w:space="0" w:color="auto"/>
      </w:divBdr>
      <w:divsChild>
        <w:div w:id="1433479473">
          <w:marLeft w:val="0"/>
          <w:marRight w:val="0"/>
          <w:marTop w:val="0"/>
          <w:marBottom w:val="0"/>
          <w:divBdr>
            <w:top w:val="none" w:sz="0" w:space="0" w:color="auto"/>
            <w:left w:val="none" w:sz="0" w:space="0" w:color="auto"/>
            <w:bottom w:val="none" w:sz="0" w:space="0" w:color="auto"/>
            <w:right w:val="none" w:sz="0" w:space="0" w:color="auto"/>
          </w:divBdr>
          <w:divsChild>
            <w:div w:id="115104129">
              <w:marLeft w:val="0"/>
              <w:marRight w:val="0"/>
              <w:marTop w:val="0"/>
              <w:marBottom w:val="0"/>
              <w:divBdr>
                <w:top w:val="none" w:sz="0" w:space="0" w:color="auto"/>
                <w:left w:val="none" w:sz="0" w:space="0" w:color="auto"/>
                <w:bottom w:val="none" w:sz="0" w:space="0" w:color="auto"/>
                <w:right w:val="none" w:sz="0" w:space="0" w:color="auto"/>
              </w:divBdr>
              <w:divsChild>
                <w:div w:id="126183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742829">
      <w:bodyDiv w:val="1"/>
      <w:marLeft w:val="0"/>
      <w:marRight w:val="0"/>
      <w:marTop w:val="0"/>
      <w:marBottom w:val="0"/>
      <w:divBdr>
        <w:top w:val="none" w:sz="0" w:space="0" w:color="auto"/>
        <w:left w:val="none" w:sz="0" w:space="0" w:color="auto"/>
        <w:bottom w:val="none" w:sz="0" w:space="0" w:color="auto"/>
        <w:right w:val="none" w:sz="0" w:space="0" w:color="auto"/>
      </w:divBdr>
      <w:divsChild>
        <w:div w:id="33775771">
          <w:marLeft w:val="0"/>
          <w:marRight w:val="0"/>
          <w:marTop w:val="0"/>
          <w:marBottom w:val="0"/>
          <w:divBdr>
            <w:top w:val="none" w:sz="0" w:space="0" w:color="auto"/>
            <w:left w:val="none" w:sz="0" w:space="0" w:color="auto"/>
            <w:bottom w:val="none" w:sz="0" w:space="0" w:color="auto"/>
            <w:right w:val="none" w:sz="0" w:space="0" w:color="auto"/>
          </w:divBdr>
          <w:divsChild>
            <w:div w:id="2114469605">
              <w:marLeft w:val="0"/>
              <w:marRight w:val="0"/>
              <w:marTop w:val="0"/>
              <w:marBottom w:val="0"/>
              <w:divBdr>
                <w:top w:val="none" w:sz="0" w:space="0" w:color="auto"/>
                <w:left w:val="none" w:sz="0" w:space="0" w:color="auto"/>
                <w:bottom w:val="none" w:sz="0" w:space="0" w:color="auto"/>
                <w:right w:val="none" w:sz="0" w:space="0" w:color="auto"/>
              </w:divBdr>
              <w:divsChild>
                <w:div w:id="74109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834180">
      <w:bodyDiv w:val="1"/>
      <w:marLeft w:val="0"/>
      <w:marRight w:val="0"/>
      <w:marTop w:val="0"/>
      <w:marBottom w:val="0"/>
      <w:divBdr>
        <w:top w:val="none" w:sz="0" w:space="0" w:color="auto"/>
        <w:left w:val="none" w:sz="0" w:space="0" w:color="auto"/>
        <w:bottom w:val="none" w:sz="0" w:space="0" w:color="auto"/>
        <w:right w:val="none" w:sz="0" w:space="0" w:color="auto"/>
      </w:divBdr>
      <w:divsChild>
        <w:div w:id="35400929">
          <w:marLeft w:val="0"/>
          <w:marRight w:val="0"/>
          <w:marTop w:val="0"/>
          <w:marBottom w:val="0"/>
          <w:divBdr>
            <w:top w:val="none" w:sz="0" w:space="0" w:color="auto"/>
            <w:left w:val="none" w:sz="0" w:space="0" w:color="auto"/>
            <w:bottom w:val="none" w:sz="0" w:space="0" w:color="auto"/>
            <w:right w:val="none" w:sz="0" w:space="0" w:color="auto"/>
          </w:divBdr>
          <w:divsChild>
            <w:div w:id="1429038240">
              <w:marLeft w:val="0"/>
              <w:marRight w:val="0"/>
              <w:marTop w:val="0"/>
              <w:marBottom w:val="0"/>
              <w:divBdr>
                <w:top w:val="none" w:sz="0" w:space="0" w:color="auto"/>
                <w:left w:val="none" w:sz="0" w:space="0" w:color="auto"/>
                <w:bottom w:val="none" w:sz="0" w:space="0" w:color="auto"/>
                <w:right w:val="none" w:sz="0" w:space="0" w:color="auto"/>
              </w:divBdr>
              <w:divsChild>
                <w:div w:id="136783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605596">
      <w:bodyDiv w:val="1"/>
      <w:marLeft w:val="0"/>
      <w:marRight w:val="0"/>
      <w:marTop w:val="0"/>
      <w:marBottom w:val="0"/>
      <w:divBdr>
        <w:top w:val="none" w:sz="0" w:space="0" w:color="auto"/>
        <w:left w:val="none" w:sz="0" w:space="0" w:color="auto"/>
        <w:bottom w:val="none" w:sz="0" w:space="0" w:color="auto"/>
        <w:right w:val="none" w:sz="0" w:space="0" w:color="auto"/>
      </w:divBdr>
      <w:divsChild>
        <w:div w:id="1172333998">
          <w:marLeft w:val="0"/>
          <w:marRight w:val="0"/>
          <w:marTop w:val="0"/>
          <w:marBottom w:val="0"/>
          <w:divBdr>
            <w:top w:val="none" w:sz="0" w:space="0" w:color="auto"/>
            <w:left w:val="none" w:sz="0" w:space="0" w:color="auto"/>
            <w:bottom w:val="none" w:sz="0" w:space="0" w:color="auto"/>
            <w:right w:val="none" w:sz="0" w:space="0" w:color="auto"/>
          </w:divBdr>
          <w:divsChild>
            <w:div w:id="1036662312">
              <w:marLeft w:val="0"/>
              <w:marRight w:val="0"/>
              <w:marTop w:val="0"/>
              <w:marBottom w:val="0"/>
              <w:divBdr>
                <w:top w:val="none" w:sz="0" w:space="0" w:color="auto"/>
                <w:left w:val="none" w:sz="0" w:space="0" w:color="auto"/>
                <w:bottom w:val="none" w:sz="0" w:space="0" w:color="auto"/>
                <w:right w:val="none" w:sz="0" w:space="0" w:color="auto"/>
              </w:divBdr>
              <w:divsChild>
                <w:div w:id="105188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081131">
      <w:bodyDiv w:val="1"/>
      <w:marLeft w:val="0"/>
      <w:marRight w:val="0"/>
      <w:marTop w:val="0"/>
      <w:marBottom w:val="0"/>
      <w:divBdr>
        <w:top w:val="none" w:sz="0" w:space="0" w:color="auto"/>
        <w:left w:val="none" w:sz="0" w:space="0" w:color="auto"/>
        <w:bottom w:val="none" w:sz="0" w:space="0" w:color="auto"/>
        <w:right w:val="none" w:sz="0" w:space="0" w:color="auto"/>
      </w:divBdr>
      <w:divsChild>
        <w:div w:id="889266661">
          <w:marLeft w:val="0"/>
          <w:marRight w:val="0"/>
          <w:marTop w:val="0"/>
          <w:marBottom w:val="0"/>
          <w:divBdr>
            <w:top w:val="none" w:sz="0" w:space="0" w:color="auto"/>
            <w:left w:val="none" w:sz="0" w:space="0" w:color="auto"/>
            <w:bottom w:val="none" w:sz="0" w:space="0" w:color="auto"/>
            <w:right w:val="none" w:sz="0" w:space="0" w:color="auto"/>
          </w:divBdr>
          <w:divsChild>
            <w:div w:id="1523662210">
              <w:marLeft w:val="0"/>
              <w:marRight w:val="0"/>
              <w:marTop w:val="0"/>
              <w:marBottom w:val="0"/>
              <w:divBdr>
                <w:top w:val="none" w:sz="0" w:space="0" w:color="auto"/>
                <w:left w:val="none" w:sz="0" w:space="0" w:color="auto"/>
                <w:bottom w:val="none" w:sz="0" w:space="0" w:color="auto"/>
                <w:right w:val="none" w:sz="0" w:space="0" w:color="auto"/>
              </w:divBdr>
              <w:divsChild>
                <w:div w:id="84050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530746">
      <w:bodyDiv w:val="1"/>
      <w:marLeft w:val="0"/>
      <w:marRight w:val="0"/>
      <w:marTop w:val="0"/>
      <w:marBottom w:val="0"/>
      <w:divBdr>
        <w:top w:val="none" w:sz="0" w:space="0" w:color="auto"/>
        <w:left w:val="none" w:sz="0" w:space="0" w:color="auto"/>
        <w:bottom w:val="none" w:sz="0" w:space="0" w:color="auto"/>
        <w:right w:val="none" w:sz="0" w:space="0" w:color="auto"/>
      </w:divBdr>
      <w:divsChild>
        <w:div w:id="832723867">
          <w:marLeft w:val="0"/>
          <w:marRight w:val="0"/>
          <w:marTop w:val="0"/>
          <w:marBottom w:val="0"/>
          <w:divBdr>
            <w:top w:val="none" w:sz="0" w:space="0" w:color="auto"/>
            <w:left w:val="none" w:sz="0" w:space="0" w:color="auto"/>
            <w:bottom w:val="none" w:sz="0" w:space="0" w:color="auto"/>
            <w:right w:val="none" w:sz="0" w:space="0" w:color="auto"/>
          </w:divBdr>
          <w:divsChild>
            <w:div w:id="466053382">
              <w:marLeft w:val="0"/>
              <w:marRight w:val="0"/>
              <w:marTop w:val="0"/>
              <w:marBottom w:val="0"/>
              <w:divBdr>
                <w:top w:val="none" w:sz="0" w:space="0" w:color="auto"/>
                <w:left w:val="none" w:sz="0" w:space="0" w:color="auto"/>
                <w:bottom w:val="none" w:sz="0" w:space="0" w:color="auto"/>
                <w:right w:val="none" w:sz="0" w:space="0" w:color="auto"/>
              </w:divBdr>
              <w:divsChild>
                <w:div w:id="48558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369698">
      <w:bodyDiv w:val="1"/>
      <w:marLeft w:val="0"/>
      <w:marRight w:val="0"/>
      <w:marTop w:val="0"/>
      <w:marBottom w:val="0"/>
      <w:divBdr>
        <w:top w:val="none" w:sz="0" w:space="0" w:color="auto"/>
        <w:left w:val="none" w:sz="0" w:space="0" w:color="auto"/>
        <w:bottom w:val="none" w:sz="0" w:space="0" w:color="auto"/>
        <w:right w:val="none" w:sz="0" w:space="0" w:color="auto"/>
      </w:divBdr>
      <w:divsChild>
        <w:div w:id="397628191">
          <w:marLeft w:val="0"/>
          <w:marRight w:val="0"/>
          <w:marTop w:val="0"/>
          <w:marBottom w:val="0"/>
          <w:divBdr>
            <w:top w:val="none" w:sz="0" w:space="0" w:color="auto"/>
            <w:left w:val="none" w:sz="0" w:space="0" w:color="auto"/>
            <w:bottom w:val="none" w:sz="0" w:space="0" w:color="auto"/>
            <w:right w:val="none" w:sz="0" w:space="0" w:color="auto"/>
          </w:divBdr>
          <w:divsChild>
            <w:div w:id="955136134">
              <w:marLeft w:val="0"/>
              <w:marRight w:val="0"/>
              <w:marTop w:val="0"/>
              <w:marBottom w:val="0"/>
              <w:divBdr>
                <w:top w:val="none" w:sz="0" w:space="0" w:color="auto"/>
                <w:left w:val="none" w:sz="0" w:space="0" w:color="auto"/>
                <w:bottom w:val="none" w:sz="0" w:space="0" w:color="auto"/>
                <w:right w:val="none" w:sz="0" w:space="0" w:color="auto"/>
              </w:divBdr>
              <w:divsChild>
                <w:div w:id="173631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840831">
      <w:bodyDiv w:val="1"/>
      <w:marLeft w:val="0"/>
      <w:marRight w:val="0"/>
      <w:marTop w:val="0"/>
      <w:marBottom w:val="0"/>
      <w:divBdr>
        <w:top w:val="none" w:sz="0" w:space="0" w:color="auto"/>
        <w:left w:val="none" w:sz="0" w:space="0" w:color="auto"/>
        <w:bottom w:val="none" w:sz="0" w:space="0" w:color="auto"/>
        <w:right w:val="none" w:sz="0" w:space="0" w:color="auto"/>
      </w:divBdr>
      <w:divsChild>
        <w:div w:id="1088964965">
          <w:marLeft w:val="0"/>
          <w:marRight w:val="0"/>
          <w:marTop w:val="0"/>
          <w:marBottom w:val="0"/>
          <w:divBdr>
            <w:top w:val="none" w:sz="0" w:space="0" w:color="auto"/>
            <w:left w:val="none" w:sz="0" w:space="0" w:color="auto"/>
            <w:bottom w:val="none" w:sz="0" w:space="0" w:color="auto"/>
            <w:right w:val="none" w:sz="0" w:space="0" w:color="auto"/>
          </w:divBdr>
        </w:div>
        <w:div w:id="1438062633">
          <w:marLeft w:val="0"/>
          <w:marRight w:val="0"/>
          <w:marTop w:val="0"/>
          <w:marBottom w:val="0"/>
          <w:divBdr>
            <w:top w:val="none" w:sz="0" w:space="0" w:color="auto"/>
            <w:left w:val="none" w:sz="0" w:space="0" w:color="auto"/>
            <w:bottom w:val="none" w:sz="0" w:space="0" w:color="auto"/>
            <w:right w:val="none" w:sz="0" w:space="0" w:color="auto"/>
          </w:divBdr>
        </w:div>
        <w:div w:id="1970936467">
          <w:marLeft w:val="0"/>
          <w:marRight w:val="0"/>
          <w:marTop w:val="0"/>
          <w:marBottom w:val="0"/>
          <w:divBdr>
            <w:top w:val="none" w:sz="0" w:space="0" w:color="auto"/>
            <w:left w:val="none" w:sz="0" w:space="0" w:color="auto"/>
            <w:bottom w:val="none" w:sz="0" w:space="0" w:color="auto"/>
            <w:right w:val="none" w:sz="0" w:space="0" w:color="auto"/>
          </w:divBdr>
        </w:div>
        <w:div w:id="2090494953">
          <w:marLeft w:val="0"/>
          <w:marRight w:val="0"/>
          <w:marTop w:val="0"/>
          <w:marBottom w:val="0"/>
          <w:divBdr>
            <w:top w:val="none" w:sz="0" w:space="0" w:color="auto"/>
            <w:left w:val="none" w:sz="0" w:space="0" w:color="auto"/>
            <w:bottom w:val="none" w:sz="0" w:space="0" w:color="auto"/>
            <w:right w:val="none" w:sz="0" w:space="0" w:color="auto"/>
          </w:divBdr>
        </w:div>
      </w:divsChild>
    </w:div>
    <w:div w:id="1957978377">
      <w:bodyDiv w:val="1"/>
      <w:marLeft w:val="0"/>
      <w:marRight w:val="0"/>
      <w:marTop w:val="0"/>
      <w:marBottom w:val="0"/>
      <w:divBdr>
        <w:top w:val="none" w:sz="0" w:space="0" w:color="auto"/>
        <w:left w:val="none" w:sz="0" w:space="0" w:color="auto"/>
        <w:bottom w:val="none" w:sz="0" w:space="0" w:color="auto"/>
        <w:right w:val="none" w:sz="0" w:space="0" w:color="auto"/>
      </w:divBdr>
      <w:divsChild>
        <w:div w:id="948244174">
          <w:marLeft w:val="0"/>
          <w:marRight w:val="0"/>
          <w:marTop w:val="0"/>
          <w:marBottom w:val="0"/>
          <w:divBdr>
            <w:top w:val="none" w:sz="0" w:space="0" w:color="auto"/>
            <w:left w:val="none" w:sz="0" w:space="0" w:color="auto"/>
            <w:bottom w:val="none" w:sz="0" w:space="0" w:color="auto"/>
            <w:right w:val="none" w:sz="0" w:space="0" w:color="auto"/>
          </w:divBdr>
          <w:divsChild>
            <w:div w:id="1043602399">
              <w:marLeft w:val="0"/>
              <w:marRight w:val="0"/>
              <w:marTop w:val="0"/>
              <w:marBottom w:val="0"/>
              <w:divBdr>
                <w:top w:val="none" w:sz="0" w:space="0" w:color="auto"/>
                <w:left w:val="none" w:sz="0" w:space="0" w:color="auto"/>
                <w:bottom w:val="none" w:sz="0" w:space="0" w:color="auto"/>
                <w:right w:val="none" w:sz="0" w:space="0" w:color="auto"/>
              </w:divBdr>
              <w:divsChild>
                <w:div w:id="3863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951050">
      <w:bodyDiv w:val="1"/>
      <w:marLeft w:val="0"/>
      <w:marRight w:val="0"/>
      <w:marTop w:val="0"/>
      <w:marBottom w:val="0"/>
      <w:divBdr>
        <w:top w:val="none" w:sz="0" w:space="0" w:color="auto"/>
        <w:left w:val="none" w:sz="0" w:space="0" w:color="auto"/>
        <w:bottom w:val="none" w:sz="0" w:space="0" w:color="auto"/>
        <w:right w:val="none" w:sz="0" w:space="0" w:color="auto"/>
      </w:divBdr>
      <w:divsChild>
        <w:div w:id="1616711083">
          <w:blockQuote w:val="1"/>
          <w:marLeft w:val="150"/>
          <w:marRight w:val="150"/>
          <w:marTop w:val="0"/>
          <w:marBottom w:val="0"/>
          <w:divBdr>
            <w:top w:val="none" w:sz="0" w:space="0" w:color="auto"/>
            <w:left w:val="none" w:sz="0" w:space="0" w:color="auto"/>
            <w:bottom w:val="none" w:sz="0" w:space="0" w:color="auto"/>
            <w:right w:val="none" w:sz="0" w:space="0" w:color="auto"/>
          </w:divBdr>
          <w:divsChild>
            <w:div w:id="2053381128">
              <w:marLeft w:val="0"/>
              <w:marRight w:val="0"/>
              <w:marTop w:val="0"/>
              <w:marBottom w:val="0"/>
              <w:divBdr>
                <w:top w:val="none" w:sz="0" w:space="0" w:color="auto"/>
                <w:left w:val="none" w:sz="0" w:space="0" w:color="auto"/>
                <w:bottom w:val="none" w:sz="0" w:space="0" w:color="auto"/>
                <w:right w:val="none" w:sz="0" w:space="0" w:color="auto"/>
              </w:divBdr>
              <w:divsChild>
                <w:div w:id="2008901742">
                  <w:marLeft w:val="0"/>
                  <w:marRight w:val="0"/>
                  <w:marTop w:val="0"/>
                  <w:marBottom w:val="0"/>
                  <w:divBdr>
                    <w:top w:val="none" w:sz="0" w:space="0" w:color="auto"/>
                    <w:left w:val="none" w:sz="0" w:space="0" w:color="auto"/>
                    <w:bottom w:val="none" w:sz="0" w:space="0" w:color="auto"/>
                    <w:right w:val="none" w:sz="0" w:space="0" w:color="auto"/>
                  </w:divBdr>
                  <w:divsChild>
                    <w:div w:id="1149059089">
                      <w:marLeft w:val="0"/>
                      <w:marRight w:val="0"/>
                      <w:marTop w:val="0"/>
                      <w:marBottom w:val="0"/>
                      <w:divBdr>
                        <w:top w:val="none" w:sz="0" w:space="0" w:color="auto"/>
                        <w:left w:val="none" w:sz="0" w:space="0" w:color="auto"/>
                        <w:bottom w:val="none" w:sz="0" w:space="0" w:color="auto"/>
                        <w:right w:val="none" w:sz="0" w:space="0" w:color="auto"/>
                      </w:divBdr>
                      <w:divsChild>
                        <w:div w:id="2121217320">
                          <w:marLeft w:val="0"/>
                          <w:marRight w:val="0"/>
                          <w:marTop w:val="0"/>
                          <w:marBottom w:val="0"/>
                          <w:divBdr>
                            <w:top w:val="none" w:sz="0" w:space="0" w:color="auto"/>
                            <w:left w:val="none" w:sz="0" w:space="0" w:color="auto"/>
                            <w:bottom w:val="none" w:sz="0" w:space="0" w:color="auto"/>
                            <w:right w:val="none" w:sz="0" w:space="0" w:color="auto"/>
                          </w:divBdr>
                          <w:divsChild>
                            <w:div w:id="1824079536">
                              <w:marLeft w:val="0"/>
                              <w:marRight w:val="0"/>
                              <w:marTop w:val="0"/>
                              <w:marBottom w:val="0"/>
                              <w:divBdr>
                                <w:top w:val="none" w:sz="0" w:space="0" w:color="auto"/>
                                <w:left w:val="none" w:sz="0" w:space="0" w:color="auto"/>
                                <w:bottom w:val="none" w:sz="0" w:space="0" w:color="auto"/>
                                <w:right w:val="none" w:sz="0" w:space="0" w:color="auto"/>
                              </w:divBdr>
                              <w:divsChild>
                                <w:div w:id="1642687395">
                                  <w:blockQuote w:val="1"/>
                                  <w:marLeft w:val="150"/>
                                  <w:marRight w:val="150"/>
                                  <w:marTop w:val="0"/>
                                  <w:marBottom w:val="0"/>
                                  <w:divBdr>
                                    <w:top w:val="none" w:sz="0" w:space="0" w:color="auto"/>
                                    <w:left w:val="none" w:sz="0" w:space="0" w:color="auto"/>
                                    <w:bottom w:val="none" w:sz="0" w:space="0" w:color="auto"/>
                                    <w:right w:val="none" w:sz="0" w:space="0" w:color="auto"/>
                                  </w:divBdr>
                                  <w:divsChild>
                                    <w:div w:id="977876985">
                                      <w:marLeft w:val="0"/>
                                      <w:marRight w:val="0"/>
                                      <w:marTop w:val="0"/>
                                      <w:marBottom w:val="0"/>
                                      <w:divBdr>
                                        <w:top w:val="none" w:sz="0" w:space="0" w:color="auto"/>
                                        <w:left w:val="none" w:sz="0" w:space="0" w:color="auto"/>
                                        <w:bottom w:val="none" w:sz="0" w:space="0" w:color="auto"/>
                                        <w:right w:val="none" w:sz="0" w:space="0" w:color="auto"/>
                                      </w:divBdr>
                                      <w:divsChild>
                                        <w:div w:id="193570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9698024">
      <w:bodyDiv w:val="1"/>
      <w:marLeft w:val="0"/>
      <w:marRight w:val="0"/>
      <w:marTop w:val="0"/>
      <w:marBottom w:val="0"/>
      <w:divBdr>
        <w:top w:val="none" w:sz="0" w:space="0" w:color="auto"/>
        <w:left w:val="none" w:sz="0" w:space="0" w:color="auto"/>
        <w:bottom w:val="none" w:sz="0" w:space="0" w:color="auto"/>
        <w:right w:val="none" w:sz="0" w:space="0" w:color="auto"/>
      </w:divBdr>
      <w:divsChild>
        <w:div w:id="530656660">
          <w:marLeft w:val="0"/>
          <w:marRight w:val="0"/>
          <w:marTop w:val="0"/>
          <w:marBottom w:val="0"/>
          <w:divBdr>
            <w:top w:val="none" w:sz="0" w:space="0" w:color="auto"/>
            <w:left w:val="none" w:sz="0" w:space="0" w:color="auto"/>
            <w:bottom w:val="none" w:sz="0" w:space="0" w:color="auto"/>
            <w:right w:val="none" w:sz="0" w:space="0" w:color="auto"/>
          </w:divBdr>
          <w:divsChild>
            <w:div w:id="392391634">
              <w:marLeft w:val="0"/>
              <w:marRight w:val="0"/>
              <w:marTop w:val="0"/>
              <w:marBottom w:val="0"/>
              <w:divBdr>
                <w:top w:val="none" w:sz="0" w:space="0" w:color="auto"/>
                <w:left w:val="none" w:sz="0" w:space="0" w:color="auto"/>
                <w:bottom w:val="none" w:sz="0" w:space="0" w:color="auto"/>
                <w:right w:val="none" w:sz="0" w:space="0" w:color="auto"/>
              </w:divBdr>
              <w:divsChild>
                <w:div w:id="2003697875">
                  <w:marLeft w:val="0"/>
                  <w:marRight w:val="0"/>
                  <w:marTop w:val="0"/>
                  <w:marBottom w:val="0"/>
                  <w:divBdr>
                    <w:top w:val="none" w:sz="0" w:space="0" w:color="auto"/>
                    <w:left w:val="none" w:sz="0" w:space="0" w:color="auto"/>
                    <w:bottom w:val="none" w:sz="0" w:space="0" w:color="auto"/>
                    <w:right w:val="none" w:sz="0" w:space="0" w:color="auto"/>
                  </w:divBdr>
                </w:div>
              </w:divsChild>
            </w:div>
            <w:div w:id="772558010">
              <w:marLeft w:val="0"/>
              <w:marRight w:val="0"/>
              <w:marTop w:val="0"/>
              <w:marBottom w:val="0"/>
              <w:divBdr>
                <w:top w:val="none" w:sz="0" w:space="0" w:color="auto"/>
                <w:left w:val="none" w:sz="0" w:space="0" w:color="auto"/>
                <w:bottom w:val="none" w:sz="0" w:space="0" w:color="auto"/>
                <w:right w:val="none" w:sz="0" w:space="0" w:color="auto"/>
              </w:divBdr>
              <w:divsChild>
                <w:div w:id="12524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34494">
          <w:marLeft w:val="0"/>
          <w:marRight w:val="0"/>
          <w:marTop w:val="0"/>
          <w:marBottom w:val="0"/>
          <w:divBdr>
            <w:top w:val="none" w:sz="0" w:space="0" w:color="auto"/>
            <w:left w:val="none" w:sz="0" w:space="0" w:color="auto"/>
            <w:bottom w:val="none" w:sz="0" w:space="0" w:color="auto"/>
            <w:right w:val="none" w:sz="0" w:space="0" w:color="auto"/>
          </w:divBdr>
          <w:divsChild>
            <w:div w:id="1020399509">
              <w:marLeft w:val="0"/>
              <w:marRight w:val="0"/>
              <w:marTop w:val="0"/>
              <w:marBottom w:val="0"/>
              <w:divBdr>
                <w:top w:val="none" w:sz="0" w:space="0" w:color="auto"/>
                <w:left w:val="none" w:sz="0" w:space="0" w:color="auto"/>
                <w:bottom w:val="none" w:sz="0" w:space="0" w:color="auto"/>
                <w:right w:val="none" w:sz="0" w:space="0" w:color="auto"/>
              </w:divBdr>
              <w:divsChild>
                <w:div w:id="55208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974013">
      <w:bodyDiv w:val="1"/>
      <w:marLeft w:val="0"/>
      <w:marRight w:val="0"/>
      <w:marTop w:val="0"/>
      <w:marBottom w:val="0"/>
      <w:divBdr>
        <w:top w:val="none" w:sz="0" w:space="0" w:color="auto"/>
        <w:left w:val="none" w:sz="0" w:space="0" w:color="auto"/>
        <w:bottom w:val="none" w:sz="0" w:space="0" w:color="auto"/>
        <w:right w:val="none" w:sz="0" w:space="0" w:color="auto"/>
      </w:divBdr>
      <w:divsChild>
        <w:div w:id="126244963">
          <w:marLeft w:val="0"/>
          <w:marRight w:val="0"/>
          <w:marTop w:val="0"/>
          <w:marBottom w:val="0"/>
          <w:divBdr>
            <w:top w:val="none" w:sz="0" w:space="0" w:color="auto"/>
            <w:left w:val="none" w:sz="0" w:space="0" w:color="auto"/>
            <w:bottom w:val="none" w:sz="0" w:space="0" w:color="auto"/>
            <w:right w:val="none" w:sz="0" w:space="0" w:color="auto"/>
          </w:divBdr>
          <w:divsChild>
            <w:div w:id="1100830279">
              <w:marLeft w:val="0"/>
              <w:marRight w:val="0"/>
              <w:marTop w:val="0"/>
              <w:marBottom w:val="0"/>
              <w:divBdr>
                <w:top w:val="none" w:sz="0" w:space="0" w:color="auto"/>
                <w:left w:val="none" w:sz="0" w:space="0" w:color="auto"/>
                <w:bottom w:val="none" w:sz="0" w:space="0" w:color="auto"/>
                <w:right w:val="none" w:sz="0" w:space="0" w:color="auto"/>
              </w:divBdr>
              <w:divsChild>
                <w:div w:id="51793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9</Pages>
  <Words>3602</Words>
  <Characters>20534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Ram</dc:creator>
  <cp:keywords/>
  <dc:description/>
  <cp:lastModifiedBy>Yoav Ram</cp:lastModifiedBy>
  <cp:revision>41</cp:revision>
  <cp:lastPrinted>2024-01-11T11:15:00Z</cp:lastPrinted>
  <dcterms:created xsi:type="dcterms:W3CDTF">2024-01-11T13:12:00Z</dcterms:created>
  <dcterms:modified xsi:type="dcterms:W3CDTF">2024-01-22T10:58:00Z</dcterms:modified>
</cp:coreProperties>
</file>