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lang w:val="en-US"/>
        </w:rPr>
      </w:pPr>
      <w:r>
        <w:rPr>
          <w:b/>
          <w:bCs/>
          <w:lang w:val="en-US"/>
        </w:rPr>
        <w:t xml:space="preserve"> </w:t>
      </w:r>
      <w:r w:rsidR="002C58FF" w:rsidRPr="002C58FF">
        <w:rPr>
          <w:b/>
          <w:bCs/>
          <w:lang w:val="en-US"/>
        </w:rPr>
        <w:t>Revisiting the Gene-Culture Model of</w:t>
      </w:r>
      <w:r w:rsidR="0094247F">
        <w:rPr>
          <w:b/>
          <w:bCs/>
          <w:lang w:val="en-US"/>
        </w:rPr>
        <w:t xml:space="preserve"> Human</w:t>
      </w:r>
      <w:r w:rsidR="002C58FF" w:rsidRPr="002C58FF">
        <w:rPr>
          <w:b/>
          <w:bCs/>
          <w:lang w:val="en-US"/>
        </w:rPr>
        <w:t xml:space="preserve"> Handedness through a Replication and Extension of Laland et al. 1995</w:t>
      </w:r>
    </w:p>
    <w:p w14:paraId="54024E10" w14:textId="1D627B81"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xml:space="preserve">, </w:t>
      </w:r>
      <w:r w:rsidR="00436EE1">
        <w:rPr>
          <w:lang w:val="en-US"/>
        </w:rPr>
        <w:t>Nadav Ben Nun</w:t>
      </w:r>
      <w:r w:rsidR="00436EE1" w:rsidRPr="00CA52DA">
        <w:rPr>
          <w:vertAlign w:val="superscript"/>
          <w:lang w:val="en-US"/>
        </w:rPr>
        <w:t>1</w:t>
      </w:r>
      <w:r w:rsidR="00436EE1">
        <w:rPr>
          <w:vertAlign w:val="superscript"/>
          <w:lang w:val="en-US"/>
        </w:rPr>
        <w:t>,3</w:t>
      </w:r>
      <w:r w:rsidR="00436EE1">
        <w:rPr>
          <w:lang w:val="en-US"/>
        </w:rPr>
        <w:t xml:space="preserve">, </w:t>
      </w:r>
      <w:r>
        <w:rPr>
          <w:lang w:val="en-US"/>
        </w:rPr>
        <w:t>Yoav Ram</w:t>
      </w:r>
      <w:r w:rsidRPr="00CA52DA">
        <w:rPr>
          <w:vertAlign w:val="superscript"/>
          <w:lang w:val="en-US"/>
        </w:rPr>
        <w:t>1</w:t>
      </w:r>
      <w:r>
        <w:rPr>
          <w:vertAlign w:val="superscript"/>
          <w:lang w:val="en-US"/>
        </w:rPr>
        <w:t>,3,4*</w:t>
      </w:r>
    </w:p>
    <w:p w14:paraId="5155908B" w14:textId="2135D916" w:rsidR="00A42949" w:rsidRDefault="008A7D5D" w:rsidP="00CB5F62">
      <w:pPr>
        <w:rPr>
          <w:lang w:val="en-US"/>
        </w:rPr>
      </w:pPr>
      <w:r>
        <w:rPr>
          <w:lang w:val="en-US"/>
        </w:rPr>
        <w:t>30</w:t>
      </w:r>
      <w:r w:rsidR="00C2140C">
        <w:rPr>
          <w:lang w:val="en-US"/>
        </w:rPr>
        <w:t xml:space="preserve"> September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7EC38105" w:rsidR="00CA52DA" w:rsidRDefault="00CA52DA" w:rsidP="00CB5F62">
      <w:pPr>
        <w:rPr>
          <w:lang w:val="en-US"/>
        </w:rPr>
      </w:pPr>
      <w:r>
        <w:rPr>
          <w:lang w:val="en-US"/>
        </w:rPr>
        <w:t xml:space="preserve">4. Sagol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1EDE534F"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(Ramly, 19</w:t>
      </w:r>
      <w:r w:rsidR="00F10E1B">
        <w:t>1</w:t>
      </w:r>
      <w:r w:rsidR="002E3CDD" w:rsidRPr="00EF21D5">
        <w:t>3; Chamberlain, 1928; Rife, 195</w:t>
      </w:r>
      <w:r w:rsidR="00F10E1B">
        <w:t>1</w:t>
      </w:r>
      <w:r w:rsidR="002E3CDD" w:rsidRPr="00EF21D5">
        <w:t>; Trankell, 1955, Annett, 1964)</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5001694D"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w:t>
      </w:r>
      <w:r w:rsidR="0027524E">
        <w:rPr>
          <w:highlight w:val="white"/>
        </w:rPr>
        <w:lastRenderedPageBreak/>
        <w:t xml:space="preserve">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w:t>
      </w:r>
      <w:r w:rsidR="00AC7EE2" w:rsidRPr="00EF21D5">
        <w:rPr>
          <w:highlight w:val="white"/>
        </w:rPr>
        <w:lastRenderedPageBreak/>
        <w:t>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w:t>
      </w:r>
      <w:r w:rsidR="00AD2F72" w:rsidRPr="00957649">
        <w:rPr>
          <w:color w:val="000000"/>
          <w:shd w:val="clear" w:color="auto" w:fill="FFFFFF"/>
        </w:rPr>
        <w:lastRenderedPageBreak/>
        <w:t xml:space="preserve">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The best-fit model predicted a species-wide 78% genetic predisposition, increased to 92% and decreased to 64% in offspring of two right- and left-handed parents, respectively. The model predicted that right-handers should be 88% of the population (similar to observed frequencies, e.g., Corballis,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w:t>
      </w:r>
      <w:r w:rsidRPr="004814D0">
        <w:rPr>
          <w:highlight w:val="white"/>
        </w:rPr>
        <w:lastRenderedPageBreak/>
        <w:t>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77777777"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xml:space="preserve">, </w:t>
      </w:r>
      <w:r w:rsidR="002F6B15" w:rsidRPr="002F6B15">
        <w:lastRenderedPageBreak/>
        <w:t>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w:t>
      </w:r>
      <w:r w:rsidRPr="00EF21D5">
        <w:lastRenderedPageBreak/>
        <w:t xml:space="preserve">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w:t>
      </w:r>
      <w:r w:rsidR="008136DE">
        <w:lastRenderedPageBreak/>
        <w:t>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19" w:name="_heading=h.44sinio" w:colFirst="0" w:colLast="0"/>
    <w:bookmarkEnd w:id="19"/>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18"/>
      <w:r w:rsidR="00090882" w:rsidRPr="00EF21D5">
        <w:rPr>
          <w:color w:val="000000"/>
          <w:highlight w:val="white"/>
        </w:rPr>
        <w:t xml:space="preserve"> </w:t>
      </w:r>
      <w:bookmarkStart w:id="20" w:name="_Toc138155261"/>
      <w:bookmarkStart w:id="21" w:name="_Toc138175923"/>
      <w:r w:rsidR="00090882" w:rsidRPr="00EF21D5">
        <w:rPr>
          <w:highlight w:val="white"/>
        </w:rPr>
        <w:t xml:space="preserve"> </w:t>
      </w:r>
      <w:bookmarkStart w:id="22" w:name="_heading=h.2jxsxqh" w:colFirst="0" w:colLast="0"/>
      <w:bookmarkEnd w:id="20"/>
      <w:bookmarkEnd w:id="21"/>
      <w:bookmarkEnd w:id="22"/>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3" w:name="_Toc146614811"/>
      <w:bookmarkStart w:id="24"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5" w:name="_heading=h.z337ya" w:colFirst="0" w:colLast="0"/>
      <w:bookmarkEnd w:id="25"/>
    </w:p>
    <w:p w14:paraId="44790EDF" w14:textId="6CA3C091" w:rsidR="00090882" w:rsidRPr="00EF21D5" w:rsidRDefault="00090882" w:rsidP="00CB5F62">
      <w:pPr>
        <w:pStyle w:val="Heading2"/>
      </w:pPr>
      <w:bookmarkStart w:id="26" w:name="_Toc164785456"/>
      <w:bookmarkStart w:id="27" w:name="_Toc171803949"/>
      <w:r w:rsidRPr="00EF21D5">
        <w:t>Adjust</w:t>
      </w:r>
      <w:r w:rsidR="00BD4FE1">
        <w:t>ment</w:t>
      </w:r>
      <w:r w:rsidRPr="00EF21D5">
        <w:t xml:space="preserve"> for criterion shift</w:t>
      </w:r>
      <w:bookmarkEnd w:id="23"/>
      <w:bookmarkEnd w:id="24"/>
      <w:bookmarkEnd w:id="26"/>
      <w:bookmarkEnd w:id="27"/>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w:bookmarkStart w:id="28" w:name="_Ref177996176"/>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28"/>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29" w:name="_heading=h.946d4ub568b3" w:colFirst="0" w:colLast="0"/>
      <w:bookmarkStart w:id="30" w:name="_heading=h.w5xsanaoc6pc" w:colFirst="0" w:colLast="0"/>
      <w:bookmarkStart w:id="31" w:name="_heading=h.7o9f8wsh5lb5" w:colFirst="0" w:colLast="0"/>
      <w:bookmarkStart w:id="32" w:name="_heading=h.y6f45eon9ldk" w:colFirst="0" w:colLast="0"/>
      <w:bookmarkStart w:id="33" w:name="_heading=h.k8wbkzes7q9n" w:colFirst="0" w:colLast="0"/>
      <w:bookmarkEnd w:id="29"/>
      <w:bookmarkEnd w:id="30"/>
      <w:bookmarkEnd w:id="31"/>
      <w:bookmarkEnd w:id="32"/>
      <w:bookmarkEnd w:id="33"/>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are computed from the data. G</w:t>
      </w:r>
      <w:r>
        <w:rPr>
          <w:lang w:val="en-US"/>
        </w:rPr>
        <w:t xml:space="preserve">iven specific parameter values, </w:t>
      </w:r>
      <w:r>
        <w:rPr>
          <w:i/>
          <w:iCs/>
          <w:lang w:val="en-US"/>
        </w:rPr>
        <w:t xml:space="preserve">t </w:t>
      </w:r>
      <w:r>
        <w:rPr>
          <w:lang w:val="en-US"/>
        </w:rPr>
        <w:t xml:space="preserve">is computed from the parameter values (eqs. 1-2), </w:t>
      </w:r>
      <w:r w:rsidR="004E5DFA">
        <w:rPr>
          <w:lang w:val="en-US"/>
        </w:rPr>
        <w:t xml:space="preserve">compared to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r w:rsidR="004E5DFA">
        <w:rPr>
          <w:i/>
          <w:iCs/>
          <w:lang w:val="en-US"/>
        </w:rPr>
        <w:t>m</w:t>
      </w:r>
      <w:r w:rsidR="004E5DFA" w:rsidRPr="004E5DFA">
        <w:rPr>
          <w:i/>
          <w:iCs/>
          <w:vertAlign w:val="subscript"/>
          <w:lang w:val="en-US"/>
        </w:rPr>
        <w:t>p</w:t>
      </w:r>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4" w:name="_Toc164785457"/>
      <w:bookmarkStart w:id="35" w:name="_Toc171803950"/>
      <w:r w:rsidRPr="00EF21D5">
        <w:t>Likelihood function</w:t>
      </w:r>
      <w:bookmarkEnd w:id="34"/>
      <w:bookmarkEnd w:id="35"/>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6" w:name="_heading=h.4i7ojhp" w:colFirst="0" w:colLast="0"/>
    <w:bookmarkEnd w:id="36"/>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eqs.</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7" w:name="_Toc147242188"/>
    </w:p>
    <w:p w14:paraId="19DFB674" w14:textId="77777777" w:rsidR="00090882" w:rsidRDefault="00090882" w:rsidP="00CB5F62">
      <w:pPr>
        <w:pStyle w:val="Heading2"/>
        <w:rPr>
          <w:highlight w:val="white"/>
        </w:rPr>
      </w:pPr>
      <w:bookmarkStart w:id="38" w:name="_Toc164785458"/>
      <w:bookmarkStart w:id="39" w:name="_Toc171803951"/>
      <w:r w:rsidRPr="00EF21D5">
        <w:rPr>
          <w:highlight w:val="white"/>
        </w:rPr>
        <w:t>Statistical inference</w:t>
      </w:r>
      <w:bookmarkEnd w:id="37"/>
      <w:bookmarkEnd w:id="38"/>
      <w:bookmarkEnd w:id="39"/>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0" w:name="_Toc146614813"/>
      <w:bookmarkStart w:id="41" w:name="_Toc147242189"/>
      <w:bookmarkStart w:id="42" w:name="_Toc164785459"/>
      <w:bookmarkStart w:id="43" w:name="_Toc171803952"/>
      <w:r w:rsidRPr="008C1425">
        <w:t>Maximum</w:t>
      </w:r>
      <w:r w:rsidR="00164672" w:rsidRPr="008C1425">
        <w:t>-l</w:t>
      </w:r>
      <w:r w:rsidRPr="008C1425">
        <w:t xml:space="preserve">ikelihood </w:t>
      </w:r>
      <w:r w:rsidR="00164672" w:rsidRPr="008C1425">
        <w:t>e</w:t>
      </w:r>
      <w:r w:rsidRPr="008C1425">
        <w:t>stimation</w:t>
      </w:r>
      <w:bookmarkEnd w:id="40"/>
      <w:bookmarkEnd w:id="41"/>
      <w:bookmarkEnd w:id="42"/>
      <w:bookmarkEnd w:id="43"/>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lang w:val="en-US"/>
        </w:rPr>
        <w:t>scipy.</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4" w:name="_Toc164785460"/>
      <w:bookmarkStart w:id="45" w:name="_Toc171803953"/>
      <w:r w:rsidRPr="00EF21D5">
        <w:lastRenderedPageBreak/>
        <w:t>Goodness-of-</w:t>
      </w:r>
      <w:bookmarkStart w:id="46" w:name="_Toc146614814"/>
      <w:r w:rsidRPr="00EF21D5">
        <w:t>fit test</w:t>
      </w:r>
      <w:bookmarkEnd w:id="44"/>
      <w:bookmarkEnd w:id="45"/>
      <w:r w:rsidRPr="00EF21D5">
        <w:t xml:space="preserve"> </w:t>
      </w:r>
      <w:bookmarkEnd w:id="46"/>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3A572576"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rPr>
          <w:lang w:val="en-US"/>
        </w:rPr>
        <w:t xml:space="preserve"> </w:t>
      </w:r>
      <w:r w:rsidR="004D6888" w:rsidRPr="004D6888">
        <w:rPr>
          <w:i/>
          <w:iCs/>
          <w:lang w:val="el-GR"/>
        </w:rPr>
        <w:t>ρ</w:t>
      </w:r>
      <w:r w:rsidR="00090882" w:rsidRPr="00EF21D5">
        <w:t>), the appropriate number of degrees of freedom per study is 32/17 = 1.88.”</w:t>
      </w:r>
      <w:r w:rsidR="004D6888" w:rsidRPr="001C0CFB">
        <w:rPr>
          <w:lang w:val="en-US"/>
        </w:rPr>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lang w:val="en-US"/>
        </w:rPr>
        <w:t xml:space="preserve"> </w:t>
      </w:r>
      <w:r w:rsidR="00090882" w:rsidRPr="00EF21D5">
        <w:t xml:space="preserve">is </w:t>
      </w:r>
      <w:r w:rsidR="004D6888">
        <w:rPr>
          <w:lang w:val="en-US"/>
        </w:rPr>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w:t>
      </w:r>
      <w:r w:rsidR="00090882" w:rsidRPr="00EF21D5">
        <w:lastRenderedPageBreak/>
        <w:t xml:space="preserve">dataset should be subtracted.  Thus, when estimating </w:t>
      </w:r>
      <w:r w:rsidR="004D6888" w:rsidRPr="004D6888">
        <w:rPr>
          <w:i/>
          <w:iCs/>
          <w:lang w:val="el-GR"/>
        </w:rPr>
        <w:t>ρ</w:t>
      </w:r>
      <w:r w:rsidR="004D6888" w:rsidRPr="001C0CFB">
        <w:rPr>
          <w:lang w:val="en-US"/>
        </w:rPr>
        <w:t xml:space="preserve"> </w:t>
      </w:r>
      <w:r w:rsidR="00090882"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00090882"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74D560B5" w14:textId="30DCA4AD" w:rsidR="003F5F41" w:rsidRPr="00BA6BB0" w:rsidRDefault="00CE1798" w:rsidP="00BA6BB0">
      <w:pPr>
        <w:rPr>
          <w:b/>
          <w:color w:val="000000"/>
          <w:lang w:val="en-US"/>
        </w:rPr>
      </w:pPr>
      <w:r w:rsidRPr="00CE1798">
        <w:rPr>
          <w:b/>
          <w:bCs/>
          <w:lang w:val="en-US"/>
        </w:rPr>
        <w:t>G-test.</w:t>
      </w:r>
      <w:r>
        <w:rPr>
          <w:lang w:val="en-US"/>
        </w:rPr>
        <w:t xml:space="preserve"> </w:t>
      </w:r>
      <w:r w:rsidR="004D6888">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r w:rsidR="00090882" w:rsidRPr="00EF21D5">
        <w:rPr>
          <w:i/>
          <w:iCs/>
          <w:lang w:val="en-US"/>
        </w:rPr>
        <w:t>scipy.stats.chi2</w:t>
      </w:r>
      <w:r w:rsidR="00090882" w:rsidRPr="00EF21D5">
        <w:rPr>
          <w:lang w:val="en-US"/>
        </w:rPr>
        <w:t xml:space="preserve"> </w:t>
      </w:r>
      <w:r w:rsidR="00090882" w:rsidRPr="00EF21D5">
        <w:t>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77777777" w:rsidR="0034355B" w:rsidRPr="00BA6BB0" w:rsidRDefault="0034355B" w:rsidP="0034355B">
      <w:r w:rsidRPr="00BA6BB0">
        <w:t xml:space="preserve">In 2000, 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7777777" w:rsidR="0034355B" w:rsidRPr="001603AD" w:rsidRDefault="0034355B" w:rsidP="0034355B">
      <w:r>
        <w:lastRenderedPageBreak/>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 xml:space="preserve">M </w:t>
      </w:r>
      <w:r>
        <w:rPr>
          <w:i/>
          <w:vertAlign w:val="subscript"/>
        </w:rPr>
        <w:t xml:space="preserve"> </w:t>
      </w:r>
      <w:r w:rsidRPr="001603AD">
        <w:t xml:space="preserve">and </w:t>
      </w:r>
      <w:r w:rsidRPr="001603AD">
        <w:rPr>
          <w:i/>
        </w:rPr>
        <w:t>γ</w:t>
      </w:r>
      <w:r w:rsidRPr="001603AD">
        <w:rPr>
          <w:i/>
          <w:vertAlign w:val="subscript"/>
        </w:rPr>
        <w:t xml:space="preserve">F </w:t>
      </w:r>
      <w:r w:rsidRPr="001603AD">
        <w:t xml:space="preserve">= </w:t>
      </w:r>
      <w:r w:rsidRPr="001603AD">
        <w:rPr>
          <w:i/>
        </w:rPr>
        <w:t>γ</w:t>
      </w:r>
      <w:r w:rsidRPr="001603AD">
        <w:rPr>
          <w:i/>
          <w:vertAlign w:val="subscript"/>
        </w:rPr>
        <w:t>M</w:t>
      </w:r>
      <w:r w:rsidRPr="001603AD">
        <w:rPr>
          <w:i/>
        </w:rPr>
        <w:t>=β</w:t>
      </w:r>
      <w:r w:rsidRPr="001603AD">
        <w:rPr>
          <w:i/>
          <w:vertAlign w:val="subscript"/>
        </w:rPr>
        <w:t xml:space="preserve">F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77777777" w:rsidR="0034355B" w:rsidRDefault="0034355B" w:rsidP="0034355B">
      <w:r>
        <w:t>The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 as</w:t>
      </w:r>
      <w:r w:rsidRPr="001603AD">
        <w:t xml:space="preserve"> shown in Table </w:t>
      </w:r>
      <w:r>
        <w:t>S11</w:t>
      </w:r>
      <w:r w:rsidRPr="001603AD">
        <w:t>.</w:t>
      </w:r>
      <w:r>
        <w:t xml:space="preserve"> We consider different versions of this extended model, depending on whether we assume sex differences in the parents and offspring. Together with Laland et al.’s two- and three-parameter models, we have five models: </w:t>
      </w:r>
    </w:p>
    <w:p w14:paraId="678D51E0" w14:textId="77777777" w:rsidR="0034355B" w:rsidRDefault="0034355B" w:rsidP="0034355B">
      <w:pPr>
        <w:pStyle w:val="ListParagraph"/>
        <w:numPr>
          <w:ilvl w:val="0"/>
          <w:numId w:val="46"/>
        </w:numPr>
      </w:pPr>
      <w:r>
        <w:t>No sex differences, no effect of mixed mating: Laland et al.’s two-parameter model</w:t>
      </w:r>
    </w:p>
    <w:p w14:paraId="338ADFB5" w14:textId="77777777" w:rsidR="0034355B" w:rsidRPr="00DC4F1E" w:rsidRDefault="0034355B" w:rsidP="0034355B">
      <w:pPr>
        <w:pStyle w:val="ListParagraph"/>
      </w:pPr>
      <w:r w:rsidRPr="001603AD">
        <w:rPr>
          <w:i/>
        </w:rPr>
        <w:t>α</w:t>
      </w:r>
      <w:r w:rsidRPr="001603AD">
        <w:rPr>
          <w:i/>
          <w:vertAlign w:val="subscript"/>
        </w:rPr>
        <w:t>F</w:t>
      </w:r>
      <w:r>
        <w:t xml:space="preserve"> =</w:t>
      </w:r>
      <w:r w:rsidRPr="00C16458">
        <w:rPr>
          <w:i/>
        </w:rPr>
        <w:t xml:space="preserve"> </w:t>
      </w:r>
      <w:r w:rsidRPr="001603AD">
        <w:rPr>
          <w:i/>
        </w:rPr>
        <w:t>α</w:t>
      </w:r>
      <w:r w:rsidRPr="001603AD">
        <w:rPr>
          <w:i/>
          <w:vertAlign w:val="subscript"/>
        </w:rPr>
        <w:t>M</w:t>
      </w:r>
      <w:r>
        <w:t xml:space="preserve">, </w:t>
      </w:r>
      <w:r w:rsidRPr="001603AD">
        <w:rPr>
          <w:i/>
        </w:rPr>
        <w:t>β</w:t>
      </w:r>
      <w:r w:rsidRPr="001603AD">
        <w:rPr>
          <w:i/>
          <w:vertAlign w:val="subscript"/>
        </w:rPr>
        <w:t>F</w:t>
      </w:r>
      <w:r>
        <w:t xml:space="preserve"> =</w:t>
      </w:r>
      <w:r w:rsidRPr="00C16458">
        <w:rPr>
          <w:i/>
        </w:rPr>
        <w:t xml:space="preserve"> </w:t>
      </w:r>
      <w:r w:rsidRPr="001603AD">
        <w:rPr>
          <w:i/>
        </w:rPr>
        <w:t>β</w:t>
      </w:r>
      <w:r w:rsidRPr="001603AD">
        <w:rPr>
          <w:i/>
          <w:vertAlign w:val="subscript"/>
        </w:rPr>
        <w:t>M</w:t>
      </w:r>
      <w:r>
        <w:t xml:space="preserve"> =</w:t>
      </w:r>
      <w:r w:rsidRPr="00C16458">
        <w:rPr>
          <w:i/>
        </w:rPr>
        <w:t xml:space="preserve"> </w:t>
      </w:r>
      <w:r w:rsidRPr="001603AD">
        <w:rPr>
          <w:i/>
        </w:rPr>
        <w:t>γ</w:t>
      </w:r>
      <w:r w:rsidRPr="001603AD">
        <w:rPr>
          <w:i/>
          <w:vertAlign w:val="subscript"/>
        </w:rPr>
        <w:t>F</w:t>
      </w:r>
      <w:r>
        <w:t xml:space="preserve"> =</w:t>
      </w:r>
      <w:r w:rsidRPr="00C16458">
        <w:rPr>
          <w:i/>
        </w:rPr>
        <w:t xml:space="preserve"> </w:t>
      </w:r>
      <w:r w:rsidRPr="001603AD">
        <w:rPr>
          <w:i/>
        </w:rPr>
        <w:t>γ</w:t>
      </w:r>
      <w:r w:rsidRPr="001603AD">
        <w:rPr>
          <w:i/>
          <w:vertAlign w:val="subscript"/>
        </w:rPr>
        <w:t>M</w:t>
      </w:r>
      <w:r>
        <w:t xml:space="preserve"> =0</w:t>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77777777" w:rsidR="0034355B" w:rsidRPr="00DC4F1E" w:rsidRDefault="0034355B" w:rsidP="0034355B">
      <w:pPr>
        <w:pStyle w:val="ListParagraph"/>
      </w:pPr>
      <w:r w:rsidRPr="001603AD">
        <w:rPr>
          <w:i/>
        </w:rPr>
        <w:t>α</w:t>
      </w:r>
      <w:r w:rsidRPr="001603AD">
        <w:rPr>
          <w:i/>
          <w:vertAlign w:val="subscript"/>
        </w:rPr>
        <w:t>F</w:t>
      </w:r>
      <w:r>
        <w:t xml:space="preserve"> =</w:t>
      </w:r>
      <w:r w:rsidRPr="00C16458">
        <w:rPr>
          <w:i/>
        </w:rPr>
        <w:t xml:space="preserve"> </w:t>
      </w:r>
      <w:r w:rsidRPr="001603AD">
        <w:rPr>
          <w:i/>
        </w:rPr>
        <w:t>α</w:t>
      </w:r>
      <w:r w:rsidRPr="001603AD">
        <w:rPr>
          <w:i/>
          <w:vertAlign w:val="subscript"/>
        </w:rPr>
        <w:t>M</w:t>
      </w:r>
      <w:r>
        <w:t xml:space="preserve">, </w:t>
      </w:r>
      <w:r w:rsidRPr="001603AD">
        <w:rPr>
          <w:i/>
        </w:rPr>
        <w:t>β</w:t>
      </w:r>
      <w:r w:rsidRPr="001603AD">
        <w:rPr>
          <w:i/>
          <w:vertAlign w:val="subscript"/>
        </w:rPr>
        <w:t>F</w:t>
      </w:r>
      <w:r>
        <w:t xml:space="preserve"> =</w:t>
      </w:r>
      <w:r w:rsidRPr="00C16458">
        <w:rPr>
          <w:i/>
        </w:rPr>
        <w:t xml:space="preserve"> </w:t>
      </w:r>
      <w:r w:rsidRPr="001603AD">
        <w:rPr>
          <w:i/>
        </w:rPr>
        <w:t>β</w:t>
      </w:r>
      <w:r w:rsidRPr="001603AD">
        <w:rPr>
          <w:i/>
          <w:vertAlign w:val="subscript"/>
        </w:rPr>
        <w:t>M</w:t>
      </w:r>
      <w:r>
        <w:t xml:space="preserve"> =</w:t>
      </w:r>
      <w:r w:rsidRPr="00C16458">
        <w:rPr>
          <w:i/>
        </w:rPr>
        <w:t xml:space="preserve"> </w:t>
      </w:r>
      <w:r w:rsidRPr="001603AD">
        <w:rPr>
          <w:i/>
        </w:rPr>
        <w:t>γ</w:t>
      </w:r>
      <w:r w:rsidRPr="001603AD">
        <w:rPr>
          <w:i/>
          <w:vertAlign w:val="subscript"/>
        </w:rPr>
        <w:t>F</w:t>
      </w:r>
      <w:r>
        <w:t xml:space="preserve"> =</w:t>
      </w:r>
      <w:r w:rsidRPr="00C16458">
        <w:rPr>
          <w:i/>
        </w:rPr>
        <w:t xml:space="preserve"> </w:t>
      </w:r>
      <w:r w:rsidRPr="001603AD">
        <w:rPr>
          <w:i/>
        </w:rPr>
        <w:t>γ</w:t>
      </w:r>
      <w:r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77777777" w:rsidR="0034355B" w:rsidRPr="00DC4F1E" w:rsidRDefault="0034355B" w:rsidP="0034355B">
      <w:pPr>
        <w:pStyle w:val="ListParagraph"/>
      </w:pPr>
      <w:r w:rsidRPr="001603AD">
        <w:rPr>
          <w:i/>
        </w:rPr>
        <w:t>α</w:t>
      </w:r>
      <w:r w:rsidRPr="001603AD">
        <w:rPr>
          <w:i/>
          <w:vertAlign w:val="subscript"/>
        </w:rPr>
        <w:t>F</w:t>
      </w:r>
      <w:r w:rsidRPr="00C16458">
        <w:t xml:space="preserve"> =</w:t>
      </w:r>
      <w:r w:rsidRPr="00C16458">
        <w:rPr>
          <w:i/>
        </w:rPr>
        <w:t xml:space="preserve"> </w:t>
      </w:r>
      <w:r w:rsidRPr="001603AD">
        <w:rPr>
          <w:i/>
        </w:rPr>
        <w:t>α</w:t>
      </w:r>
      <w:r w:rsidRPr="001603AD">
        <w:rPr>
          <w:i/>
          <w:vertAlign w:val="subscript"/>
        </w:rPr>
        <w:t>M</w:t>
      </w:r>
      <w:r w:rsidRPr="00C16458">
        <w:t xml:space="preserve">, </w:t>
      </w:r>
      <w:r w:rsidRPr="001603AD">
        <w:rPr>
          <w:i/>
        </w:rPr>
        <w:t>β</w:t>
      </w:r>
      <w:r w:rsidRPr="001603AD">
        <w:rPr>
          <w:i/>
          <w:vertAlign w:val="subscript"/>
        </w:rPr>
        <w:t>F</w:t>
      </w:r>
      <w:r w:rsidRPr="00C16458">
        <w:t xml:space="preserve"> =</w:t>
      </w:r>
      <w:r w:rsidRPr="00C16458">
        <w:rPr>
          <w:i/>
        </w:rPr>
        <w:t xml:space="preserve"> </w:t>
      </w:r>
      <w:r w:rsidRPr="001603AD">
        <w:rPr>
          <w:i/>
        </w:rPr>
        <w:t>β</w:t>
      </w:r>
      <w:r w:rsidRPr="001603AD">
        <w:rPr>
          <w:i/>
          <w:vertAlign w:val="subscript"/>
        </w:rPr>
        <w:t>M</w:t>
      </w:r>
      <w:r w:rsidRPr="00C16458">
        <w:t xml:space="preserve">, </w:t>
      </w:r>
      <w:r w:rsidRPr="001603AD">
        <w:rPr>
          <w:i/>
        </w:rPr>
        <w:t>γ</w:t>
      </w:r>
      <w:r w:rsidRPr="001603AD">
        <w:rPr>
          <w:i/>
          <w:vertAlign w:val="subscript"/>
        </w:rPr>
        <w:t>F</w:t>
      </w:r>
      <w:r w:rsidRPr="00C16458">
        <w:t xml:space="preserve"> =</w:t>
      </w:r>
      <w:r w:rsidRPr="00C16458">
        <w:rPr>
          <w:i/>
        </w:rPr>
        <w:t xml:space="preserve"> </w:t>
      </w:r>
      <w:r w:rsidRPr="001603AD">
        <w:rPr>
          <w:i/>
        </w:rPr>
        <w:t>γ</w:t>
      </w:r>
      <w:r w:rsidRPr="001603AD">
        <w:rPr>
          <w:i/>
          <w:vertAlign w:val="subscript"/>
        </w:rPr>
        <w:t>M</w:t>
      </w:r>
      <w:r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77777777" w:rsidR="0034355B" w:rsidRPr="00DC4F1E" w:rsidRDefault="0034355B" w:rsidP="0034355B">
      <w:pPr>
        <w:pStyle w:val="ListParagraph"/>
      </w:pPr>
      <w:r w:rsidRPr="001603AD">
        <w:rPr>
          <w:i/>
        </w:rPr>
        <w:t>β</w:t>
      </w:r>
      <w:r w:rsidRPr="001603AD">
        <w:rPr>
          <w:i/>
          <w:vertAlign w:val="subscript"/>
        </w:rPr>
        <w:t>M</w:t>
      </w:r>
      <w:r w:rsidRPr="00C16458">
        <w:t xml:space="preserve"> =</w:t>
      </w:r>
      <w:r w:rsidRPr="00C16458">
        <w:rPr>
          <w:i/>
        </w:rPr>
        <w:t xml:space="preserve"> </w:t>
      </w:r>
      <w:r w:rsidRPr="001603AD">
        <w:rPr>
          <w:i/>
        </w:rPr>
        <w:t>γ</w:t>
      </w:r>
      <w:r w:rsidRPr="001603AD">
        <w:rPr>
          <w:i/>
          <w:vertAlign w:val="subscript"/>
        </w:rPr>
        <w:t>M</w:t>
      </w:r>
      <w:r w:rsidRPr="00C16458">
        <w:t xml:space="preserve">, </w:t>
      </w:r>
      <w:r w:rsidRPr="001603AD">
        <w:rPr>
          <w:i/>
          <w:vertAlign w:val="subscript"/>
        </w:rPr>
        <w:t xml:space="preserve">, </w:t>
      </w:r>
      <w:r w:rsidRPr="001603AD">
        <w:rPr>
          <w:i/>
        </w:rPr>
        <w:t>β</w:t>
      </w:r>
      <w:r w:rsidRPr="001603AD">
        <w:rPr>
          <w:i/>
          <w:vertAlign w:val="subscript"/>
        </w:rPr>
        <w:t>F</w:t>
      </w:r>
      <w:r w:rsidRPr="00C16458">
        <w:t xml:space="preserve"> =</w:t>
      </w:r>
      <w:r w:rsidRPr="00C16458">
        <w:rPr>
          <w:i/>
        </w:rPr>
        <w:t xml:space="preserve"> </w:t>
      </w:r>
      <w:r w:rsidRPr="001603AD">
        <w:rPr>
          <w:i/>
        </w:rPr>
        <w:t>γ</w:t>
      </w:r>
      <w:r w:rsidRPr="001603AD">
        <w:rPr>
          <w:i/>
          <w:vertAlign w:val="subscript"/>
        </w:rPr>
        <w:t>F</w:t>
      </w:r>
    </w:p>
    <w:p w14:paraId="30502678" w14:textId="77777777" w:rsidR="0034355B" w:rsidRDefault="0034355B" w:rsidP="0034355B">
      <w:pPr>
        <w:pStyle w:val="ListParagraph"/>
        <w:numPr>
          <w:ilvl w:val="0"/>
          <w:numId w:val="46"/>
        </w:numPr>
      </w:pPr>
      <w:r>
        <w:t>Sex differences in both parents and offspring</w:t>
      </w:r>
    </w:p>
    <w:p w14:paraId="0DE09799" w14:textId="77777777" w:rsidR="0034355B" w:rsidRPr="001F35AD" w:rsidRDefault="0034355B" w:rsidP="0034355B">
      <w:pPr>
        <w:pStyle w:val="ListParagraph"/>
      </w:pPr>
      <w:r w:rsidRPr="00DC4F1E">
        <w:t>No constraints</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77777777" w:rsidR="0034355B" w:rsidRPr="001603AD" w:rsidRDefault="0034355B" w:rsidP="0034355B">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m:oMathPara>
    </w:p>
    <w:p w14:paraId="7AA2A4CD" w14:textId="77777777"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 </w:t>
      </w:r>
      <w:r>
        <w:rPr>
          <w:i/>
          <w:iCs/>
        </w:rPr>
        <w:t>i=F</w:t>
      </w:r>
      <w:r>
        <w:t xml:space="preserve"> or </w:t>
      </w:r>
      <w:r>
        <w:rPr>
          <w:i/>
        </w:rPr>
        <w:t>M</w:t>
      </w:r>
      <w:r>
        <w:rPr>
          <w:iCs/>
        </w:rPr>
        <w:t xml:space="preserve"> for female or male offspring, respectively;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Pr>
          <w:iCs/>
        </w:rPr>
        <w:t>;</w:t>
      </w:r>
      <w:r>
        <w:rPr>
          <w:i/>
        </w:rPr>
        <w:t xml:space="preserve"> C</w:t>
      </w:r>
      <w:r>
        <w:rPr>
          <w:iCs/>
        </w:rPr>
        <w:t xml:space="preserve"> </w:t>
      </w:r>
      <w:r>
        <w:rPr>
          <w:iCs/>
        </w:rPr>
        <w:lastRenderedPageBreak/>
        <w:t xml:space="preserve">is an index over four mating types; and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xml:space="preserve">, respectively;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77777777" w:rsidR="0034355B" w:rsidRPr="001603AD" w:rsidRDefault="0034355B" w:rsidP="0034355B">
      <w:r w:rsidRPr="001603AD">
        <w:t xml:space="preserve">We compare the </w:t>
      </w:r>
      <w:r>
        <w:t xml:space="preserve">above </w:t>
      </w:r>
      <w:r w:rsidRPr="001603AD">
        <w:t>model</w:t>
      </w:r>
      <w:r>
        <w:t>s</w:t>
      </w:r>
      <w:r w:rsidRPr="001603AD">
        <w:t xml:space="preserve"> </w:t>
      </w:r>
      <w:r>
        <w:t>u</w:t>
      </w:r>
      <w:r w:rsidRPr="001603AD">
        <w:t>sing a likelihood</w:t>
      </w:r>
      <w:r>
        <w:t>-</w:t>
      </w:r>
      <w:r w:rsidRPr="001603AD">
        <w:t>ratio test</w:t>
      </w:r>
      <w:r>
        <w:t xml:space="preserve">: model I is nested in II; II is nested in III and IV; and III and IV are nested in V. </w:t>
      </w:r>
      <w:r w:rsidRPr="001603AD">
        <w:t>We compute the likelihood ratio test statistic as</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77777777" w:rsidR="0034355B" w:rsidRPr="00BA6BB0"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 xml:space="preserve">parameter spaces of </w:t>
      </w:r>
      <w:r w:rsidRPr="001603AD">
        <w:t xml:space="preserve">the </w:t>
      </w:r>
      <w:r>
        <w:t>nested</w:t>
      </w:r>
      <w:r w:rsidRPr="001603AD">
        <w:t xml:space="preserve"> </w:t>
      </w:r>
      <w:r>
        <w:t xml:space="preserve">model and nesting models, i.e., the simple and complex models. By Wilks’ theorem, </w:t>
      </w:r>
      <w:r>
        <w:rPr>
          <w:i/>
          <w:iCs/>
        </w:rPr>
        <w:t>LR</w:t>
      </w:r>
      <w:r>
        <w:t xml:space="preserve"> approaches </w:t>
      </w:r>
      <w:r w:rsidRPr="008800A8">
        <w:t xml:space="preserve">a </w:t>
      </w:r>
      <w:r>
        <w:rPr>
          <w:lang w:val="el-GR"/>
        </w:rPr>
        <w:t>χ</w:t>
      </w:r>
      <w:r w:rsidRPr="007566DE">
        <w:rPr>
          <w:vertAlign w:val="superscript"/>
          <w:lang w:val="el-GR"/>
        </w:rPr>
        <w:t>2</w:t>
      </w:r>
      <w:r>
        <w:rPr>
          <w:lang w:val="el-GR"/>
        </w:rPr>
        <w:t xml:space="preserve"> </w:t>
      </w:r>
      <w:r w:rsidRPr="008800A8">
        <w:t xml:space="preserve">distribution with </w:t>
      </w:r>
      <w:r w:rsidRPr="007566DE">
        <w:rPr>
          <w:i/>
          <w:iCs/>
        </w:rPr>
        <w:t>m-n</w:t>
      </w:r>
      <w:r w:rsidRPr="008800A8">
        <w:t xml:space="preserve"> degrees of freedom</w:t>
      </w:r>
      <w:r>
        <w:rPr>
          <w:lang w:val="el-GR"/>
        </w:rPr>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t>,</w:t>
      </w:r>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7" w:name="_Toc147242192"/>
      <w:bookmarkStart w:id="48" w:name="_Toc164785463"/>
      <w:bookmarkStart w:id="49" w:name="_Toc171803955"/>
      <w:r w:rsidRPr="00EF21D5">
        <w:t>Scenario A: Estimati</w:t>
      </w:r>
      <w:r>
        <w:t>on</w:t>
      </w:r>
      <w:r w:rsidRPr="00EF21D5">
        <w:t xml:space="preserve"> and testing without adjustment</w:t>
      </w:r>
      <w:bookmarkEnd w:id="47"/>
      <w:bookmarkEnd w:id="48"/>
      <w:bookmarkEnd w:id="49"/>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0" w:name="_Toc164785464"/>
      <w:bookmarkStart w:id="51" w:name="_Toc171803956"/>
      <w:r w:rsidRPr="00EF21D5">
        <w:lastRenderedPageBreak/>
        <w:t>Maximum</w:t>
      </w:r>
      <w:r>
        <w:t>-l</w:t>
      </w:r>
      <w:r w:rsidRPr="000817A5">
        <w:t>ikelihood</w:t>
      </w:r>
      <w:r w:rsidRPr="00EF21D5">
        <w:t xml:space="preserve"> </w:t>
      </w:r>
      <w:r>
        <w:t>e</w:t>
      </w:r>
      <w:r w:rsidRPr="00EF21D5">
        <w:t>stimation</w:t>
      </w:r>
      <w:bookmarkEnd w:id="50"/>
      <w:bookmarkEnd w:id="51"/>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2" w:name="_heading=h.1pxezwc" w:colFirst="0" w:colLast="0"/>
      <w:bookmarkStart w:id="53" w:name="_Toc147242194"/>
      <w:bookmarkEnd w:id="52"/>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4" w:name="_heading=h.1rvwp1q" w:colFirst="0" w:colLast="0"/>
      <w:bookmarkStart w:id="55" w:name="_Toc164785465"/>
      <w:bookmarkStart w:id="56" w:name="_Toc171803957"/>
      <w:bookmarkEnd w:id="54"/>
      <w:r w:rsidR="00A838B5">
        <w:t>G</w:t>
      </w:r>
      <w:r w:rsidR="000817A5" w:rsidRPr="00EF21D5">
        <w:t>oodness-of-fit</w:t>
      </w:r>
      <w:bookmarkEnd w:id="55"/>
      <w:bookmarkEnd w:id="56"/>
      <w:r w:rsidR="000817A5" w:rsidRPr="00EF21D5">
        <w:t xml:space="preserve"> </w:t>
      </w:r>
      <w:bookmarkEnd w:id="53"/>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lastRenderedPageBreak/>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7" w:name="_Toc147242196"/>
      <w:bookmarkStart w:id="58" w:name="_Toc164785467"/>
      <w:bookmarkStart w:id="59" w:name="_Toc171803959"/>
      <w:r w:rsidRPr="00EF21D5">
        <w:t xml:space="preserve">Scenario B: Estimating </w:t>
      </w:r>
      <w:r w:rsidRPr="002C70F8">
        <w:t>without</w:t>
      </w:r>
      <w:r w:rsidRPr="00EF21D5">
        <w:t xml:space="preserve"> adjustment</w:t>
      </w:r>
      <w:r>
        <w:t>,</w:t>
      </w:r>
      <w:r w:rsidRPr="00EF21D5">
        <w:t xml:space="preserve"> testing with adjustment</w:t>
      </w:r>
      <w:bookmarkEnd w:id="57"/>
      <w:bookmarkEnd w:id="58"/>
      <w:bookmarkEnd w:id="59"/>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0" w:name="_Toc164785468"/>
      <w:bookmarkStart w:id="61" w:name="_Toc171803960"/>
      <w:bookmarkStart w:id="62" w:name="_Toc147242197"/>
      <w:r>
        <w:t>G</w:t>
      </w:r>
      <w:r w:rsidR="002C70F8" w:rsidRPr="00EF21D5">
        <w:t>oodness-of-fit</w:t>
      </w:r>
      <w:bookmarkEnd w:id="60"/>
      <w:bookmarkEnd w:id="61"/>
      <w:bookmarkEnd w:id="62"/>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3" w:name="_heading=h.23ckvvd" w:colFirst="0" w:colLast="0"/>
      <w:bookmarkEnd w:id="63"/>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w:t>
      </w:r>
      <w:r w:rsidR="002C70F8" w:rsidRPr="00EF21D5">
        <w:lastRenderedPageBreak/>
        <w:t xml:space="preserve">(1940),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4" w:name="_Toc147242198"/>
      <w:bookmarkStart w:id="65" w:name="_Toc164785469"/>
      <w:bookmarkStart w:id="66" w:name="_Toc171803961"/>
      <w:r>
        <w:t>.</w:t>
      </w:r>
      <w:r w:rsidRPr="00EF21D5">
        <w:rPr>
          <w:rFonts w:ascii="Calibri" w:hAnsi="Calibri" w:cs="Calibri"/>
        </w:rPr>
        <w:t xml:space="preserve"> </w:t>
      </w:r>
      <w:bookmarkEnd w:id="64"/>
      <w:bookmarkEnd w:id="65"/>
      <w:bookmarkEnd w:id="66"/>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7" w:name="_Toc147242199"/>
      <w:bookmarkStart w:id="68" w:name="_Toc164785470"/>
      <w:bookmarkStart w:id="69" w:name="_Toc171803962"/>
      <w:r w:rsidRPr="00EF21D5">
        <w:t>Scenario C: Estimating and testing with adjustment</w:t>
      </w:r>
      <w:bookmarkEnd w:id="67"/>
      <w:bookmarkEnd w:id="68"/>
      <w:bookmarkEnd w:id="69"/>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0" w:name="_Toc147242200"/>
      <w:bookmarkStart w:id="71" w:name="_Toc164785471"/>
      <w:bookmarkStart w:id="72" w:name="_Toc171803963"/>
      <w:r w:rsidRPr="00EF21D5">
        <w:t>Maximum</w:t>
      </w:r>
      <w:r>
        <w:t>-l</w:t>
      </w:r>
      <w:r w:rsidRPr="00EF21D5">
        <w:t xml:space="preserve">ikelihood </w:t>
      </w:r>
      <w:r>
        <w:t>e</w:t>
      </w:r>
      <w:r w:rsidRPr="00EF21D5">
        <w:t>stimation</w:t>
      </w:r>
      <w:bookmarkEnd w:id="70"/>
      <w:bookmarkEnd w:id="71"/>
      <w:bookmarkEnd w:id="72"/>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w:t>
      </w:r>
      <w:r w:rsidRPr="00EF21D5">
        <w:lastRenderedPageBreak/>
        <w:t>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3" w:name="_Toc164785472"/>
      <w:bookmarkStart w:id="74" w:name="_Toc171803964"/>
      <w:bookmarkStart w:id="75" w:name="_Toc147242201"/>
      <w:r>
        <w:t>G</w:t>
      </w:r>
      <w:r w:rsidR="002F16CE" w:rsidRPr="00C45582">
        <w:t>oodness</w:t>
      </w:r>
      <w:r w:rsidR="002F16CE" w:rsidRPr="00EF21D5">
        <w:t>-of-fit</w:t>
      </w:r>
      <w:bookmarkEnd w:id="73"/>
      <w:bookmarkEnd w:id="74"/>
      <w:r w:rsidR="002F16CE" w:rsidRPr="00EF21D5">
        <w:t xml:space="preserve"> </w:t>
      </w:r>
      <w:bookmarkEnd w:id="75"/>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lastRenderedPageBreak/>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6" w:name="_heading=h.2grqrue" w:colFirst="0" w:colLast="0"/>
      <w:bookmarkEnd w:id="76"/>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29BA3F89" w14:textId="15F489AB"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6C330373" w:rsidR="00192F32" w:rsidRDefault="0033320A" w:rsidP="00E02EC6">
      <w:pPr>
        <w:pStyle w:val="Heading2"/>
      </w:pPr>
      <w:r>
        <w:rPr>
          <w:highlight w:val="yellow"/>
        </w:rPr>
        <w:lastRenderedPageBreak/>
        <w:t>Estimation accuracy, c</w:t>
      </w:r>
      <w:r w:rsidRPr="0033320A">
        <w:rPr>
          <w:highlight w:val="yellow"/>
        </w:rPr>
        <w:t>onfidence</w:t>
      </w:r>
      <w:r w:rsidR="006F5A7E">
        <w:rPr>
          <w:highlight w:val="yellow"/>
        </w:rPr>
        <w:t>,</w:t>
      </w:r>
      <w:r w:rsidRPr="0033320A">
        <w:rPr>
          <w:highlight w:val="yellow"/>
        </w:rPr>
        <w:t xml:space="preserve"> and coverage</w:t>
      </w:r>
    </w:p>
    <w:p w14:paraId="1FA0DDA1" w14:textId="1A820A00" w:rsidR="00CE70E5" w:rsidRDefault="00CE70E5" w:rsidP="00192F32">
      <w:pPr>
        <w:rPr>
          <w:rFonts w:eastAsiaTheme="minorEastAsia"/>
          <w:b/>
          <w:bCs/>
        </w:rPr>
      </w:pPr>
      <w:r>
        <w:rPr>
          <w:rFonts w:eastAsiaTheme="minorEastAsia"/>
          <w:b/>
          <w:bCs/>
        </w:rPr>
        <w:t xml:space="preserve">Simulations. </w:t>
      </w:r>
      <w:r w:rsidRPr="00CE70E5">
        <w:rPr>
          <w:rFonts w:eastAsiaTheme="minorEastAsia"/>
        </w:rPr>
        <w:t>We do simulations to check the performance of the estimation method.</w:t>
      </w:r>
    </w:p>
    <w:p w14:paraId="7FA8AAC3" w14:textId="4F31ED8D" w:rsidR="00CE70E5" w:rsidRDefault="003643EF" w:rsidP="00192F32">
      <w:pPr>
        <w:rPr>
          <w:rFonts w:eastAsiaTheme="minorEastAsia"/>
          <w:b/>
          <w:bCs/>
        </w:rPr>
      </w:pPr>
      <w:r>
        <w:rPr>
          <w:rFonts w:eastAsiaTheme="minorEastAsia"/>
          <w:b/>
          <w:bCs/>
        </w:rPr>
        <w:t>Estimation a</w:t>
      </w:r>
      <w:r w:rsidR="00CE70E5">
        <w:rPr>
          <w:rFonts w:eastAsiaTheme="minorEastAsia"/>
          <w:b/>
          <w:bCs/>
        </w:rPr>
        <w:t>ccuracy.</w:t>
      </w:r>
      <w:r>
        <w:rPr>
          <w:rFonts w:eastAsiaTheme="minorEastAsia"/>
          <w:b/>
          <w:bCs/>
        </w:rPr>
        <w:t xml:space="preserve"> </w:t>
      </w:r>
      <w:r>
        <w:rPr>
          <w:rFonts w:eastAsiaTheme="minorEastAsia"/>
        </w:rPr>
        <w:t>W</w:t>
      </w:r>
      <w:r w:rsidRPr="006B5E01">
        <w:rPr>
          <w:rFonts w:eastAsiaTheme="minorEastAsia"/>
        </w:rPr>
        <w:t xml:space="preserve">e measured the rate at which the values of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used to simulate the data were contained within the confidence intervals. The findings suggest that the model consistently fails to capture the correct estimates for both</w:t>
      </w:r>
      <w:r>
        <w:rPr>
          <w:rFonts w:eastAsiaTheme="minorEastAsia"/>
          <w:i/>
          <w:iCs/>
        </w:rPr>
        <w:t xml:space="preserve"> </w:t>
      </w:r>
      <w:r w:rsidRPr="007F2667">
        <w:rPr>
          <w:rFonts w:eastAsiaTheme="minorEastAsia"/>
        </w:rPr>
        <w:t>para</w:t>
      </w:r>
      <w:r>
        <w:rPr>
          <w:rFonts w:eastAsiaTheme="minorEastAsia"/>
        </w:rPr>
        <w:t>meters</w:t>
      </w:r>
      <w:r w:rsidRPr="006B5E01">
        <w:rPr>
          <w:rFonts w:eastAsiaTheme="minorEastAsia"/>
        </w:rPr>
        <w:t xml:space="preserve"> (</w:t>
      </w:r>
      <w:r w:rsidRPr="00C53EEE">
        <w:rPr>
          <w:rFonts w:eastAsiaTheme="minorEastAsia"/>
          <w:highlight w:val="yellow"/>
        </w:rPr>
        <w:fldChar w:fldCharType="begin"/>
      </w:r>
      <w:r w:rsidRPr="00C53EEE">
        <w:rPr>
          <w:rFonts w:eastAsiaTheme="minorEastAsia"/>
        </w:rPr>
        <w:instrText xml:space="preserve"> REF _Ref177995513 \h </w:instrText>
      </w:r>
      <w:r w:rsidRPr="00C53EEE">
        <w:rPr>
          <w:rFonts w:eastAsiaTheme="minorEastAsia"/>
          <w:highlight w:val="yellow"/>
        </w:rPr>
        <w:instrText xml:space="preserve"> \* MERGEFORMAT </w:instrText>
      </w:r>
      <w:r w:rsidRPr="00C53EEE">
        <w:rPr>
          <w:rFonts w:eastAsiaTheme="minorEastAsia"/>
          <w:highlight w:val="yellow"/>
        </w:rPr>
      </w:r>
      <w:r w:rsidRPr="00C53EEE">
        <w:rPr>
          <w:rFonts w:eastAsiaTheme="minorEastAsia"/>
          <w:highlight w:val="yellow"/>
        </w:rPr>
        <w:fldChar w:fldCharType="separate"/>
      </w:r>
      <w:r w:rsidRPr="00C53EEE">
        <w:rPr>
          <w:rFonts w:eastAsiaTheme="minorEastAsia"/>
        </w:rPr>
        <w:t>Figure 3</w:t>
      </w:r>
      <w:r w:rsidRPr="00C53EEE">
        <w:rPr>
          <w:rFonts w:eastAsiaTheme="minorEastAsia"/>
          <w:highlight w:val="yellow"/>
        </w:rPr>
        <w:fldChar w:fldCharType="end"/>
      </w:r>
      <w:r>
        <w:rPr>
          <w:rFonts w:eastAsiaTheme="minorEastAsia"/>
        </w:rPr>
        <w:t>B</w:t>
      </w:r>
      <w:r w:rsidRPr="006B5E01">
        <w:rPr>
          <w:rFonts w:eastAsiaTheme="minorEastAsia"/>
        </w:rPr>
        <w:t xml:space="preserve">). Additionally, 100,000 simulations were run using the parameter values estimated 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w:t>
      </w:r>
      <w:r w:rsidRPr="006B5E01">
        <w:rPr>
          <w:rFonts w:eastAsiaTheme="minorEastAsia"/>
        </w:rPr>
        <w:t xml:space="preserve"> to evaluate the expected distribution of </w:t>
      </w:r>
      <w:r>
        <w:rPr>
          <w:rFonts w:eastAsiaTheme="minorEastAsia"/>
        </w:rPr>
        <w:t xml:space="preserve">the </w:t>
      </w:r>
      <w:r w:rsidRPr="006B5E01">
        <w:rPr>
          <w:rFonts w:eastAsiaTheme="minorEastAsia"/>
        </w:rPr>
        <w:t xml:space="preserve">estimated </w:t>
      </w:r>
      <w:r>
        <w:rPr>
          <w:rFonts w:eastAsiaTheme="minorEastAsia"/>
        </w:rPr>
        <w:t>parameters</w:t>
      </w:r>
      <w:r w:rsidRPr="006B5E01">
        <w:rPr>
          <w:rFonts w:eastAsiaTheme="minorEastAsia"/>
        </w:rPr>
        <w:t xml:space="preserve"> (</w:t>
      </w:r>
      <w:r w:rsidRPr="00C53EEE">
        <w:rPr>
          <w:rFonts w:eastAsiaTheme="minorEastAsia"/>
          <w:highlight w:val="yellow"/>
        </w:rPr>
        <w:fldChar w:fldCharType="begin"/>
      </w:r>
      <w:r w:rsidRPr="00C53EEE">
        <w:rPr>
          <w:rFonts w:eastAsiaTheme="minorEastAsia"/>
        </w:rPr>
        <w:instrText xml:space="preserve"> REF _Ref177995513 \h </w:instrText>
      </w:r>
      <w:r w:rsidRPr="00C53EEE">
        <w:rPr>
          <w:rFonts w:eastAsiaTheme="minorEastAsia"/>
          <w:highlight w:val="yellow"/>
        </w:rPr>
        <w:instrText xml:space="preserve"> \* MERGEFORMAT </w:instrText>
      </w:r>
      <w:r w:rsidRPr="00C53EEE">
        <w:rPr>
          <w:rFonts w:eastAsiaTheme="minorEastAsia"/>
          <w:highlight w:val="yellow"/>
        </w:rPr>
      </w:r>
      <w:r w:rsidRPr="00C53EEE">
        <w:rPr>
          <w:rFonts w:eastAsiaTheme="minorEastAsia"/>
          <w:highlight w:val="yellow"/>
        </w:rPr>
        <w:fldChar w:fldCharType="separate"/>
      </w:r>
      <w:r w:rsidRPr="00C53EEE">
        <w:rPr>
          <w:rFonts w:eastAsiaTheme="minorEastAsia"/>
        </w:rPr>
        <w:t>Figure 3</w:t>
      </w:r>
      <w:r w:rsidRPr="00C53EEE">
        <w:rPr>
          <w:rFonts w:eastAsiaTheme="minorEastAsia"/>
          <w:highlight w:val="yellow"/>
        </w:rPr>
        <w:fldChar w:fldCharType="end"/>
      </w:r>
      <w:r>
        <w:rPr>
          <w:rFonts w:eastAsiaTheme="minorEastAsia"/>
        </w:rPr>
        <w:t>C</w:t>
      </w:r>
      <w:r w:rsidRPr="006B5E01">
        <w:rPr>
          <w:rFonts w:eastAsiaTheme="minorEastAsia"/>
        </w:rPr>
        <w:t>).</w:t>
      </w:r>
      <w:r>
        <w:rPr>
          <w:rFonts w:eastAsiaTheme="minorEastAsia"/>
        </w:rPr>
        <w:t xml:space="preserve"> The</w:t>
      </w:r>
      <w:r w:rsidRPr="006B5E01">
        <w:rPr>
          <w:rFonts w:eastAsiaTheme="minorEastAsia"/>
        </w:rPr>
        <w:t xml:space="preserve"> results indicate that the estimation process tends to miss the true parameters. Specifically, for data generated </w:t>
      </w:r>
      <w:r>
        <w:rPr>
          <w:rFonts w:eastAsiaTheme="minorEastAsia"/>
        </w:rPr>
        <w:t>using the estimated parameters</w:t>
      </w:r>
      <w:r w:rsidRPr="006B5E01">
        <w:rPr>
          <w:rFonts w:eastAsiaTheme="minorEastAsia"/>
        </w:rPr>
        <w:t xml:space="preserve"> the model's expected distribution, α is underestimated, and ρ is overestimated.</w:t>
      </w:r>
    </w:p>
    <w:p w14:paraId="20E09A09" w14:textId="390A3CB0" w:rsidR="006F5A7E" w:rsidRDefault="006F5A7E" w:rsidP="00192F32">
      <w:pPr>
        <w:rPr>
          <w:rFonts w:eastAsiaTheme="minorEastAsia"/>
          <w:b/>
          <w:bCs/>
        </w:rPr>
      </w:pPr>
      <w:r w:rsidRPr="006F5A7E">
        <w:rPr>
          <w:rFonts w:eastAsiaTheme="minorEastAsia"/>
          <w:b/>
          <w:bCs/>
        </w:rPr>
        <w:t>Confidence interval</w:t>
      </w:r>
      <w:r w:rsidR="00CE70E5">
        <w:rPr>
          <w:rFonts w:eastAsiaTheme="minorEastAsia"/>
          <w:b/>
          <w:bCs/>
        </w:rPr>
        <w:t xml:space="preserve"> on model parameters.</w:t>
      </w:r>
      <w:r w:rsidR="003643EF">
        <w:rPr>
          <w:rFonts w:eastAsiaTheme="minorEastAsia"/>
          <w:b/>
          <w:bCs/>
        </w:rPr>
        <w:t xml:space="preserve"> </w:t>
      </w:r>
      <w:r w:rsidR="003643EF" w:rsidRPr="006B5E01">
        <w:rPr>
          <w:rFonts w:eastAsiaTheme="minorEastAsia"/>
        </w:rPr>
        <w:t xml:space="preserve">Given </w:t>
      </w:r>
      <w:r w:rsidR="003643EF">
        <w:rPr>
          <w:rFonts w:eastAsiaTheme="minorEastAsia"/>
        </w:rPr>
        <w:t xml:space="preserve">parameter </w:t>
      </w:r>
      <w:r w:rsidR="003643EF" w:rsidRPr="006B5E01">
        <w:rPr>
          <w:rFonts w:eastAsiaTheme="minorEastAsia"/>
        </w:rPr>
        <w:t xml:space="preserve">estimates, a key question is how </w:t>
      </w:r>
      <w:r w:rsidR="003643EF">
        <w:rPr>
          <w:rFonts w:eastAsiaTheme="minorEastAsia"/>
        </w:rPr>
        <w:t>credible</w:t>
      </w:r>
      <w:r w:rsidR="003643EF" w:rsidRPr="006B5E01">
        <w:rPr>
          <w:rFonts w:eastAsiaTheme="minorEastAsia"/>
        </w:rPr>
        <w:t xml:space="preserve"> they are.</w:t>
      </w:r>
      <w:r w:rsidR="003643EF">
        <w:rPr>
          <w:rFonts w:eastAsiaTheme="minorEastAsia"/>
        </w:rPr>
        <w:t xml:space="preserve"> </w:t>
      </w:r>
      <w:r w:rsidR="003643EF" w:rsidRPr="006B5E01">
        <w:rPr>
          <w:rFonts w:eastAsiaTheme="minorEastAsia"/>
        </w:rPr>
        <w:t xml:space="preserve">For a confidence interval (CI) corresponding to a significance level of </w:t>
      </w:r>
      <w:r w:rsidR="003643EF" w:rsidRPr="008205CA">
        <w:rPr>
          <w:rFonts w:eastAsiaTheme="minorEastAsia"/>
          <w:i/>
          <w:iCs/>
        </w:rPr>
        <w:t>α</w:t>
      </w:r>
      <w:r w:rsidR="003643EF" w:rsidRPr="006B5E01">
        <w:rPr>
          <w:rFonts w:eastAsiaTheme="minorEastAsia"/>
        </w:rPr>
        <w:t xml:space="preserve">, the empirical confidence should be </w:t>
      </w:r>
      <w:r w:rsidR="003643EF" w:rsidRPr="008205CA">
        <w:rPr>
          <w:rFonts w:eastAsiaTheme="minorEastAsia"/>
          <w:i/>
          <w:iCs/>
        </w:rPr>
        <w:t>1-α</w:t>
      </w:r>
      <w:r w:rsidR="003643EF" w:rsidRPr="006B5E01">
        <w:rPr>
          <w:rFonts w:eastAsiaTheme="minorEastAsia"/>
        </w:rPr>
        <w:t>.</w:t>
      </w:r>
    </w:p>
    <w:p w14:paraId="2E330F88" w14:textId="65DF9675" w:rsidR="006F5A7E" w:rsidRPr="006F5A7E" w:rsidRDefault="006F5A7E" w:rsidP="00192F32">
      <w:pPr>
        <w:rPr>
          <w:rFonts w:eastAsiaTheme="minorEastAsia"/>
          <w:b/>
          <w:bCs/>
        </w:rPr>
      </w:pPr>
      <w:r>
        <w:rPr>
          <w:rFonts w:eastAsiaTheme="minorEastAsia"/>
          <w:b/>
          <w:bCs/>
        </w:rPr>
        <w:t>Coverage.</w:t>
      </w:r>
    </w:p>
    <w:p w14:paraId="2A7791A2" w14:textId="23145B56" w:rsidR="00192F32" w:rsidRPr="006B5E01" w:rsidRDefault="00192F32" w:rsidP="00192F32">
      <w:pPr>
        <w:rPr>
          <w:rFonts w:eastAsiaTheme="minorEastAsia"/>
        </w:rPr>
      </w:pPr>
      <w:r w:rsidRPr="006B5E01">
        <w:rPr>
          <w:rFonts w:eastAsiaTheme="minorEastAsia"/>
        </w:rPr>
        <w:t>To address this, we used the empirical coverage of the confidence intervals, calculated as the rate at which estimated parameters from simulated data fall within the confidence intervals constructed through bootstrapping the simulated data (Schall, 2012).</w:t>
      </w:r>
      <w:r>
        <w:rPr>
          <w:rFonts w:eastAsiaTheme="minorEastAsia"/>
        </w:rPr>
        <w:t xml:space="preserve"> </w:t>
      </w:r>
      <w:r w:rsidRPr="006B5E01">
        <w:rPr>
          <w:rFonts w:eastAsiaTheme="minorEastAsia"/>
        </w:rPr>
        <w:t xml:space="preserve">A model </w:t>
      </w:r>
      <w:r>
        <w:rPr>
          <w:rFonts w:eastAsiaTheme="minorEastAsia"/>
        </w:rPr>
        <w:t>with</w:t>
      </w:r>
      <w:r w:rsidRPr="006B5E01">
        <w:rPr>
          <w:rFonts w:eastAsiaTheme="minorEastAsia"/>
        </w:rPr>
        <w:t xml:space="preserve"> coverage </w:t>
      </w:r>
      <w:r>
        <w:rPr>
          <w:rFonts w:eastAsiaTheme="minorEastAsia"/>
        </w:rPr>
        <w:t xml:space="preserve">higher than </w:t>
      </w:r>
      <w:r w:rsidRPr="008205CA">
        <w:rPr>
          <w:rFonts w:eastAsiaTheme="minorEastAsia"/>
          <w:i/>
          <w:iCs/>
        </w:rPr>
        <w:t>1-α</w:t>
      </w:r>
      <w:r>
        <w:rPr>
          <w:rFonts w:eastAsiaTheme="minorEastAsia"/>
        </w:rPr>
        <w:t xml:space="preserve"> is </w:t>
      </w:r>
      <w:r w:rsidRPr="006B5E01">
        <w:rPr>
          <w:rFonts w:eastAsiaTheme="minorEastAsia"/>
        </w:rPr>
        <w:t xml:space="preserve">considered underconfident, indicating that it uses overly wide confidence intervals and is </w:t>
      </w:r>
      <w:r>
        <w:rPr>
          <w:rFonts w:eastAsiaTheme="minorEastAsia"/>
        </w:rPr>
        <w:t>un</w:t>
      </w:r>
      <w:r w:rsidRPr="006B5E01">
        <w:rPr>
          <w:rFonts w:eastAsiaTheme="minorEastAsia"/>
        </w:rPr>
        <w:t>certain about the parameter estimates.</w:t>
      </w:r>
    </w:p>
    <w:p w14:paraId="1A96E90F" w14:textId="194F0E67" w:rsidR="00192F32" w:rsidRPr="00674E4F" w:rsidRDefault="00192F32" w:rsidP="00674E4F">
      <w:pPr>
        <w:rPr>
          <w:rFonts w:eastAsiaTheme="minorEastAsia"/>
        </w:rPr>
      </w:pPr>
      <w:r w:rsidRPr="006B5E01">
        <w:rPr>
          <w:rFonts w:eastAsiaTheme="minorEastAsia"/>
        </w:rPr>
        <w:t xml:space="preserve">The empirical coverage for the two-parameter model, calculated over 15,000 simulations, revealed that the model is underconfident in estimating both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Pr="00C53EEE">
        <w:rPr>
          <w:rFonts w:eastAsiaTheme="minorEastAsia"/>
        </w:rPr>
        <w:t>A</w:t>
      </w:r>
      <w:r w:rsidRPr="006B5E01">
        <w:rPr>
          <w:rFonts w:eastAsiaTheme="minorEastAsia"/>
        </w:rPr>
        <w:t>). This result highlights potential issues with the precision and reliability of the parameter estimates.</w:t>
      </w:r>
      <w:r>
        <w:rPr>
          <w:rFonts w:eastAsiaTheme="minorEastAsia"/>
        </w:rPr>
        <w:t xml:space="preserve"> </w:t>
      </w:r>
    </w:p>
    <w:p w14:paraId="608DC3C3" w14:textId="1F20EFE7" w:rsidR="00674E4F" w:rsidRDefault="00674E4F" w:rsidP="00E02EC6">
      <w:pPr>
        <w:pStyle w:val="Heading2"/>
      </w:pPr>
      <w:r w:rsidRPr="00674E4F">
        <w:lastRenderedPageBreak/>
        <w:t>Ruggedness</w:t>
      </w:r>
      <w:r>
        <w:t xml:space="preserve"> of the log-likelihood surface</w:t>
      </w:r>
    </w:p>
    <w:p w14:paraId="2F9BDAF2" w14:textId="16314BAA" w:rsidR="00674E4F" w:rsidRDefault="008205CA" w:rsidP="004E5BEE">
      <w:pPr>
        <w:rPr>
          <w:rFonts w:eastAsiaTheme="minorEastAsia"/>
          <w:lang w:val="en-US"/>
        </w:rPr>
      </w:pPr>
      <w:r>
        <w:rPr>
          <w:lang w:val="en-US"/>
        </w:rPr>
        <w:t>W</w:t>
      </w:r>
      <w:r w:rsidR="00674E4F">
        <w:rPr>
          <w:lang w:val="en-US"/>
        </w:rPr>
        <w:t>e observe a rugged region</w:t>
      </w:r>
      <w:r>
        <w:rPr>
          <w:lang w:val="en-US"/>
        </w:rPr>
        <w:t xml:space="preserve"> in the </w:t>
      </w:r>
      <w:r w:rsidR="0067474B">
        <w:rPr>
          <w:lang w:val="en-US"/>
        </w:rPr>
        <w:t>log-</w:t>
      </w:r>
      <w:r>
        <w:rPr>
          <w:lang w:val="en-US"/>
        </w:rPr>
        <w:t>likelihood surface of</w:t>
      </w:r>
      <w:r w:rsidR="0067474B">
        <w:rPr>
          <w:lang w:val="en-US"/>
        </w:rPr>
        <w:t xml:space="preserve"> the two-parameter model </w:t>
      </w:r>
      <w:r w:rsidR="0067474B">
        <w:rPr>
          <w:rFonts w:eastAsiaTheme="minorEastAsia"/>
          <w:lang w:val="en-US"/>
        </w:rPr>
        <w:t xml:space="preserve">(assuming </w:t>
      </w:r>
      <w:r w:rsidR="0067474B" w:rsidRPr="0067474B">
        <w:rPr>
          <w:rFonts w:eastAsiaTheme="minorEastAsia"/>
          <w:i/>
          <w:iCs/>
          <w:lang w:val="el-GR"/>
        </w:rPr>
        <w:t>β=0</w:t>
      </w:r>
      <w:r w:rsidR="0067474B">
        <w:rPr>
          <w:rFonts w:eastAsiaTheme="minorEastAsia"/>
          <w:lang w:val="el-GR"/>
        </w:rPr>
        <w:t>,</w:t>
      </w:r>
      <w:r w:rsidR="0067474B">
        <w:rPr>
          <w:rFonts w:eastAsiaTheme="minorEastAsia"/>
          <w:lang w:val="en-US"/>
        </w:rPr>
        <w:t xml:space="preserve"> </w:t>
      </w:r>
      <w:r w:rsidR="00674E4F" w:rsidRPr="00674E4F">
        <w:rPr>
          <w:rFonts w:eastAsiaTheme="minorEastAsia"/>
          <w:lang w:val="en-US"/>
        </w:rPr>
        <w:fldChar w:fldCharType="begin"/>
      </w:r>
      <w:r w:rsidR="00674E4F" w:rsidRPr="00674E4F">
        <w:rPr>
          <w:rFonts w:eastAsiaTheme="minorEastAsia"/>
          <w:lang w:val="en-US"/>
        </w:rPr>
        <w:instrText xml:space="preserve"> REF _Ref171957415 \h  \* MERGEFORMAT </w:instrText>
      </w:r>
      <w:r w:rsidR="00674E4F" w:rsidRPr="00674E4F">
        <w:rPr>
          <w:rFonts w:eastAsiaTheme="minorEastAsia"/>
          <w:lang w:val="en-US"/>
        </w:rPr>
      </w:r>
      <w:r w:rsidR="00674E4F" w:rsidRPr="00674E4F">
        <w:rPr>
          <w:rFonts w:eastAsiaTheme="minorEastAsia"/>
          <w:lang w:val="en-US"/>
        </w:rPr>
        <w:fldChar w:fldCharType="separate"/>
      </w:r>
      <w:r w:rsidR="00674E4F" w:rsidRPr="00674E4F">
        <w:t xml:space="preserve">Figure </w:t>
      </w:r>
      <w:r w:rsidR="00674E4F" w:rsidRPr="00674E4F">
        <w:rPr>
          <w:noProof/>
        </w:rPr>
        <w:t>2</w:t>
      </w:r>
      <w:r w:rsidR="00674E4F" w:rsidRPr="00674E4F">
        <w:rPr>
          <w:rFonts w:eastAsiaTheme="minorEastAsia"/>
          <w:lang w:val="en-US"/>
        </w:rPr>
        <w:fldChar w:fldCharType="end"/>
      </w:r>
      <w:r w:rsidR="00674E4F">
        <w:rPr>
          <w:rFonts w:eastAsiaTheme="minorEastAsia"/>
          <w:lang w:val="en-US"/>
        </w:rPr>
        <w:t>f). We hypothesize that this is a result of additional constraints</w:t>
      </w:r>
      <w:r w:rsidR="0067474B">
        <w:rPr>
          <w:rFonts w:eastAsiaTheme="minorEastAsia"/>
          <w:lang w:val="en-US"/>
        </w:rPr>
        <w:t xml:space="preserve"> on the model parameters</w:t>
      </w:r>
      <w:r w:rsidR="00674E4F">
        <w:rPr>
          <w:rFonts w:eastAsiaTheme="minorEastAsia"/>
          <w:lang w:val="en-US"/>
        </w:rPr>
        <w:t xml:space="preserve"> arising from the adjustment for criterion shift (</w:t>
      </w:r>
      <w:r w:rsidR="00674E4F">
        <w:rPr>
          <w:rFonts w:eastAsiaTheme="minorEastAsia"/>
          <w:lang w:val="en-US"/>
        </w:rPr>
        <w:fldChar w:fldCharType="begin"/>
      </w:r>
      <w:r w:rsidR="00674E4F">
        <w:rPr>
          <w:rFonts w:eastAsiaTheme="minorEastAsia"/>
          <w:lang w:val="en-US"/>
        </w:rPr>
        <w:instrText xml:space="preserve"> REF _Ref177996176 \h </w:instrText>
      </w:r>
      <w:r w:rsidR="00674E4F">
        <w:rPr>
          <w:rFonts w:eastAsiaTheme="minorEastAsia"/>
          <w:lang w:val="en-US"/>
        </w:rPr>
      </w:r>
      <w:r w:rsidR="00674E4F">
        <w:rPr>
          <w:rFonts w:eastAsiaTheme="minorEastAsia"/>
          <w:lang w:val="en-US"/>
        </w:rPr>
        <w:fldChar w:fldCharType="separate"/>
      </w:r>
      <w:r w:rsidR="00674E4F">
        <w:t xml:space="preserve">eq. </w:t>
      </w:r>
      <w:r w:rsidR="00674E4F" w:rsidRPr="008C1425">
        <w:rPr>
          <w:noProof/>
        </w:rPr>
        <w:t>3</w:t>
      </w:r>
      <w:r w:rsidR="00674E4F">
        <w:rPr>
          <w:rFonts w:eastAsiaTheme="minorEastAsia"/>
          <w:lang w:val="en-US"/>
        </w:rPr>
        <w:fldChar w:fldCharType="end"/>
      </w:r>
      <w:r w:rsidR="00674E4F">
        <w:rPr>
          <w:rFonts w:eastAsiaTheme="minorEastAsia"/>
          <w:lang w:val="en-US"/>
        </w:rPr>
        <w:t xml:space="preserve">). </w:t>
      </w:r>
      <w:r w:rsidR="001D52A8">
        <w:rPr>
          <w:rFonts w:eastAsiaTheme="minorEastAsia"/>
          <w:lang w:val="en-US"/>
        </w:rPr>
        <w:t>T</w:t>
      </w:r>
      <w:r w:rsidR="00674E4F">
        <w:rPr>
          <w:rFonts w:eastAsiaTheme="minorEastAsia"/>
          <w:lang w:val="en-US"/>
        </w:rPr>
        <w:t xml:space="preserve">he unadjusted log-likelihood function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(ρ,α|D)</m:t>
        </m:r>
      </m:oMath>
      <w:r w:rsidR="00674E4F">
        <w:rPr>
          <w:rFonts w:eastAsiaTheme="minorEastAsia"/>
          <w:lang w:val="en-US"/>
        </w:rPr>
        <w:t xml:space="preserve"> </w:t>
      </w:r>
      <w:r w:rsidR="005E2257">
        <w:rPr>
          <w:rFonts w:eastAsiaTheme="minorEastAsia"/>
          <w:lang w:val="en-US"/>
        </w:rPr>
        <w:t xml:space="preserve">(eq. 4) requires the entries of </w:t>
      </w:r>
      <w:r w:rsidR="005E2257">
        <w:rPr>
          <w:rFonts w:eastAsiaTheme="minorEastAsia"/>
          <w:i/>
          <w:iCs/>
          <w:lang w:val="en-US"/>
        </w:rPr>
        <w:t xml:space="preserve">T </w:t>
      </w:r>
      <w:r w:rsidR="005E2257">
        <w:rPr>
          <w:rFonts w:eastAsiaTheme="minorEastAsia"/>
          <w:lang w:val="en-US"/>
        </w:rPr>
        <w:t xml:space="preserve">to be between 0 and 1 and its rows to sum to 1, giving </w:t>
      </w:r>
      <w:r w:rsidR="001D52A8">
        <w:rPr>
          <w:rFonts w:eastAsiaTheme="minorEastAsia"/>
          <w:lang w:val="en-US"/>
        </w:rPr>
        <w:t>a</w:t>
      </w:r>
      <w:r w:rsidR="00674E4F">
        <w:rPr>
          <w:rFonts w:eastAsiaTheme="minorEastAsia"/>
          <w:lang w:val="en-US"/>
        </w:rPr>
        <w:t xml:space="preserve"> </w:t>
      </w:r>
      <w:r w:rsidR="005E2257">
        <w:rPr>
          <w:rFonts w:eastAsiaTheme="minorEastAsia"/>
          <w:lang w:val="en-US"/>
        </w:rPr>
        <w:t xml:space="preserve">single </w:t>
      </w:r>
      <w:r w:rsidR="00674E4F">
        <w:rPr>
          <w:rFonts w:eastAsiaTheme="minorEastAsia"/>
          <w:lang w:val="en-US"/>
        </w:rPr>
        <w:t>constraint</w:t>
      </w:r>
      <w:r w:rsidR="0067474B">
        <w:rPr>
          <w:rFonts w:eastAsiaTheme="minorEastAsia"/>
          <w:lang w:val="en-US"/>
        </w:rPr>
        <w:t xml:space="preserve"> on the model parameters:</w:t>
      </w:r>
      <w:r w:rsidR="00674E4F">
        <w:rPr>
          <w:rFonts w:eastAsiaTheme="minorEastAsia"/>
          <w:lang w:val="en-US"/>
        </w:rPr>
        <w:t xml:space="preserve"> </w:t>
      </w:r>
      <m:oMath>
        <m:r>
          <w:rPr>
            <w:rFonts w:ascii="Cambria Math" w:eastAsiaTheme="minorEastAsia" w:hAnsi="Cambria Math"/>
            <w:lang w:val="en-US"/>
          </w:rPr>
          <m:t>ρ+α&lt;0.5</m:t>
        </m:r>
      </m:oMath>
      <w:r w:rsidR="00674E4F">
        <w:rPr>
          <w:rFonts w:eastAsiaTheme="minorEastAsia"/>
          <w:lang w:val="en-US"/>
        </w:rPr>
        <w:t>. However, the adjust</w:t>
      </w:r>
      <w:r w:rsidR="0067474B">
        <w:rPr>
          <w:rFonts w:eastAsiaTheme="minorEastAsia"/>
          <w:lang w:val="en-US"/>
        </w:rPr>
        <w:t>ed log-likelihood function</w:t>
      </w:r>
      <w:r w:rsidR="00674E4F">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sidR="001D52A8">
        <w:rPr>
          <w:rFonts w:eastAsiaTheme="minorEastAsia"/>
          <w:lang w:val="en-US"/>
        </w:rPr>
        <w:t xml:space="preserve"> </w:t>
      </w:r>
      <w:r w:rsidR="005E2257">
        <w:rPr>
          <w:rFonts w:eastAsiaTheme="minorEastAsia"/>
          <w:lang w:val="en-US"/>
        </w:rPr>
        <w:t>requir</w:t>
      </w:r>
      <w:r w:rsidR="0067474B">
        <w:rPr>
          <w:rFonts w:eastAsiaTheme="minorEastAsia"/>
          <w:lang w:val="en-US"/>
        </w:rPr>
        <w:t>es</w:t>
      </w:r>
      <w:r w:rsidR="005E2257">
        <w:rPr>
          <w:rFonts w:eastAsiaTheme="minorEastAsia"/>
          <w:lang w:val="en-US"/>
        </w:rPr>
        <w:t xml:space="preserve"> that the entries of </w:t>
      </w:r>
      <w:r w:rsidR="005E2257">
        <w:rPr>
          <w:rFonts w:eastAsiaTheme="minorEastAsia"/>
          <w:i/>
          <w:iCs/>
          <w:lang w:val="en-US"/>
        </w:rPr>
        <w:t>M=PTO</w:t>
      </w:r>
      <w:r w:rsidR="005E2257">
        <w:rPr>
          <w:rFonts w:eastAsiaTheme="minorEastAsia"/>
          <w:lang w:val="en-US"/>
        </w:rPr>
        <w:t xml:space="preserve"> are between 0 and 1 and that the rows of </w:t>
      </w:r>
      <w:r w:rsidR="005E2257" w:rsidRPr="005E2257">
        <w:rPr>
          <w:rFonts w:eastAsiaTheme="minorEastAsia"/>
          <w:i/>
          <w:iCs/>
          <w:lang w:val="en-US"/>
        </w:rPr>
        <w:t>M</w:t>
      </w:r>
      <w:r w:rsidR="005E2257">
        <w:rPr>
          <w:rFonts w:eastAsiaTheme="minorEastAsia"/>
          <w:lang w:val="en-US"/>
        </w:rPr>
        <w:t xml:space="preserve"> sum to 1</w:t>
      </w:r>
      <w:r w:rsidR="00674E4F">
        <w:rPr>
          <w:rFonts w:eastAsiaTheme="minorEastAsia"/>
          <w:lang w:val="en-US"/>
        </w:rPr>
        <w:t xml:space="preserve">. </w:t>
      </w:r>
      <w:r w:rsidR="0067474B">
        <w:rPr>
          <w:rFonts w:eastAsiaTheme="minorEastAsia"/>
          <w:lang w:val="en-US"/>
        </w:rPr>
        <w:t xml:space="preserve">These </w:t>
      </w:r>
      <w:r w:rsidR="00F75FFB">
        <w:rPr>
          <w:rFonts w:eastAsiaTheme="minorEastAsia"/>
          <w:lang w:val="en-US"/>
        </w:rPr>
        <w:t>requirements</w:t>
      </w:r>
      <w:r w:rsidR="00674E4F">
        <w:rPr>
          <w:rFonts w:eastAsiaTheme="minorEastAsia"/>
          <w:lang w:val="en-US"/>
        </w:rPr>
        <w:t xml:space="preserve"> depend on the data</w:t>
      </w:r>
      <w:r w:rsidR="005E2257">
        <w:rPr>
          <w:rFonts w:eastAsiaTheme="minorEastAsia"/>
          <w:lang w:val="en-US"/>
        </w:rPr>
        <w:t xml:space="preserve"> </w:t>
      </w:r>
      <w:r w:rsidR="005E2257">
        <w:rPr>
          <w:rFonts w:eastAsiaTheme="minorEastAsia"/>
          <w:i/>
          <w:iCs/>
          <w:lang w:val="en-US"/>
        </w:rPr>
        <w:t>D</w:t>
      </w:r>
      <w:r w:rsidR="005E2257">
        <w:rPr>
          <w:rFonts w:eastAsiaTheme="minorEastAsia"/>
          <w:lang w:val="en-US"/>
        </w:rPr>
        <w:t xml:space="preserve"> </w:t>
      </w:r>
      <w:r w:rsidR="00F75FFB">
        <w:rPr>
          <w:rFonts w:eastAsiaTheme="minorEastAsia"/>
          <w:lang w:val="en-US"/>
        </w:rPr>
        <w:t>via</w:t>
      </w:r>
      <w:r w:rsidR="005E2257">
        <w:rPr>
          <w:rFonts w:eastAsiaTheme="minorEastAsia"/>
          <w:lang w:val="en-US"/>
        </w:rPr>
        <w:t xml:space="preserve"> </w:t>
      </w:r>
      <w:r w:rsidR="005E2257">
        <w:rPr>
          <w:rFonts w:eastAsiaTheme="minorEastAsia"/>
          <w:i/>
          <w:iCs/>
          <w:lang w:val="en-US"/>
        </w:rPr>
        <w:t>m</w:t>
      </w:r>
      <w:r w:rsidR="005E2257" w:rsidRPr="005E2257">
        <w:rPr>
          <w:rFonts w:eastAsiaTheme="minorEastAsia"/>
          <w:i/>
          <w:iCs/>
          <w:vertAlign w:val="subscript"/>
          <w:lang w:val="en-US"/>
        </w:rPr>
        <w:t>p</w:t>
      </w:r>
      <w:r w:rsidR="005E2257">
        <w:rPr>
          <w:rFonts w:eastAsiaTheme="minorEastAsia"/>
          <w:lang w:val="en-US"/>
        </w:rPr>
        <w:t xml:space="preserve"> and </w:t>
      </w:r>
      <w:r w:rsidR="005E2257">
        <w:rPr>
          <w:rFonts w:eastAsiaTheme="minorEastAsia"/>
          <w:i/>
          <w:iCs/>
          <w:lang w:val="en-US"/>
        </w:rPr>
        <w:t>m</w:t>
      </w:r>
      <w:r w:rsidR="005E2257" w:rsidRPr="005E2257">
        <w:rPr>
          <w:rFonts w:eastAsiaTheme="minorEastAsia"/>
          <w:i/>
          <w:iCs/>
          <w:vertAlign w:val="subscript"/>
          <w:lang w:val="en-US"/>
        </w:rPr>
        <w:t>o</w:t>
      </w:r>
      <w:r w:rsidR="00F75FFB">
        <w:rPr>
          <w:rFonts w:eastAsiaTheme="minorEastAsia"/>
          <w:lang w:val="en-US"/>
        </w:rPr>
        <w:t>. W</w:t>
      </w:r>
      <w:r w:rsidR="00354B43">
        <w:rPr>
          <w:rFonts w:eastAsiaTheme="minorEastAsia"/>
          <w:lang w:val="en-US"/>
        </w:rPr>
        <w:t xml:space="preserve">e used the Python package </w:t>
      </w:r>
      <w:r w:rsidR="00354B43">
        <w:rPr>
          <w:rFonts w:eastAsiaTheme="minorEastAsia"/>
          <w:i/>
          <w:iCs/>
          <w:lang w:val="en-US"/>
        </w:rPr>
        <w:t>Sym</w:t>
      </w:r>
      <w:r w:rsidR="001D52A8">
        <w:rPr>
          <w:rFonts w:eastAsiaTheme="minorEastAsia"/>
          <w:i/>
          <w:iCs/>
          <w:lang w:val="en-US"/>
        </w:rPr>
        <w:t>P</w:t>
      </w:r>
      <w:r w:rsidR="00354B43">
        <w:rPr>
          <w:rFonts w:eastAsiaTheme="minorEastAsia"/>
          <w:i/>
          <w:iCs/>
          <w:lang w:val="en-US"/>
        </w:rPr>
        <w:t>y</w:t>
      </w:r>
      <w:r w:rsidR="001D52A8">
        <w:rPr>
          <w:rFonts w:eastAsiaTheme="minorEastAsia"/>
          <w:lang w:val="en-US"/>
        </w:rPr>
        <w:t xml:space="preserve"> (Meurer et al. 2017)</w:t>
      </w:r>
      <w:r w:rsidR="00354B43">
        <w:rPr>
          <w:rFonts w:eastAsiaTheme="minorEastAsia"/>
          <w:lang w:val="en-US"/>
        </w:rPr>
        <w:t xml:space="preserve"> to find expressions for </w:t>
      </w:r>
      <w:r w:rsidR="00354B43">
        <w:rPr>
          <w:rFonts w:eastAsiaTheme="minorEastAsia"/>
          <w:i/>
          <w:iCs/>
          <w:lang w:val="en-US"/>
        </w:rPr>
        <w:t>M</w:t>
      </w:r>
      <w:r w:rsidR="00354B43">
        <w:rPr>
          <w:rFonts w:eastAsiaTheme="minorEastAsia"/>
          <w:lang w:val="en-US"/>
        </w:rPr>
        <w:t xml:space="preserve"> under </w:t>
      </w:r>
      <w:r w:rsidR="004E5BEE">
        <w:rPr>
          <w:rFonts w:eastAsiaTheme="minorEastAsia"/>
          <w:lang w:val="en-US"/>
        </w:rPr>
        <w:t xml:space="preserve">the </w:t>
      </w:r>
      <w:r w:rsidR="00F75FFB">
        <w:rPr>
          <w:rFonts w:eastAsiaTheme="minorEastAsia"/>
          <w:lang w:val="en-US"/>
        </w:rPr>
        <w:t>various</w:t>
      </w:r>
      <w:r w:rsidR="00354B43">
        <w:rPr>
          <w:rFonts w:eastAsiaTheme="minorEastAsia"/>
          <w:lang w:val="en-US"/>
        </w:rPr>
        <w:t xml:space="preserve"> adjustments</w:t>
      </w:r>
      <w:r w:rsidR="00F75FFB">
        <w:rPr>
          <w:rFonts w:eastAsiaTheme="minorEastAsia"/>
          <w:lang w:val="en-US"/>
        </w:rPr>
        <w:t xml:space="preserve"> (depending on the values of </w:t>
      </w:r>
      <w:r w:rsidR="00F75FFB" w:rsidRPr="00F75FFB">
        <w:rPr>
          <w:rFonts w:eastAsiaTheme="minorEastAsia"/>
          <w:i/>
          <w:iCs/>
          <w:lang w:val="en-US"/>
        </w:rPr>
        <w:t>t</w:t>
      </w:r>
      <w:r w:rsidR="00F75FFB">
        <w:rPr>
          <w:rFonts w:eastAsiaTheme="minorEastAsia"/>
          <w:lang w:val="en-US"/>
        </w:rPr>
        <w:t xml:space="preserve">, </w:t>
      </w:r>
      <w:r w:rsidR="00F75FFB" w:rsidRPr="00F75FFB">
        <w:rPr>
          <w:rFonts w:eastAsiaTheme="minorEastAsia"/>
          <w:i/>
          <w:iCs/>
          <w:lang w:val="en-US"/>
        </w:rPr>
        <w:t>m</w:t>
      </w:r>
      <w:r w:rsidR="00F75FFB" w:rsidRPr="00F75FFB">
        <w:rPr>
          <w:rFonts w:eastAsiaTheme="minorEastAsia"/>
          <w:i/>
          <w:iCs/>
          <w:vertAlign w:val="subscript"/>
          <w:lang w:val="en-US"/>
        </w:rPr>
        <w:t>p</w:t>
      </w:r>
      <w:r w:rsidR="00F75FFB">
        <w:rPr>
          <w:rFonts w:eastAsiaTheme="minorEastAsia"/>
          <w:lang w:val="en-US"/>
        </w:rPr>
        <w:t xml:space="preserve"> and </w:t>
      </w:r>
      <w:r w:rsidR="00F75FFB" w:rsidRPr="00F75FFB">
        <w:rPr>
          <w:rFonts w:eastAsiaTheme="minorEastAsia"/>
          <w:i/>
          <w:iCs/>
          <w:lang w:val="en-US"/>
        </w:rPr>
        <w:t>m</w:t>
      </w:r>
      <w:r w:rsidR="00F75FFB" w:rsidRPr="00F75FFB">
        <w:rPr>
          <w:rFonts w:eastAsiaTheme="minorEastAsia"/>
          <w:i/>
          <w:iCs/>
          <w:vertAlign w:val="subscript"/>
          <w:lang w:val="en-US"/>
        </w:rPr>
        <w:t>o</w:t>
      </w:r>
      <w:r w:rsidR="00F75FFB">
        <w:rPr>
          <w:rFonts w:eastAsiaTheme="minorEastAsia"/>
          <w:lang w:val="en-US"/>
        </w:rPr>
        <w:t>)</w:t>
      </w:r>
      <w:r w:rsidR="00354B43">
        <w:rPr>
          <w:rFonts w:eastAsiaTheme="minorEastAsia"/>
          <w:lang w:val="en-US"/>
        </w:rPr>
        <w:t xml:space="preserve">. For example, in the case where the </w:t>
      </w:r>
      <w:r w:rsidR="00354B43" w:rsidRPr="003277F2">
        <w:rPr>
          <w:rFonts w:eastAsiaTheme="minorEastAsia"/>
          <w:lang w:val="en-US"/>
        </w:rPr>
        <w:t>measured incidence is less than the true incidence in</w:t>
      </w:r>
      <w:r w:rsidR="00354B43">
        <w:rPr>
          <w:rFonts w:eastAsiaTheme="minorEastAsia"/>
          <w:lang w:val="en-US"/>
        </w:rPr>
        <w:t xml:space="preserve"> both</w:t>
      </w:r>
      <w:r w:rsidR="00354B43" w:rsidRPr="003277F2">
        <w:rPr>
          <w:rFonts w:eastAsiaTheme="minorEastAsia"/>
          <w:lang w:val="en-US"/>
        </w:rPr>
        <w:t xml:space="preserve"> </w:t>
      </w:r>
      <w:r w:rsidR="00354B43">
        <w:rPr>
          <w:rFonts w:eastAsiaTheme="minorEastAsia"/>
          <w:lang w:val="en-US"/>
        </w:rPr>
        <w:t xml:space="preserve">the </w:t>
      </w:r>
      <w:r w:rsidR="00354B43" w:rsidRPr="003277F2">
        <w:rPr>
          <w:rFonts w:eastAsiaTheme="minorEastAsia"/>
          <w:lang w:val="en-US"/>
        </w:rPr>
        <w:t>parent</w:t>
      </w:r>
      <w:r w:rsidR="00354B43">
        <w:rPr>
          <w:rFonts w:eastAsiaTheme="minorEastAsia"/>
          <w:lang w:val="en-US"/>
        </w:rPr>
        <w:t xml:space="preserve"> and offspring</w:t>
      </w:r>
      <w:r w:rsidR="00354B43" w:rsidRPr="003277F2">
        <w:rPr>
          <w:rFonts w:eastAsiaTheme="minorEastAsia"/>
          <w:lang w:val="en-US"/>
        </w:rPr>
        <w:t xml:space="preserve"> generation</w:t>
      </w:r>
      <w:r w:rsidR="00354B43">
        <w:rPr>
          <w:rFonts w:eastAsiaTheme="minorEastAsia"/>
          <w:lang w:val="en-US"/>
        </w:rPr>
        <w:t xml:space="preserve">s </w:t>
      </w:r>
      <w:r w:rsidR="004E5BEE">
        <w:rPr>
          <w:rFonts w:eastAsiaTheme="minorEastAsia"/>
          <w:lang w:val="en-US"/>
        </w:rPr>
        <w:t>(</w:t>
      </w:r>
      <w:r w:rsidR="00354B43" w:rsidRPr="00674E4F">
        <w:rPr>
          <w:rFonts w:eastAsiaTheme="minorEastAsia"/>
          <w:i/>
          <w:iCs/>
          <w:lang w:val="en-US"/>
        </w:rPr>
        <w:t>m</w:t>
      </w:r>
      <w:r w:rsidR="00354B43">
        <w:rPr>
          <w:rFonts w:eastAsiaTheme="minorEastAsia"/>
          <w:i/>
          <w:iCs/>
          <w:vertAlign w:val="subscript"/>
          <w:lang w:val="en-US"/>
        </w:rPr>
        <w:t>p</w:t>
      </w:r>
      <w:r w:rsidR="00354B43" w:rsidRPr="00674E4F">
        <w:rPr>
          <w:rFonts w:eastAsiaTheme="minorEastAsia"/>
          <w:i/>
          <w:iCs/>
          <w:lang w:val="en-US"/>
        </w:rPr>
        <w:t>,</w:t>
      </w:r>
      <w:r w:rsidR="00354B43">
        <w:rPr>
          <w:rFonts w:eastAsiaTheme="minorEastAsia"/>
          <w:i/>
          <w:iCs/>
          <w:lang w:val="en-US"/>
        </w:rPr>
        <w:t xml:space="preserve"> </w:t>
      </w:r>
      <w:r w:rsidR="00354B43" w:rsidRPr="00674E4F">
        <w:rPr>
          <w:rFonts w:eastAsiaTheme="minorEastAsia"/>
          <w:i/>
          <w:iCs/>
          <w:lang w:val="en-US"/>
        </w:rPr>
        <w:t>m</w:t>
      </w:r>
      <w:r w:rsidR="00354B43">
        <w:rPr>
          <w:rFonts w:eastAsiaTheme="minorEastAsia"/>
          <w:i/>
          <w:iCs/>
          <w:vertAlign w:val="subscript"/>
          <w:lang w:val="en-US"/>
        </w:rPr>
        <w:t xml:space="preserve">o </w:t>
      </w:r>
      <w:r w:rsidR="004E5BEE">
        <w:rPr>
          <w:rFonts w:eastAsiaTheme="minorEastAsia"/>
          <w:i/>
          <w:iCs/>
          <w:lang w:val="en-US"/>
        </w:rPr>
        <w:t>&lt;</w:t>
      </w:r>
      <w:r w:rsidR="00354B43">
        <w:rPr>
          <w:rFonts w:eastAsiaTheme="minorEastAsia"/>
          <w:i/>
          <w:iCs/>
          <w:lang w:val="en-US"/>
        </w:rPr>
        <w:t xml:space="preserve"> </w:t>
      </w:r>
      <w:r w:rsidR="00354B43" w:rsidRPr="00674E4F">
        <w:rPr>
          <w:rFonts w:eastAsiaTheme="minorEastAsia"/>
          <w:i/>
          <w:iCs/>
          <w:lang w:val="en-US"/>
        </w:rPr>
        <w:t>t</w:t>
      </w:r>
      <w:r w:rsidR="004E5BEE">
        <w:rPr>
          <w:rFonts w:eastAsiaTheme="minorEastAsia"/>
          <w:lang w:val="en-US"/>
        </w:rPr>
        <w:t>)</w:t>
      </w:r>
      <w:r w:rsidR="00354B43">
        <w:rPr>
          <w:rFonts w:eastAsiaTheme="minorEastAsia"/>
          <w:lang w:val="en-US"/>
        </w:rPr>
        <w:t xml:space="preserve">, we </w:t>
      </w:r>
      <w:r w:rsidR="004E5BEE">
        <w:rPr>
          <w:rFonts w:eastAsiaTheme="minorEastAsia"/>
          <w:lang w:val="en-US"/>
        </w:rPr>
        <w:t>have</w:t>
      </w:r>
      <w:r w:rsidR="00354B43">
        <w:rPr>
          <w:rFonts w:eastAsiaTheme="minorEastAsia"/>
          <w:lang w:val="en-US"/>
        </w:rPr>
        <w:t xml:space="preserve"> the following </w:t>
      </w:r>
      <w:r w:rsidR="004E5BEE">
        <w:rPr>
          <w:rFonts w:eastAsiaTheme="minorEastAsia"/>
          <w:lang w:val="en-US"/>
        </w:rPr>
        <w:t>expression</w:t>
      </w:r>
    </w:p>
    <w:p w14:paraId="092B480A" w14:textId="77777777" w:rsidR="00674E4F" w:rsidRPr="005D7392" w:rsidRDefault="00674E4F" w:rsidP="00674E4F">
      <w:pPr>
        <w:rPr>
          <w:rFonts w:eastAsiaTheme="minorEastAsia"/>
          <w:sz w:val="18"/>
          <w:szCs w:val="18"/>
          <w:lang w:val="en-US"/>
        </w:rPr>
      </w:pPr>
      <m:oMathPara>
        <m:oMath>
          <m:r>
            <w:rPr>
              <w:rFonts w:ascii="Cambria Math" w:eastAsiaTheme="minorEastAsia" w:hAnsi="Cambria Math"/>
              <w:sz w:val="18"/>
              <w:szCs w:val="18"/>
              <w:lang w:val="en-US"/>
            </w:rPr>
            <m:t>M=</m:t>
          </m:r>
          <m:r>
            <w:rPr>
              <w:rFonts w:ascii="Cambria Math" w:hAnsi="Cambria Math"/>
              <w:sz w:val="18"/>
              <w:szCs w:val="18"/>
              <w:shd w:val="clear" w:color="auto" w:fill="FFFFFF"/>
            </w:rPr>
            <m:t>PTO</m:t>
          </m:r>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3"/>
                        <m:mcJc m:val="center"/>
                      </m:mcPr>
                    </m:mc>
                  </m:mcs>
                  <m:ctrlPr>
                    <w:rPr>
                      <w:rFonts w:ascii="Cambria Math" w:hAnsi="Cambria Math"/>
                      <w:sz w:val="18"/>
                      <w:szCs w:val="18"/>
                      <w:lang w:val="en-US"/>
                    </w:rPr>
                  </m:ctrlPr>
                </m:mPr>
                <m:mr>
                  <m:e>
                    <m:sSup>
                      <m:sSupPr>
                        <m:ctrlPr>
                          <w:rPr>
                            <w:rFonts w:ascii="Cambria Math" w:hAnsi="Cambria Math"/>
                            <w:sz w:val="18"/>
                            <w:szCs w:val="18"/>
                            <w:lang w:val="en-US"/>
                          </w:rPr>
                        </m:ctrlPr>
                      </m:sSupPr>
                      <m:e>
                        <m:d>
                          <m:dPr>
                            <m:ctrlPr>
                              <w:rPr>
                                <w:rFonts w:ascii="Cambria Math" w:hAnsi="Cambria Math"/>
                                <w:sz w:val="18"/>
                                <w:szCs w:val="18"/>
                                <w:lang w:val="en-US"/>
                              </w:rPr>
                            </m:ctrlPr>
                          </m:dPr>
                          <m:e>
                            <m:r>
                              <m:rPr>
                                <m:sty m:val="p"/>
                              </m:rPr>
                              <w:rPr>
                                <w:rFonts w:ascii="Cambria Math" w:hAnsi="Cambria Math"/>
                                <w:sz w:val="18"/>
                                <w:szCs w:val="18"/>
                                <w:lang w:val="en-US"/>
                              </w:rPr>
                              <m:t>1-</m:t>
                            </m:r>
                            <m:r>
                              <w:rPr>
                                <w:rFonts w:ascii="Cambria Math" w:hAnsi="Cambria Math"/>
                                <w:sz w:val="18"/>
                                <w:szCs w:val="18"/>
                                <w:lang w:val="en-US"/>
                              </w:rPr>
                              <m:t>v</m:t>
                            </m:r>
                          </m:e>
                        </m:d>
                      </m:e>
                      <m:sup>
                        <m:r>
                          <m:rPr>
                            <m:sty m:val="p"/>
                          </m:rPr>
                          <w:rPr>
                            <w:rFonts w:ascii="Cambria Math" w:hAnsi="Cambria Math"/>
                            <w:sz w:val="18"/>
                            <w:szCs w:val="18"/>
                            <w:lang w:val="en-US"/>
                          </w:rPr>
                          <m:t>2</m:t>
                        </m:r>
                      </m:sup>
                    </m:sSup>
                  </m:e>
                  <m:e>
                    <m:r>
                      <m:rPr>
                        <m:sty m:val="p"/>
                      </m:rPr>
                      <w:rPr>
                        <w:rFonts w:ascii="Cambria Math" w:hAnsi="Cambria Math"/>
                        <w:sz w:val="18"/>
                        <w:szCs w:val="18"/>
                        <w:lang w:val="en-US"/>
                      </w:rPr>
                      <m:t>2</m:t>
                    </m:r>
                    <m:r>
                      <w:rPr>
                        <w:rFonts w:ascii="Cambria Math" w:hAnsi="Cambria Math"/>
                        <w:sz w:val="18"/>
                        <w:szCs w:val="18"/>
                        <w:lang w:val="en-US"/>
                      </w:rPr>
                      <m:t>v</m:t>
                    </m:r>
                    <m:r>
                      <m:rPr>
                        <m:sty m:val="p"/>
                      </m:rPr>
                      <w:rPr>
                        <w:rFonts w:ascii="Cambria Math" w:hAnsi="Cambria Math"/>
                        <w:sz w:val="18"/>
                        <w:szCs w:val="18"/>
                        <w:lang w:val="en-US"/>
                      </w:rPr>
                      <m:t>(1-</m:t>
                    </m:r>
                    <m:r>
                      <w:rPr>
                        <w:rFonts w:ascii="Cambria Math" w:hAnsi="Cambria Math"/>
                        <w:sz w:val="18"/>
                        <w:szCs w:val="18"/>
                        <w:lang w:val="en-US"/>
                      </w:rPr>
                      <m:t>v</m:t>
                    </m:r>
                    <m:r>
                      <m:rPr>
                        <m:sty m:val="p"/>
                      </m:rPr>
                      <w:rPr>
                        <w:rFonts w:ascii="Cambria Math" w:hAnsi="Cambria Math"/>
                        <w:sz w:val="18"/>
                        <w:szCs w:val="18"/>
                        <w:lang w:val="en-US"/>
                      </w:rPr>
                      <m:t>)</m:t>
                    </m:r>
                  </m:e>
                  <m:e>
                    <m:sSup>
                      <m:sSupPr>
                        <m:ctrlPr>
                          <w:rPr>
                            <w:rFonts w:ascii="Cambria Math" w:hAnsi="Cambria Math"/>
                            <w:sz w:val="18"/>
                            <w:szCs w:val="18"/>
                            <w:lang w:val="en-US"/>
                          </w:rPr>
                        </m:ctrlPr>
                      </m:sSupPr>
                      <m:e>
                        <m:r>
                          <w:rPr>
                            <w:rFonts w:ascii="Cambria Math" w:hAnsi="Cambria Math"/>
                            <w:sz w:val="18"/>
                            <w:szCs w:val="18"/>
                            <w:lang w:val="en-US"/>
                          </w:rPr>
                          <m:t>v</m:t>
                        </m:r>
                      </m:e>
                      <m:sup>
                        <m:r>
                          <m:rPr>
                            <m:sty m:val="p"/>
                          </m:rPr>
                          <w:rPr>
                            <w:rFonts w:ascii="Cambria Math" w:hAnsi="Cambria Math"/>
                            <w:sz w:val="18"/>
                            <w:szCs w:val="18"/>
                            <w:lang w:val="en-US"/>
                          </w:rPr>
                          <m:t>2</m:t>
                        </m:r>
                      </m:sup>
                    </m:sSup>
                  </m:e>
                </m:mr>
                <m:mr>
                  <m:e>
                    <m:r>
                      <m:rPr>
                        <m:sty m:val="p"/>
                      </m:rPr>
                      <w:rPr>
                        <w:rFonts w:ascii="Cambria Math" w:hAnsi="Cambria Math"/>
                        <w:sz w:val="18"/>
                        <w:szCs w:val="18"/>
                        <w:lang w:val="en-US"/>
                      </w:rPr>
                      <m:t>0</m:t>
                    </m:r>
                  </m:e>
                  <m:e>
                    <m:r>
                      <m:rPr>
                        <m:sty m:val="p"/>
                      </m:rPr>
                      <w:rPr>
                        <w:rFonts w:ascii="Cambria Math" w:hAnsi="Cambria Math"/>
                        <w:sz w:val="18"/>
                        <w:szCs w:val="18"/>
                        <w:lang w:val="en-US"/>
                      </w:rPr>
                      <m:t>1-</m:t>
                    </m:r>
                    <m:r>
                      <w:rPr>
                        <w:rFonts w:ascii="Cambria Math" w:hAnsi="Cambria Math"/>
                        <w:sz w:val="18"/>
                        <w:szCs w:val="18"/>
                        <w:lang w:val="en-US"/>
                      </w:rPr>
                      <m:t>v</m:t>
                    </m:r>
                  </m:e>
                  <m:e>
                    <m:r>
                      <w:rPr>
                        <w:rFonts w:ascii="Cambria Math" w:hAnsi="Cambria Math"/>
                        <w:sz w:val="18"/>
                        <w:szCs w:val="18"/>
                        <w:lang w:val="en-US"/>
                      </w:rPr>
                      <m:t>v</m:t>
                    </m:r>
                  </m:e>
                </m:mr>
                <m:mr>
                  <m:e>
                    <m:r>
                      <m:rPr>
                        <m:sty m:val="p"/>
                      </m:rPr>
                      <w:rPr>
                        <w:rFonts w:ascii="Cambria Math" w:hAnsi="Cambria Math"/>
                        <w:sz w:val="18"/>
                        <w:szCs w:val="18"/>
                        <w:lang w:val="en-US"/>
                      </w:rPr>
                      <m:t>0</m:t>
                    </m:r>
                  </m:e>
                  <m:e>
                    <m:r>
                      <m:rPr>
                        <m:sty m:val="p"/>
                      </m:rPr>
                      <w:rPr>
                        <w:rFonts w:ascii="Cambria Math" w:hAnsi="Cambria Math"/>
                        <w:sz w:val="18"/>
                        <w:szCs w:val="18"/>
                        <w:lang w:val="en-US"/>
                      </w:rPr>
                      <m:t>0</m:t>
                    </m:r>
                  </m:e>
                  <m:e>
                    <m:r>
                      <m:rPr>
                        <m:sty m:val="p"/>
                      </m:rPr>
                      <w:rPr>
                        <w:rFonts w:ascii="Cambria Math" w:hAnsi="Cambria Math"/>
                        <w:sz w:val="18"/>
                        <w:szCs w:val="18"/>
                        <w:lang w:val="en-US"/>
                      </w:rPr>
                      <m:t>1</m:t>
                    </m:r>
                  </m:e>
                </m:mr>
              </m:m>
            </m:e>
          </m:d>
          <m:r>
            <w:rPr>
              <w:rFonts w:ascii="Cambria Math" w:eastAsiaTheme="minorEastAsia" w:hAnsi="Cambria Math"/>
              <w:sz w:val="18"/>
              <w:szCs w:val="18"/>
              <w:lang w:val="en-US"/>
            </w:rPr>
            <m:t>⋅</m:t>
          </m:r>
          <m:d>
            <m:dPr>
              <m:ctrlPr>
                <w:rPr>
                  <w:rFonts w:ascii="Cambria Math" w:eastAsiaTheme="minorEastAsia" w:hAnsi="Cambria Math"/>
                  <w:i/>
                  <w:sz w:val="18"/>
                  <w:szCs w:val="18"/>
                  <w:lang w:val="en-US"/>
                </w:rPr>
              </m:ctrlPr>
            </m:dPr>
            <m:e>
              <m:m>
                <m:mPr>
                  <m:mcs>
                    <m:mc>
                      <m:mcPr>
                        <m:count m:val="2"/>
                        <m:mcJc m:val="center"/>
                      </m:mcPr>
                    </m:mc>
                  </m:mcs>
                  <m:ctrlPr>
                    <w:rPr>
                      <w:rFonts w:ascii="Cambria Math" w:eastAsiaTheme="minorEastAsia" w:hAnsi="Cambria Math"/>
                      <w:i/>
                      <w:sz w:val="18"/>
                      <w:szCs w:val="18"/>
                      <w:lang w:val="en-US"/>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2"/>
                        <m:mcJc m:val="center"/>
                      </m:mcPr>
                    </m:mc>
                  </m:mcs>
                  <m:ctrlPr>
                    <w:rPr>
                      <w:rFonts w:ascii="Cambria Math" w:hAnsi="Cambria Math"/>
                      <w:sz w:val="18"/>
                      <w:szCs w:val="18"/>
                      <w:lang w:val="en-US"/>
                    </w:rPr>
                  </m:ctrlPr>
                </m:mPr>
                <m:mr>
                  <m:e>
                    <m:r>
                      <m:rPr>
                        <m:sty m:val="p"/>
                      </m:rPr>
                      <w:rPr>
                        <w:rFonts w:ascii="Cambria Math" w:hAnsi="Cambria Math"/>
                        <w:sz w:val="18"/>
                        <w:szCs w:val="18"/>
                        <w:lang w:val="en-US"/>
                      </w:rPr>
                      <m:t>1</m:t>
                    </m:r>
                  </m:e>
                  <m:e>
                    <m:r>
                      <m:rPr>
                        <m:sty m:val="p"/>
                      </m:rPr>
                      <w:rPr>
                        <w:rFonts w:ascii="Cambria Math" w:hAnsi="Cambria Math"/>
                        <w:sz w:val="18"/>
                        <w:szCs w:val="18"/>
                        <w:lang w:val="en-US"/>
                      </w:rPr>
                      <m:t>0</m:t>
                    </m:r>
                  </m:e>
                </m:mr>
                <m:mr>
                  <m:e>
                    <m:r>
                      <w:rPr>
                        <w:rFonts w:ascii="Cambria Math" w:hAnsi="Cambria Math"/>
                        <w:sz w:val="18"/>
                        <w:szCs w:val="18"/>
                        <w:lang w:val="en-US"/>
                      </w:rPr>
                      <m:t>x</m:t>
                    </m:r>
                  </m:e>
                  <m:e>
                    <m:r>
                      <m:rPr>
                        <m:sty m:val="p"/>
                      </m:rPr>
                      <w:rPr>
                        <w:rFonts w:ascii="Cambria Math" w:hAnsi="Cambria Math"/>
                        <w:sz w:val="18"/>
                        <w:szCs w:val="18"/>
                        <w:lang w:val="en-US"/>
                      </w:rPr>
                      <m:t>1-</m:t>
                    </m:r>
                    <m:r>
                      <w:rPr>
                        <w:rFonts w:ascii="Cambria Math" w:hAnsi="Cambria Math"/>
                        <w:sz w:val="18"/>
                        <w:szCs w:val="18"/>
                        <w:lang w:val="en-US"/>
                      </w:rPr>
                      <m:t>x</m:t>
                    </m:r>
                  </m:e>
                </m:mr>
              </m:m>
            </m:e>
          </m:d>
          <m:r>
            <w:rPr>
              <w:rFonts w:ascii="Cambria Math" w:eastAsiaTheme="minorEastAsia" w:hAnsi="Cambria Math"/>
              <w:sz w:val="18"/>
              <w:szCs w:val="18"/>
              <w:lang w:val="en-US"/>
            </w:rPr>
            <m:t>=</m:t>
          </m:r>
        </m:oMath>
      </m:oMathPara>
    </w:p>
    <w:p w14:paraId="5C775E1B" w14:textId="77777777" w:rsidR="00674E4F" w:rsidRPr="005D7392" w:rsidRDefault="00000000" w:rsidP="00674E4F">
      <w:pPr>
        <w:rPr>
          <w:rFonts w:eastAsiaTheme="minorEastAsia"/>
          <w:sz w:val="12"/>
          <w:szCs w:val="12"/>
          <w:lang w:val="en-US"/>
        </w:rPr>
      </w:pPr>
      <m:oMathPara>
        <m:oMath>
          <m:d>
            <m:dPr>
              <m:ctrlPr>
                <w:rPr>
                  <w:rFonts w:ascii="Cambria Math" w:eastAsiaTheme="minorEastAsia" w:hAnsi="Cambria Math"/>
                  <w:i/>
                  <w:sz w:val="12"/>
                  <w:szCs w:val="12"/>
                  <w:lang w:val="en-US"/>
                </w:rPr>
              </m:ctrlPr>
            </m:dPr>
            <m:e>
              <m:m>
                <m:mPr>
                  <m:mcs>
                    <m:mc>
                      <m:mcPr>
                        <m:count m:val="2"/>
                        <m:mcJc m:val="center"/>
                      </m:mcPr>
                    </m:mc>
                  </m:mcs>
                  <m:ctrlPr>
                    <w:rPr>
                      <w:rFonts w:ascii="Cambria Math" w:eastAsiaTheme="minorEastAsia" w:hAnsi="Cambria Math"/>
                      <w:i/>
                      <w:sz w:val="12"/>
                      <w:szCs w:val="12"/>
                      <w:lang w:val="en-US"/>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5AF92DF5" w:rsidR="00674E4F" w:rsidRPr="004E5BEE" w:rsidRDefault="004E5BEE" w:rsidP="00674E4F">
      <w:pPr>
        <w:rPr>
          <w:rFonts w:eastAsiaTheme="minorEastAsia"/>
          <w:lang w:val="en-US"/>
        </w:rPr>
      </w:pPr>
      <w:r w:rsidRPr="004E5BEE">
        <w:rPr>
          <w:rFonts w:eastAsiaTheme="minorEastAsia"/>
        </w:rPr>
        <w:t>W</w:t>
      </w:r>
      <w:r w:rsidR="00354B43" w:rsidRPr="004E5BEE">
        <w:rPr>
          <w:rFonts w:eastAsiaTheme="minorEastAsia"/>
        </w:rPr>
        <w:t xml:space="preserve">e </w:t>
      </w:r>
      <w:r w:rsidR="00F75FFB">
        <w:rPr>
          <w:rFonts w:eastAsiaTheme="minorEastAsia"/>
        </w:rPr>
        <w:t>then found</w:t>
      </w:r>
      <w:r w:rsidR="00354B43" w:rsidRPr="004E5BEE">
        <w:rPr>
          <w:rFonts w:eastAsiaTheme="minorEastAsia"/>
        </w:rPr>
        <w:t xml:space="preserve"> </w:t>
      </w:r>
      <w:r w:rsidRPr="004E5BEE">
        <w:rPr>
          <w:rFonts w:eastAsiaTheme="minorEastAsia"/>
        </w:rPr>
        <w:t xml:space="preserve">parameter combinations for which </w:t>
      </w:r>
      <w:r w:rsidR="00F75FFB">
        <w:rPr>
          <w:rFonts w:eastAsiaTheme="minorEastAsia"/>
        </w:rPr>
        <w:t>at least one of the</w:t>
      </w:r>
      <w:r w:rsidRPr="004E5BEE">
        <w:rPr>
          <w:rFonts w:eastAsiaTheme="minorEastAsia"/>
        </w:rPr>
        <w:t xml:space="preserv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xml:space="preserve">, and </w:t>
      </w:r>
      <w:r w:rsidR="00F75FFB">
        <w:rPr>
          <w:rFonts w:eastAsiaTheme="minorEastAsia"/>
        </w:rPr>
        <w:t xml:space="preserve">therefore </w:t>
      </w:r>
      <w:r w:rsidR="00267E20">
        <w:rPr>
          <w:rFonts w:eastAsiaTheme="minorEastAsia"/>
        </w:rPr>
        <w:t>the</w:t>
      </w:r>
      <w:r w:rsidRPr="004E5BEE">
        <w:rPr>
          <w:rFonts w:eastAsiaTheme="minorEastAsia"/>
        </w:rPr>
        <w:t xml:space="preserve"> log-likelihood</w:t>
      </w:r>
      <w:r w:rsidR="00F75FFB">
        <w:rPr>
          <w:rFonts w:eastAsiaTheme="minorEastAsia"/>
        </w:rPr>
        <w:t xml:space="preserve"> </w:t>
      </w:r>
      <w:r w:rsidR="00F75FFB" w:rsidRPr="00F75FFB">
        <w:rPr>
          <w:rFonts w:eastAsiaTheme="minorEastAsia"/>
          <w:i/>
          <w:iCs/>
        </w:rPr>
        <w:t>S</w:t>
      </w:r>
      <w:r w:rsidR="00F75FFB" w:rsidRPr="00F75FFB">
        <w:rPr>
          <w:rFonts w:eastAsiaTheme="minorEastAsia"/>
          <w:i/>
          <w:iCs/>
          <w:vertAlign w:val="subscript"/>
        </w:rPr>
        <w:t>M</w:t>
      </w:r>
      <w:r w:rsidR="00267E20">
        <w:rPr>
          <w:rFonts w:eastAsiaTheme="minorEastAsia"/>
        </w:rPr>
        <w:t xml:space="preserve"> is undefined</w:t>
      </w:r>
      <w:r w:rsidR="00F75FFB">
        <w:rPr>
          <w:rFonts w:eastAsiaTheme="minorEastAsia"/>
        </w:rPr>
        <w:t xml:space="preserve"> (or has a value of negative infinity)</w:t>
      </w:r>
      <w:r w:rsidR="00267E20">
        <w:rPr>
          <w:rFonts w:eastAsiaTheme="minorEastAsia"/>
        </w:rPr>
        <w:t>.</w:t>
      </w:r>
      <w:r w:rsidRPr="004E5BEE">
        <w:rPr>
          <w:rFonts w:eastAsiaTheme="minorEastAsia"/>
        </w:rPr>
        <w:t xml:space="preserve"> </w:t>
      </w:r>
      <w:r w:rsidR="004D2332">
        <w:rPr>
          <w:rFonts w:eastAsiaTheme="minorEastAsia"/>
        </w:rPr>
        <w:t>Indeed, t</w:t>
      </w:r>
      <w:r w:rsidR="00F75FFB">
        <w:rPr>
          <w:rFonts w:eastAsiaTheme="minorEastAsia"/>
        </w:rPr>
        <w:t>he resulting curves in</w:t>
      </w:r>
      <w:r w:rsidR="00267E20">
        <w:rPr>
          <w:rFonts w:eastAsiaTheme="minorEastAsia"/>
        </w:rPr>
        <w:t xml:space="preserve"> parameter space </w:t>
      </w:r>
      <w:r w:rsidR="004D2332">
        <w:rPr>
          <w:rFonts w:eastAsiaTheme="minorEastAsia"/>
        </w:rPr>
        <w:t>correspond with</w:t>
      </w:r>
      <w:r w:rsidR="00267E20">
        <w:rPr>
          <w:rFonts w:eastAsiaTheme="minorEastAsia"/>
        </w:rPr>
        <w:t xml:space="preserve"> the</w:t>
      </w:r>
      <w:r w:rsidRPr="004E5BEE">
        <w:rPr>
          <w:rFonts w:eastAsiaTheme="minorEastAsia"/>
          <w:lang w:val="en-US"/>
        </w:rPr>
        <w:t xml:space="preserve"> </w:t>
      </w:r>
      <w:r w:rsidR="00674E4F" w:rsidRPr="004E5BEE">
        <w:rPr>
          <w:rFonts w:eastAsiaTheme="minorEastAsia"/>
          <w:lang w:val="en-US"/>
        </w:rPr>
        <w:t>ruggedness</w:t>
      </w:r>
      <w:r w:rsidR="00267E20">
        <w:rPr>
          <w:rFonts w:eastAsiaTheme="minorEastAsia"/>
          <w:lang w:val="en-US"/>
        </w:rPr>
        <w:t xml:space="preserve"> of the</w:t>
      </w:r>
      <w:r w:rsidR="00436EE1" w:rsidRPr="004E5BEE">
        <w:rPr>
          <w:rFonts w:eastAsiaTheme="minorEastAsia"/>
          <w:lang w:val="en-US"/>
        </w:rPr>
        <w:t xml:space="preserve"> log-likelihood surface</w:t>
      </w:r>
      <w:r w:rsidR="00267E20">
        <w:rPr>
          <w:rFonts w:eastAsiaTheme="minorEastAsia"/>
          <w:lang w:val="en-US"/>
        </w:rPr>
        <w:t> </w:t>
      </w:r>
      <w:r w:rsidR="00436EE1" w:rsidRPr="004E5BEE">
        <w:rPr>
          <w:rFonts w:eastAsiaTheme="minorEastAsia"/>
          <w:lang w:val="en-US"/>
        </w:rPr>
        <w:t>(Figure S</w:t>
      </w:r>
      <w:r w:rsidR="00914565" w:rsidRPr="004E5BEE">
        <w:rPr>
          <w:rFonts w:eastAsiaTheme="minorEastAsia"/>
          <w:lang w:val="en-US"/>
        </w:rPr>
        <w:t>4)</w:t>
      </w:r>
      <w:r w:rsidR="00674E4F" w:rsidRPr="004E5BEE">
        <w:rPr>
          <w:rFonts w:eastAsiaTheme="minorEastAsia"/>
          <w:lang w:val="en-US"/>
        </w:rPr>
        <w:t>.</w:t>
      </w:r>
    </w:p>
    <w:p w14:paraId="618A7CF2" w14:textId="677A7956" w:rsidR="00E02EC6" w:rsidRDefault="00E02EC6" w:rsidP="00E02EC6">
      <w:pPr>
        <w:pStyle w:val="Heading2"/>
      </w:pPr>
      <w:r w:rsidRPr="00E02EC6">
        <w:rPr>
          <w:highlight w:val="yellow"/>
        </w:rPr>
        <w:lastRenderedPageBreak/>
        <w:t>Extension to account for sex differences</w:t>
      </w:r>
    </w:p>
    <w:p w14:paraId="0F4D00CA" w14:textId="77777777" w:rsidR="0034355B" w:rsidRDefault="0034355B" w:rsidP="0034355B">
      <w:r>
        <w:t xml:space="preserve">Next, we aim to test if there are sex differences in the determination of hand preference. We extended Laland et al.’s model to include sex differences both in parental effects and in offspring response (see Methods and Table S11). As in Laland et al. (1995), we assumed fixation of the </w:t>
      </w:r>
      <w:r w:rsidRPr="00BA7D74">
        <w:rPr>
          <w:i/>
          <w:iCs/>
        </w:rPr>
        <w:t>D</w:t>
      </w:r>
      <w:r>
        <w:t xml:space="preserve"> allele and estimate model parameters using the above maximum-likelihood approach without adjusting for criterion shift, that is, using Scenario B. </w:t>
      </w:r>
    </w:p>
    <w:p w14:paraId="18240A8B" w14:textId="77777777" w:rsidR="0034355B" w:rsidRPr="00592A4E" w:rsidRDefault="0034355B" w:rsidP="0034355B">
      <w:r w:rsidRPr="001603AD">
        <w:t xml:space="preserve">We </w:t>
      </w:r>
      <w:r>
        <w:t xml:space="preserve">fitted five models, which differ by the number of free parameters, to the McKeever familial dataset using the log-likelihood function of the extended model; parameter estimates are in Table S12. We then compared the different models with a likelihood-ratio test by computing the likelihood ratios between nested models and the corresponding p-values (Table </w:t>
      </w:r>
      <w:r>
        <w:rPr>
          <w:lang w:val="el-GR"/>
        </w:rPr>
        <w:t>4)</w:t>
      </w:r>
      <w:r>
        <w:t>.</w:t>
      </w:r>
      <w:commentRangeStart w:id="77"/>
      <w:r>
        <w:rPr>
          <w:lang w:val="el-GR"/>
        </w:rPr>
        <w:t xml:space="preserve"> </w:t>
      </w:r>
      <w:r>
        <w:t xml:space="preserve">We get p-values less than .05 when comparing all nested models, and p-values less than .01 for all comparisons except for that between Laland’s 2-parameter and 3-parameter models. Thus, even if we choose the conservative p-value threshold of .01, we should reject the null hypothesis that the data were generated from a simpler model which does not consider differences between the sexes. </w:t>
      </w:r>
      <w:commentRangeEnd w:id="77"/>
      <w:r>
        <w:rPr>
          <w:rStyle w:val="CommentReference"/>
          <w:rFonts w:ascii="Times New Roman" w:eastAsia="Times New Roman" w:hAnsi="Times New Roman" w:cs="Times New Roman"/>
          <w:kern w:val="0"/>
          <w14:ligatures w14:val="none"/>
        </w:rPr>
        <w:commentReference w:id="77"/>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8" w:name="_Toc164785475"/>
      <w:bookmarkStart w:id="79" w:name="_Toc171803967"/>
      <w:r w:rsidRPr="00EF21D5">
        <w:rPr>
          <w:highlight w:val="white"/>
        </w:rPr>
        <w:t xml:space="preserve">Key </w:t>
      </w:r>
      <w:r w:rsidRPr="00D86F72">
        <w:rPr>
          <w:highlight w:val="white"/>
        </w:rPr>
        <w:t>findings</w:t>
      </w:r>
      <w:bookmarkEnd w:id="78"/>
      <w:bookmarkEnd w:id="79"/>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w:t>
      </w:r>
      <w:r w:rsidRPr="00EF21D5">
        <w:rPr>
          <w:highlight w:val="white"/>
        </w:rPr>
        <w:lastRenderedPageBreak/>
        <w:t xml:space="preserve">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1B0FB718"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in the</w:t>
      </w:r>
      <w:r w:rsidR="00265A67">
        <w:rPr>
          <w:highlight w:val="white"/>
        </w:rPr>
        <w:t xml:space="preserve"> parameter space in which the </w:t>
      </w:r>
      <w:r w:rsidR="00900AD9">
        <w:rPr>
          <w:highlight w:val="white"/>
        </w:rPr>
        <w:t xml:space="preserv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w:t>
      </w:r>
      <w:r w:rsidR="00D86F72" w:rsidRPr="00EF21D5">
        <w:lastRenderedPageBreak/>
        <w:t xml:space="preserve">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20F54C6" w:rsidR="00900AD9" w:rsidRPr="00212D3E" w:rsidRDefault="00900AD9" w:rsidP="00CB5F62">
      <w:r>
        <w:rPr>
          <w:color w:val="000000"/>
        </w:rPr>
        <w:t>Finally, we find that the estimation method is</w:t>
      </w:r>
      <w:r w:rsidR="006C5DC9">
        <w:rPr>
          <w:color w:val="000000"/>
        </w:rPr>
        <w:t xml:space="preserve"> impercise and</w:t>
      </w:r>
      <w:r>
        <w:rPr>
          <w:color w:val="000000"/>
        </w:rPr>
        <w:t xml:space="preserve"> underconfident</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p>
    <w:p w14:paraId="04670BE4" w14:textId="77777777" w:rsidR="00D86F72" w:rsidRPr="00EF21D5" w:rsidRDefault="00D86F72" w:rsidP="00CB5F62">
      <w:pPr>
        <w:pStyle w:val="Heading2"/>
        <w:rPr>
          <w:highlight w:val="white"/>
        </w:rPr>
      </w:pPr>
      <w:bookmarkStart w:id="80" w:name="_Toc164785476"/>
      <w:bookmarkStart w:id="81" w:name="_Toc171803968"/>
      <w:r w:rsidRPr="00212D3E">
        <w:rPr>
          <w:highlight w:val="white"/>
        </w:rPr>
        <w:t>Implications</w:t>
      </w:r>
      <w:bookmarkEnd w:id="80"/>
      <w:bookmarkEnd w:id="81"/>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Pr="00153DAA"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 xml:space="preserve">measured </w:t>
      </w:r>
      <w:r w:rsidR="00D86F72" w:rsidRPr="00EF21D5">
        <w:rPr>
          <w:i/>
          <w:highlight w:val="white"/>
        </w:rPr>
        <w:lastRenderedPageBreak/>
        <w:t>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388BC195" w14:textId="77777777" w:rsidR="0034355B" w:rsidRDefault="0034355B" w:rsidP="0034355B">
      <w:bookmarkStart w:id="82" w:name="_Toc164785479"/>
      <w:bookmarkStart w:id="83" w:name="_Toc171803971"/>
      <w:r>
        <w:t xml:space="preserve">Next, we aim to test if there are sex differences in the determination of hand preference. We extended Laland et al.’s model to include sex differences both in parental effects and in offspring response (see Methods and Table S11). As in Laland et al. (1995), we assumed fixation of the </w:t>
      </w:r>
      <w:r w:rsidRPr="00BA7D74">
        <w:rPr>
          <w:i/>
          <w:iCs/>
        </w:rPr>
        <w:t>D</w:t>
      </w:r>
      <w:r>
        <w:t xml:space="preserve"> allele and estimate model parameters using the above maximum-likelihood approach without adjusting for criterion shift, that is, using Scenario B. </w:t>
      </w:r>
    </w:p>
    <w:p w14:paraId="648E5322" w14:textId="77777777" w:rsidR="0034355B" w:rsidRPr="00592A4E" w:rsidRDefault="0034355B" w:rsidP="0034355B">
      <w:r w:rsidRPr="001603AD">
        <w:t xml:space="preserve">We </w:t>
      </w:r>
      <w:r>
        <w:t xml:space="preserve">fitted five models, which differ by the number of free parameters, to the McKeever familial dataset using the log-likelihood function of the extended model; parameter estimates are in Table S12. We then compared the different models with a likelihood-ratio test by computing the likelihood ratios between nested models and the corresponding p-values (Table </w:t>
      </w:r>
      <w:r>
        <w:rPr>
          <w:lang w:val="el-GR"/>
        </w:rPr>
        <w:t>4)</w:t>
      </w:r>
      <w:r>
        <w:t>.</w:t>
      </w:r>
      <w:commentRangeStart w:id="84"/>
      <w:r>
        <w:rPr>
          <w:lang w:val="el-GR"/>
        </w:rPr>
        <w:t xml:space="preserve"> </w:t>
      </w:r>
      <w:r>
        <w:t xml:space="preserve">We get p-values less than .05 when comparing all nested models, and p-values less than .01 for all comparisons except for that between Laland’s 2-parameter and 3-parameter models. Thus, even if we choose the conservative p-value threshold of .01, we should reject the null hypothesis that the data were generated from a simpler model which does not consider differences between the sexes. </w:t>
      </w:r>
      <w:commentRangeEnd w:id="84"/>
      <w:r>
        <w:rPr>
          <w:rStyle w:val="CommentReference"/>
          <w:rFonts w:ascii="Times New Roman" w:eastAsia="Times New Roman" w:hAnsi="Times New Roman" w:cs="Times New Roman"/>
          <w:kern w:val="0"/>
          <w14:ligatures w14:val="none"/>
        </w:rPr>
        <w:commentReference w:id="84"/>
      </w:r>
    </w:p>
    <w:p w14:paraId="1E0F8250" w14:textId="1D4B66F4" w:rsidR="00D86F72" w:rsidRPr="00EF21D5" w:rsidRDefault="00D86F72" w:rsidP="00CB5F62">
      <w:pPr>
        <w:pStyle w:val="Heading3"/>
        <w:rPr>
          <w:highlight w:val="white"/>
        </w:rPr>
      </w:pPr>
      <w:r w:rsidRPr="00EF21D5">
        <w:rPr>
          <w:highlight w:val="white"/>
        </w:rPr>
        <w:lastRenderedPageBreak/>
        <w:t xml:space="preserve">Future </w:t>
      </w:r>
      <w:r w:rsidR="004C3329">
        <w:rPr>
          <w:highlight w:val="white"/>
        </w:rPr>
        <w:t>d</w:t>
      </w:r>
      <w:r w:rsidRPr="00EF21D5">
        <w:rPr>
          <w:highlight w:val="white"/>
        </w:rPr>
        <w:t>irections</w:t>
      </w:r>
      <w:bookmarkEnd w:id="82"/>
      <w:bookmarkEnd w:id="83"/>
      <w:r w:rsidRPr="00EF21D5">
        <w:rPr>
          <w:highlight w:val="white"/>
        </w:rPr>
        <w:t xml:space="preserve"> </w:t>
      </w:r>
    </w:p>
    <w:p w14:paraId="16878370" w14:textId="78F156F6"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w:t>
      </w:r>
      <w:r w:rsidR="00C257C6">
        <w:rPr>
          <w:rFonts w:hint="cs"/>
          <w:color w:val="000000"/>
          <w:highlight w:val="white"/>
        </w:rPr>
        <w:t>sex</w:t>
      </w:r>
      <w:r w:rsidR="00C257C6">
        <w:rPr>
          <w:color w:val="000000"/>
          <w:highlight w:val="white"/>
        </w:rPr>
        <w:t xml:space="preserve"> </w:t>
      </w:r>
      <w:r w:rsidR="00C257C6">
        <w:rPr>
          <w:rFonts w:hint="cs"/>
          <w:color w:val="000000"/>
          <w:highlight w:val="white"/>
        </w:rPr>
        <w:t>differences in cultural transmission can be examined using our extended mode</w:t>
      </w:r>
      <w:r w:rsidR="00C257C6">
        <w:rPr>
          <w:rFonts w:hint="cs"/>
          <w:color w:val="000000"/>
          <w:highlight w:val="white"/>
          <w:rtl/>
        </w:rPr>
        <w:t>l</w:t>
      </w:r>
      <w:r w:rsidR="00FF004F">
        <w:rPr>
          <w:color w:val="000000"/>
          <w:highlight w:val="white"/>
        </w:rPr>
        <w:t xml:space="preserve">. </w:t>
      </w:r>
      <w:r w:rsidR="00D86F72" w:rsidRPr="00EF21D5">
        <w:rPr>
          <w:color w:val="000000"/>
          <w:highlight w:val="white"/>
        </w:rPr>
        <w:t>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lastRenderedPageBreak/>
        <w:t>Acknowledgments</w:t>
      </w:r>
    </w:p>
    <w:p w14:paraId="048F4CA5" w14:textId="17F5967A" w:rsidR="00CA52DA" w:rsidRPr="00545D3D" w:rsidRDefault="00C62D41" w:rsidP="00CB5F62">
      <w:pPr>
        <w:rPr>
          <w:rFonts w:eastAsiaTheme="majorEastAsia"/>
          <w:color w:val="000000" w:themeColor="text1"/>
          <w:lang w:val="en-US"/>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9A047B8" w:rsidR="001D52A8" w:rsidRPr="006D0EC3"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r w:rsidRPr="006F54B1">
        <w:rPr>
          <w:rFonts w:ascii="Calibri" w:hAnsi="Calibri" w:cs="Calibri"/>
          <w:kern w:val="0"/>
          <w14:ligatures w14:val="none"/>
        </w:rPr>
        <w:t>https://doi.org/10.7717/peerj-cs.103</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5"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lang w:val="en-US"/>
          <w14:ligatures w14:val="none"/>
        </w:rPr>
      </w:pPr>
      <w:r w:rsidRPr="009D73F0">
        <w:rPr>
          <w:rFonts w:ascii="Calibri" w:hAnsi="Calibri" w:cs="Calibri"/>
          <w:kern w:val="0"/>
          <w:lang w:val="en-US"/>
          <w14:ligatures w14:val="none"/>
        </w:rPr>
        <w:t xml:space="preserve">Schall, </w:t>
      </w:r>
      <w:r w:rsidR="00A15C20">
        <w:rPr>
          <w:rFonts w:ascii="Calibri" w:hAnsi="Calibri" w:cs="Calibri"/>
          <w:kern w:val="0"/>
          <w:lang w:val="en-US"/>
          <w14:ligatures w14:val="none"/>
        </w:rPr>
        <w:t>R</w:t>
      </w:r>
      <w:r w:rsidRPr="009D73F0">
        <w:rPr>
          <w:rFonts w:ascii="Calibri" w:hAnsi="Calibri" w:cs="Calibri"/>
          <w:kern w:val="0"/>
          <w:lang w:val="en-US"/>
          <w14:ligatures w14:val="none"/>
        </w:rPr>
        <w:t>.</w:t>
      </w:r>
      <w:r>
        <w:rPr>
          <w:rFonts w:ascii="Calibri" w:hAnsi="Calibri" w:cs="Calibri"/>
          <w:kern w:val="0"/>
          <w:lang w:val="en-US"/>
          <w14:ligatures w14:val="none"/>
        </w:rPr>
        <w:t xml:space="preserve"> (2012).</w:t>
      </w:r>
      <w:r w:rsidRPr="009D73F0">
        <w:rPr>
          <w:rFonts w:ascii="Calibri" w:hAnsi="Calibri" w:cs="Calibri"/>
          <w:kern w:val="0"/>
          <w:lang w:val="en-US"/>
          <w14:ligatures w14:val="none"/>
        </w:rPr>
        <w:t xml:space="preserve"> The Empirical Coverage of Confidence Intervals: Point Estimates and Confidence Intervals for Confidence Levels. </w:t>
      </w:r>
      <w:r w:rsidRPr="009D73F0">
        <w:rPr>
          <w:rFonts w:ascii="Calibri" w:hAnsi="Calibri" w:cs="Calibri"/>
          <w:i/>
          <w:iCs/>
          <w:kern w:val="0"/>
          <w:lang w:val="en-US"/>
          <w14:ligatures w14:val="none"/>
        </w:rPr>
        <w:t>Biometrical Journal</w:t>
      </w:r>
      <w:r>
        <w:rPr>
          <w:rFonts w:ascii="Calibri" w:hAnsi="Calibri" w:cs="Calibri"/>
          <w:kern w:val="0"/>
          <w:lang w:val="en-US"/>
          <w14:ligatures w14:val="none"/>
        </w:rPr>
        <w:t>,</w:t>
      </w:r>
      <w:r w:rsidRPr="009D73F0">
        <w:rPr>
          <w:rFonts w:ascii="Calibri" w:hAnsi="Calibri" w:cs="Calibri"/>
          <w:kern w:val="0"/>
          <w:lang w:val="en-US"/>
          <w14:ligatures w14:val="none"/>
        </w:rPr>
        <w:t xml:space="preserve"> </w:t>
      </w:r>
      <w:r w:rsidRPr="009D73F0">
        <w:rPr>
          <w:rFonts w:ascii="Calibri" w:hAnsi="Calibri" w:cs="Calibri"/>
          <w:i/>
          <w:iCs/>
          <w:kern w:val="0"/>
          <w:lang w:val="en-US"/>
          <w14:ligatures w14:val="none"/>
        </w:rPr>
        <w:t>54</w:t>
      </w:r>
      <w:r>
        <w:rPr>
          <w:rFonts w:ascii="Calibri" w:hAnsi="Calibri" w:cs="Calibri"/>
          <w:kern w:val="0"/>
          <w:lang w:val="en-US"/>
          <w14:ligatures w14:val="none"/>
        </w:rPr>
        <w:t>(4),</w:t>
      </w:r>
      <w:r w:rsidRPr="009D73F0">
        <w:rPr>
          <w:rFonts w:ascii="Calibri" w:hAnsi="Calibri" w:cs="Calibri"/>
          <w:kern w:val="0"/>
          <w:lang w:val="en-US"/>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85" w:name="_Ref171864228"/>
    </w:p>
    <w:p w14:paraId="5691A347" w14:textId="767F7966" w:rsidR="00FF49A6" w:rsidRDefault="00FF49A6" w:rsidP="00FF49A6">
      <w:bookmarkStart w:id="86"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85"/>
      <w:bookmarkEnd w:id="86"/>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87"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87"/>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667BFA79" w14:textId="77777777" w:rsidR="00192F32" w:rsidRDefault="00192F32" w:rsidP="00192F32">
      <w:pPr>
        <w:keepNext/>
      </w:pPr>
      <w:r>
        <w:rPr>
          <w:noProof/>
        </w:rPr>
        <w:lastRenderedPageBreak/>
        <w:drawing>
          <wp:inline distT="0" distB="0" distL="0" distR="0" wp14:anchorId="67E5BF25" wp14:editId="73E2E3A0">
            <wp:extent cx="5731510" cy="2259330"/>
            <wp:effectExtent l="0" t="0" r="2540" b="7620"/>
            <wp:docPr id="1133606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59330"/>
                    </a:xfrm>
                    <a:prstGeom prst="rect">
                      <a:avLst/>
                    </a:prstGeom>
                    <a:noFill/>
                    <a:ln>
                      <a:noFill/>
                    </a:ln>
                  </pic:spPr>
                </pic:pic>
              </a:graphicData>
            </a:graphic>
          </wp:inline>
        </w:drawing>
      </w:r>
    </w:p>
    <w:p w14:paraId="220B6CDC" w14:textId="63C680EC" w:rsidR="00C81739" w:rsidRDefault="00192F32" w:rsidP="00192F32">
      <w:pPr>
        <w:pStyle w:val="Caption"/>
      </w:pPr>
      <w:bookmarkStart w:id="88" w:name="_Ref177995513"/>
      <w:r w:rsidRPr="00192F32">
        <w:rPr>
          <w:rFonts w:asciiTheme="minorHAnsi" w:eastAsiaTheme="minorEastAsia" w:hAnsiTheme="minorHAnsi" w:cstheme="majorBidi"/>
          <w:b/>
          <w:bCs/>
          <w:i w:val="0"/>
          <w:iCs w:val="0"/>
          <w:color w:val="auto"/>
          <w:kern w:val="2"/>
          <w:sz w:val="24"/>
          <w:szCs w:val="24"/>
          <w14:ligatures w14:val="standardContextual"/>
        </w:rPr>
        <w:t xml:space="preserve">Figure </w:t>
      </w:r>
      <w:r w:rsidRPr="00192F32">
        <w:rPr>
          <w:rFonts w:asciiTheme="minorHAnsi" w:eastAsiaTheme="minorEastAsia" w:hAnsiTheme="minorHAnsi" w:cstheme="majorBidi"/>
          <w:b/>
          <w:bCs/>
          <w:i w:val="0"/>
          <w:iCs w:val="0"/>
          <w:color w:val="auto"/>
          <w:kern w:val="2"/>
          <w:sz w:val="24"/>
          <w:szCs w:val="24"/>
          <w14:ligatures w14:val="standardContextual"/>
        </w:rPr>
        <w:fldChar w:fldCharType="begin"/>
      </w:r>
      <w:r w:rsidRPr="00192F32">
        <w:rPr>
          <w:rFonts w:asciiTheme="minorHAnsi" w:eastAsiaTheme="minorEastAsia" w:hAnsiTheme="minorHAnsi" w:cstheme="majorBidi"/>
          <w:b/>
          <w:bCs/>
          <w:i w:val="0"/>
          <w:iCs w:val="0"/>
          <w:color w:val="auto"/>
          <w:kern w:val="2"/>
          <w:sz w:val="24"/>
          <w:szCs w:val="24"/>
          <w14:ligatures w14:val="standardContextual"/>
        </w:rPr>
        <w:instrText xml:space="preserve"> SEQ Figure \* ARABIC </w:instrText>
      </w:r>
      <w:r w:rsidRPr="00192F32">
        <w:rPr>
          <w:rFonts w:asciiTheme="minorHAnsi" w:eastAsiaTheme="minorEastAsia" w:hAnsiTheme="minorHAnsi" w:cstheme="majorBidi"/>
          <w:b/>
          <w:bCs/>
          <w:i w:val="0"/>
          <w:iCs w:val="0"/>
          <w:color w:val="auto"/>
          <w:kern w:val="2"/>
          <w:sz w:val="24"/>
          <w:szCs w:val="24"/>
          <w14:ligatures w14:val="standardContextual"/>
        </w:rPr>
        <w:fldChar w:fldCharType="separate"/>
      </w:r>
      <w:r w:rsidRPr="00192F32">
        <w:rPr>
          <w:rFonts w:asciiTheme="minorHAnsi" w:eastAsiaTheme="minorEastAsia" w:hAnsiTheme="minorHAnsi" w:cstheme="majorBidi"/>
          <w:b/>
          <w:bCs/>
          <w:i w:val="0"/>
          <w:iCs w:val="0"/>
          <w:color w:val="auto"/>
          <w:kern w:val="2"/>
          <w:sz w:val="24"/>
          <w:szCs w:val="24"/>
          <w14:ligatures w14:val="standardContextual"/>
        </w:rPr>
        <w:t>3</w:t>
      </w:r>
      <w:r w:rsidRPr="00192F32">
        <w:rPr>
          <w:rFonts w:asciiTheme="minorHAnsi" w:eastAsiaTheme="minorEastAsia" w:hAnsiTheme="minorHAnsi" w:cstheme="majorBidi"/>
          <w:b/>
          <w:bCs/>
          <w:i w:val="0"/>
          <w:iCs w:val="0"/>
          <w:color w:val="auto"/>
          <w:kern w:val="2"/>
          <w:sz w:val="24"/>
          <w:szCs w:val="24"/>
          <w14:ligatures w14:val="standardContextual"/>
        </w:rPr>
        <w:fldChar w:fldCharType="end"/>
      </w:r>
      <w:bookmarkEnd w:id="88"/>
      <w:r w:rsidRPr="00192F32">
        <w:rPr>
          <w:rFonts w:asciiTheme="minorHAnsi" w:eastAsia="Calibri" w:hAnsiTheme="minorHAnsi" w:cstheme="majorBidi"/>
          <w:b/>
          <w:bCs/>
          <w:i w:val="0"/>
          <w:iCs w:val="0"/>
          <w:color w:val="auto"/>
          <w:kern w:val="2"/>
          <w:sz w:val="24"/>
          <w:szCs w:val="24"/>
          <w14:ligatures w14:val="standardContextual"/>
        </w:rPr>
        <w:t xml:space="preserve">. Performance of </w:t>
      </w:r>
      <w:r>
        <w:rPr>
          <w:rFonts w:asciiTheme="minorHAnsi" w:eastAsia="Calibri" w:hAnsiTheme="minorHAnsi" w:cstheme="majorBidi"/>
          <w:b/>
          <w:bCs/>
          <w:i w:val="0"/>
          <w:iCs w:val="0"/>
          <w:color w:val="auto"/>
          <w:kern w:val="2"/>
          <w:sz w:val="24"/>
          <w:szCs w:val="24"/>
          <w14:ligatures w14:val="standardContextual"/>
        </w:rPr>
        <w:t xml:space="preserve">the </w:t>
      </w:r>
      <w:r w:rsidRPr="00192F32">
        <w:rPr>
          <w:rFonts w:asciiTheme="minorHAnsi" w:eastAsia="Calibri" w:hAnsiTheme="minorHAnsi" w:cstheme="majorBidi"/>
          <w:b/>
          <w:bCs/>
          <w:i w:val="0"/>
          <w:iCs w:val="0"/>
          <w:color w:val="auto"/>
          <w:kern w:val="2"/>
          <w:sz w:val="24"/>
          <w:szCs w:val="24"/>
          <w14:ligatures w14:val="standardContextual"/>
        </w:rPr>
        <w:t>parameter estimation</w:t>
      </w:r>
      <w:r>
        <w:rPr>
          <w:rFonts w:asciiTheme="minorHAnsi" w:eastAsia="Calibri" w:hAnsiTheme="minorHAnsi" w:cstheme="majorBidi"/>
          <w:b/>
          <w:bCs/>
          <w:i w:val="0"/>
          <w:iCs w:val="0"/>
          <w:color w:val="auto"/>
          <w:kern w:val="2"/>
          <w:sz w:val="24"/>
          <w:szCs w:val="24"/>
          <w14:ligatures w14:val="standardContextual"/>
        </w:rPr>
        <w:t xml:space="preserve"> method</w:t>
      </w:r>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commentRangeStart w:id="89"/>
      <w:commentRangeStart w:id="90"/>
      <w:r w:rsidRPr="00192F32">
        <w:rPr>
          <w:rFonts w:asciiTheme="minorHAnsi" w:eastAsia="Calibri" w:hAnsiTheme="minorHAnsi" w:cstheme="majorBidi"/>
          <w:i w:val="0"/>
          <w:iCs w:val="0"/>
          <w:color w:val="auto"/>
          <w:kern w:val="2"/>
          <w:sz w:val="24"/>
          <w:szCs w:val="24"/>
          <w14:ligatures w14:val="standardContextual"/>
        </w:rPr>
        <w:t>A) The confidence in each parameter estimate as a function of the confidence interval for the parameter</w:t>
      </w:r>
      <w:commentRangeEnd w:id="89"/>
      <w:r w:rsidRPr="00192F32">
        <w:rPr>
          <w:rFonts w:asciiTheme="minorHAnsi" w:eastAsia="Calibri" w:hAnsiTheme="minorHAnsi" w:cstheme="majorBidi"/>
          <w:i w:val="0"/>
          <w:iCs w:val="0"/>
          <w:color w:val="auto"/>
          <w:kern w:val="2"/>
          <w:sz w:val="24"/>
          <w:szCs w:val="24"/>
          <w14:ligatures w14:val="standardContextual"/>
        </w:rPr>
        <w:commentReference w:id="89"/>
      </w:r>
      <w:commentRangeEnd w:id="90"/>
      <w:r w:rsidRPr="00192F32">
        <w:rPr>
          <w:rFonts w:asciiTheme="minorHAnsi" w:eastAsia="Calibri" w:hAnsiTheme="minorHAnsi" w:cstheme="majorBidi"/>
          <w:i w:val="0"/>
          <w:iCs w:val="0"/>
          <w:color w:val="auto"/>
          <w:kern w:val="2"/>
          <w:sz w:val="24"/>
          <w:szCs w:val="24"/>
          <w14:ligatures w14:val="standardContextual"/>
        </w:rPr>
        <w:commentReference w:id="90"/>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(B)</w:t>
      </w:r>
      <w:r w:rsidRPr="00192F32">
        <w:rPr>
          <w:rFonts w:asciiTheme="minorHAnsi" w:eastAsia="Calibri" w:hAnsiTheme="minorHAnsi" w:cstheme="majorBidi"/>
          <w:i w:val="0"/>
          <w:iCs w:val="0"/>
          <w:color w:val="auto"/>
          <w:kern w:val="2"/>
          <w:sz w:val="24"/>
          <w:szCs w:val="24"/>
          <w14:ligatures w14:val="standardContextual"/>
        </w:rPr>
        <w:t xml:space="preserve"> The rate at which the true parameter value used to generate the data falls within the estimated confidence interval for that parameter</w:t>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(C)</w:t>
      </w:r>
      <w:r w:rsidRPr="00192F32">
        <w:rPr>
          <w:rFonts w:asciiTheme="minorHAnsi" w:eastAsia="Calibri" w:hAnsiTheme="minorHAnsi" w:cstheme="majorBidi"/>
          <w:i w:val="0"/>
          <w:iCs w:val="0"/>
          <w:color w:val="auto"/>
          <w:kern w:val="2"/>
          <w:sz w:val="24"/>
          <w:szCs w:val="24"/>
          <w14:ligatures w14:val="standardContextual"/>
        </w:rPr>
        <w:t xml:space="preserve"> The distribution of ρ and α values estimated from data simulated with </w:t>
      </w:r>
      <w:r w:rsidRPr="00192F32">
        <w:rPr>
          <w:rFonts w:asciiTheme="minorHAnsi" w:eastAsia="Calibri" w:hAnsiTheme="minorHAnsi" w:cstheme="majorBidi"/>
          <w:color w:val="auto"/>
          <w:kern w:val="2"/>
          <w:sz w:val="24"/>
          <w:szCs w:val="24"/>
          <w14:ligatures w14:val="standardContextual"/>
        </w:rPr>
        <w:t>ρ</w:t>
      </w:r>
      <w:r w:rsidRPr="00192F32">
        <w:rPr>
          <w:rFonts w:asciiTheme="minorHAnsi" w:eastAsia="Calibri" w:hAnsiTheme="minorHAnsi" w:cstheme="majorBidi"/>
          <w:i w:val="0"/>
          <w:iCs w:val="0"/>
          <w:color w:val="auto"/>
          <w:kern w:val="2"/>
          <w:sz w:val="24"/>
          <w:szCs w:val="24"/>
          <w14:ligatures w14:val="standardContextual"/>
        </w:rPr>
        <w:t xml:space="preserve">=0.277 and </w:t>
      </w:r>
      <w:r w:rsidRPr="00192F32">
        <w:rPr>
          <w:rFonts w:asciiTheme="minorHAnsi" w:eastAsia="Calibri" w:hAnsiTheme="minorHAnsi" w:cstheme="majorBidi"/>
          <w:color w:val="auto"/>
          <w:kern w:val="2"/>
          <w:sz w:val="24"/>
          <w:szCs w:val="24"/>
          <w14:ligatures w14:val="standardContextual"/>
        </w:rPr>
        <w:t>α</w:t>
      </w:r>
      <w:r w:rsidRPr="00192F32">
        <w:rPr>
          <w:rFonts w:asciiTheme="minorHAnsi" w:eastAsia="Calibri" w:hAnsiTheme="minorHAnsi" w:cstheme="majorBidi"/>
          <w:i w:val="0"/>
          <w:iCs w:val="0"/>
          <w:color w:val="auto"/>
          <w:kern w:val="2"/>
          <w:sz w:val="24"/>
          <w:szCs w:val="24"/>
          <w14:ligatures w14:val="standardContextual"/>
        </w:rPr>
        <w:t>=0.138, the values estimated by Laland et al. (1995) and shown in dashed lines.</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1" w:name="_Toc161849383"/>
      <w:bookmarkStart w:id="92" w:name="_Toc162276022"/>
      <w:bookmarkStart w:id="93" w:name="_Toc171803984"/>
    </w:p>
    <w:p w14:paraId="31F0EDE2" w14:textId="590C5A2F" w:rsidR="003A3147" w:rsidRPr="00EE129F" w:rsidRDefault="003A3147" w:rsidP="007C6C76">
      <w:pPr>
        <w:rPr>
          <w:lang w:val="en-US"/>
        </w:rPr>
      </w:pPr>
      <w:bookmarkStart w:id="94"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D6992" w:rsidRPr="00EE129F">
        <w:rPr>
          <w:b/>
          <w:bCs/>
          <w:noProof/>
        </w:rPr>
        <w:t>1</w:t>
      </w:r>
      <w:r w:rsidRPr="00EE129F">
        <w:rPr>
          <w:b/>
          <w:bCs/>
        </w:rPr>
        <w:fldChar w:fldCharType="end"/>
      </w:r>
      <w:bookmarkEnd w:id="94"/>
      <w:r w:rsidRPr="00EE129F">
        <w:rPr>
          <w:b/>
          <w:bCs/>
        </w:rPr>
        <w:t xml:space="preserve">. </w:t>
      </w:r>
      <w:bookmarkStart w:id="95" w:name="_Toc171803975"/>
      <w:r w:rsidR="00342D7E" w:rsidRPr="00EE129F">
        <w:t xml:space="preserve">Frequnecy of </w:t>
      </w:r>
      <w:r w:rsidRPr="00EE129F">
        <w:rPr>
          <w:lang w:val="en-US"/>
        </w:rPr>
        <w:t>right- and left-handed offspring given parental phenotypes and assuming the D allele is fixed in the population.</w:t>
      </w:r>
      <w:bookmarkEnd w:id="95"/>
      <w:r w:rsidR="00DC1166" w:rsidRPr="00EE129F">
        <w:rPr>
          <w:lang w:val="en-US"/>
        </w:rPr>
        <w:t xml:space="preserve"> </w:t>
      </w:r>
      <w:r w:rsidR="00DC1166" w:rsidRPr="00EE129F">
        <w:rPr>
          <w:i/>
          <w:iCs/>
          <w:lang w:val="en-US"/>
        </w:rPr>
        <w:t xml:space="preserve">Model </w:t>
      </w:r>
      <w:r w:rsidR="00DF5002" w:rsidRPr="00EE129F">
        <w:rPr>
          <w:lang w:val="en-US"/>
        </w:rPr>
        <w:t>row</w:t>
      </w:r>
      <w:r w:rsidR="00DF5002" w:rsidRPr="00EE129F">
        <w:rPr>
          <w:i/>
          <w:iCs/>
          <w:lang w:val="en-US"/>
        </w:rPr>
        <w:t xml:space="preserve"> </w:t>
      </w:r>
      <w:r w:rsidR="00342D7E" w:rsidRPr="00EE129F">
        <w:rPr>
          <w:lang w:val="en-US"/>
        </w:rPr>
        <w:t>shows</w:t>
      </w:r>
      <w:r w:rsidR="00DF5002" w:rsidRPr="00EE129F">
        <w:rPr>
          <w:lang w:val="en-US"/>
        </w:rPr>
        <w:t xml:space="preserve"> </w:t>
      </w:r>
      <w:r w:rsidR="00DC1166" w:rsidRPr="00EE129F">
        <w:rPr>
          <w:lang w:val="en-US"/>
        </w:rPr>
        <w:t>the expectations of the model</w:t>
      </w:r>
      <w:r w:rsidR="00DF5002" w:rsidRPr="00EE129F">
        <w:rPr>
          <w:lang w:val="en-US"/>
        </w:rPr>
        <w:t xml:space="preserve">, the values of matrix </w:t>
      </w:r>
      <w:r w:rsidR="00DF5002" w:rsidRPr="00EE129F">
        <w:rPr>
          <w:i/>
          <w:iCs/>
          <w:lang w:val="en-US"/>
        </w:rPr>
        <w:t>T</w:t>
      </w:r>
      <w:r w:rsidR="00DC1166" w:rsidRPr="00EE129F">
        <w:rPr>
          <w:lang w:val="en-US"/>
        </w:rPr>
        <w:t xml:space="preserve">. </w:t>
      </w:r>
      <w:r w:rsidR="00342D7E" w:rsidRPr="00EE129F">
        <w:rPr>
          <w:i/>
          <w:iCs/>
          <w:lang w:val="en-US"/>
        </w:rPr>
        <w:t>Data</w:t>
      </w:r>
      <w:r w:rsidR="00342D7E" w:rsidRPr="00EE129F">
        <w:rPr>
          <w:lang w:val="en-US"/>
        </w:rPr>
        <w:t xml:space="preserve"> row shows a summary of the data. O</w:t>
      </w:r>
      <w:r w:rsidR="00DC1166" w:rsidRPr="00EE129F">
        <w:rPr>
          <w:lang w:val="en-US"/>
        </w:rPr>
        <w:t>ther rows show the maximum-likelihood estimated model parameters and the corresponding predictions without</w:t>
      </w:r>
      <w:r w:rsidR="00DF5002" w:rsidRPr="00EE129F">
        <w:rPr>
          <w:lang w:val="en-US"/>
        </w:rPr>
        <w:t xml:space="preserve"> (</w:t>
      </w:r>
      <m:oMath>
        <m:acc>
          <m:accPr>
            <m:ctrlPr>
              <w:rPr>
                <w:rFonts w:ascii="Cambria Math" w:hAnsi="Cambria Math"/>
                <w:i/>
                <w:lang w:val="en-US"/>
              </w:rPr>
            </m:ctrlPr>
          </m:accPr>
          <m:e>
            <m:r>
              <w:rPr>
                <w:rFonts w:ascii="Cambria Math" w:hAnsi="Cambria Math"/>
                <w:lang w:val="en-US"/>
              </w:rPr>
              <m:t>T</m:t>
            </m:r>
          </m:e>
        </m:acc>
      </m:oMath>
      <w:r w:rsidR="00DF5002" w:rsidRPr="00EE129F">
        <w:rPr>
          <w:lang w:val="en-US"/>
        </w:rPr>
        <w:t>)</w:t>
      </w:r>
      <w:r w:rsidR="00DC1166" w:rsidRPr="00EE129F">
        <w:rPr>
          <w:lang w:val="en-US"/>
        </w:rPr>
        <w:t xml:space="preserve"> and with adjustment</w:t>
      </w:r>
      <w:r w:rsidR="00DF5002" w:rsidRPr="00EE129F">
        <w:rPr>
          <w:lang w:val="en-US"/>
        </w:rPr>
        <w:t xml:space="preserve"> (</w:t>
      </w:r>
      <m:oMath>
        <m:acc>
          <m:accPr>
            <m:ctrlPr>
              <w:rPr>
                <w:rFonts w:ascii="Cambria Math" w:hAnsi="Cambria Math"/>
                <w:i/>
                <w:lang w:val="en-US"/>
              </w:rPr>
            </m:ctrlPr>
          </m:accPr>
          <m:e>
            <m:r>
              <w:rPr>
                <w:rFonts w:ascii="Cambria Math" w:hAnsi="Cambria Math"/>
                <w:lang w:val="en-US"/>
              </w:rPr>
              <m:t>M</m:t>
            </m:r>
          </m:e>
        </m:acc>
      </m:oMath>
      <w:r w:rsidR="00DF5002" w:rsidRPr="00EE129F">
        <w:rPr>
          <w:lang w:val="en-US"/>
        </w:rPr>
        <w:t>)</w:t>
      </w:r>
      <w:r w:rsidR="00DC1166" w:rsidRPr="00EE129F">
        <w:rPr>
          <w:lang w:val="en-US"/>
        </w:rPr>
        <w:t xml:space="preserve"> for criterion shift and for both the model with three parameters and the model with two parameters and </w:t>
      </w:r>
      <w:r w:rsidR="00DC1166" w:rsidRPr="00EE129F">
        <w:rPr>
          <w:rFonts w:hint="cs"/>
          <w:i/>
          <w:iCs/>
          <w:rtl/>
          <w:lang w:val="en-US"/>
        </w:rPr>
        <w:t>β</w:t>
      </w:r>
      <w:r w:rsidR="00DC1166" w:rsidRPr="00EE129F">
        <w:rPr>
          <w:lang w:val="en-US"/>
        </w:rPr>
        <w:t xml:space="preserve"> fixed at zero.</w:t>
      </w:r>
      <w:r w:rsidR="0094473A" w:rsidRPr="00EE129F">
        <w:rPr>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EE129F" w:rsidRDefault="003E036C" w:rsidP="003E036C">
      <w:pPr>
        <w:pStyle w:val="Caption"/>
        <w:rPr>
          <w:rFonts w:asciiTheme="minorHAnsi" w:eastAsia="Calibri" w:hAnsiTheme="minorHAnsi" w:cstheme="majorBidi"/>
          <w:i w:val="0"/>
          <w:iCs w:val="0"/>
          <w:color w:val="auto"/>
          <w:kern w:val="2"/>
          <w:sz w:val="24"/>
          <w:szCs w:val="24"/>
          <w:lang w:val="en-US"/>
          <w14:ligatures w14:val="standardContextual"/>
        </w:rPr>
      </w:pPr>
      <w:r w:rsidRPr="00EE129F">
        <w:rPr>
          <w:rFonts w:asciiTheme="minorHAnsi" w:eastAsia="Calibri" w:hAnsiTheme="minorHAnsi" w:cstheme="majorBidi"/>
          <w:b/>
          <w:bCs/>
          <w:i w:val="0"/>
          <w:iCs w:val="0"/>
          <w:color w:val="auto"/>
          <w:kern w:val="2"/>
          <w:sz w:val="24"/>
          <w:szCs w:val="24"/>
          <w:lang w:val="en-US"/>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lang w:val="en-US"/>
          <w14:ligatures w14:val="standardContextual"/>
        </w:rPr>
        <w:fldChar w:fldCharType="begin"/>
      </w:r>
      <w:r w:rsidRPr="00EE129F">
        <w:rPr>
          <w:rFonts w:asciiTheme="minorHAnsi" w:eastAsia="Calibri" w:hAnsiTheme="minorHAnsi" w:cstheme="majorBidi"/>
          <w:b/>
          <w:bCs/>
          <w:i w:val="0"/>
          <w:iCs w:val="0"/>
          <w:color w:val="auto"/>
          <w:kern w:val="2"/>
          <w:sz w:val="24"/>
          <w:szCs w:val="24"/>
          <w:lang w:val="en-US"/>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lang w:val="en-US"/>
          <w14:ligatures w14:val="standardContextual"/>
        </w:rPr>
        <w:fldChar w:fldCharType="separate"/>
      </w:r>
      <w:r w:rsidR="009D6992" w:rsidRPr="00EE129F">
        <w:rPr>
          <w:rFonts w:asciiTheme="minorHAnsi" w:eastAsia="Calibri" w:hAnsiTheme="minorHAnsi" w:cstheme="majorBidi"/>
          <w:b/>
          <w:bCs/>
          <w:i w:val="0"/>
          <w:iCs w:val="0"/>
          <w:noProof/>
          <w:color w:val="auto"/>
          <w:kern w:val="2"/>
          <w:sz w:val="24"/>
          <w:szCs w:val="24"/>
          <w:lang w:val="en-US"/>
          <w14:ligatures w14:val="standardContextual"/>
        </w:rPr>
        <w:t>2</w:t>
      </w:r>
      <w:r w:rsidRPr="00EE129F">
        <w:rPr>
          <w:rFonts w:asciiTheme="minorHAnsi" w:eastAsia="Calibri" w:hAnsiTheme="minorHAnsi" w:cstheme="majorBidi"/>
          <w:b/>
          <w:bCs/>
          <w:i w:val="0"/>
          <w:iCs w:val="0"/>
          <w:color w:val="auto"/>
          <w:kern w:val="2"/>
          <w:sz w:val="24"/>
          <w:szCs w:val="24"/>
          <w:lang w:val="en-US"/>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lang w:val="en-US"/>
          <w14:ligatures w14:val="standardContextual"/>
        </w:rPr>
        <w:t xml:space="preserve">. </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Comparison of maximum-likelihood estimates to Laland et al. (1995). </w:t>
      </w:r>
      <w:bookmarkEnd w:id="91"/>
      <w:bookmarkEnd w:id="92"/>
      <w:bookmarkEnd w:id="93"/>
      <w:r w:rsidR="0094473A" w:rsidRPr="00EE129F">
        <w:rPr>
          <w:rFonts w:asciiTheme="minorHAnsi" w:eastAsia="Calibri" w:hAnsiTheme="minorHAnsi" w:cstheme="majorBidi"/>
          <w:i w:val="0"/>
          <w:iCs w:val="0"/>
          <w:color w:val="auto"/>
          <w:kern w:val="2"/>
          <w:sz w:val="24"/>
          <w:szCs w:val="24"/>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EE129F" w:rsidRDefault="009D6992" w:rsidP="009D6992">
      <w:pPr>
        <w:pStyle w:val="Caption"/>
        <w:rPr>
          <w:rFonts w:asciiTheme="minorHAnsi" w:eastAsia="Calibri" w:hAnsiTheme="minorHAnsi" w:cstheme="majorBidi"/>
          <w:i w:val="0"/>
          <w:iCs w:val="0"/>
          <w:color w:val="auto"/>
          <w:kern w:val="2"/>
          <w:sz w:val="24"/>
          <w:szCs w:val="24"/>
          <w:lang w:val="en-US"/>
          <w14:ligatures w14:val="standardContextual"/>
        </w:rPr>
      </w:pPr>
      <w:bookmarkStart w:id="96" w:name="_Ref172122949"/>
      <w:r w:rsidRPr="00EE129F">
        <w:rPr>
          <w:rFonts w:asciiTheme="minorHAnsi" w:eastAsia="Calibri" w:hAnsiTheme="minorHAnsi" w:cstheme="majorBidi"/>
          <w:b/>
          <w:bCs/>
          <w:i w:val="0"/>
          <w:iCs w:val="0"/>
          <w:color w:val="auto"/>
          <w:kern w:val="2"/>
          <w:sz w:val="24"/>
          <w:szCs w:val="24"/>
          <w:lang w:val="en-US"/>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lang w:val="en-US"/>
          <w14:ligatures w14:val="standardContextual"/>
        </w:rPr>
        <w:fldChar w:fldCharType="begin"/>
      </w:r>
      <w:r w:rsidRPr="00EE129F">
        <w:rPr>
          <w:rFonts w:asciiTheme="minorHAnsi" w:eastAsia="Calibri" w:hAnsiTheme="minorHAnsi" w:cstheme="majorBidi"/>
          <w:b/>
          <w:bCs/>
          <w:i w:val="0"/>
          <w:iCs w:val="0"/>
          <w:color w:val="auto"/>
          <w:kern w:val="2"/>
          <w:sz w:val="24"/>
          <w:szCs w:val="24"/>
          <w:lang w:val="en-US"/>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lang w:val="en-US"/>
          <w14:ligatures w14:val="standardContextual"/>
        </w:rPr>
        <w:fldChar w:fldCharType="separate"/>
      </w:r>
      <w:r w:rsidRPr="00EE129F">
        <w:rPr>
          <w:rFonts w:asciiTheme="minorHAnsi" w:eastAsia="Calibri" w:hAnsiTheme="minorHAnsi" w:cstheme="majorBidi"/>
          <w:b/>
          <w:bCs/>
          <w:i w:val="0"/>
          <w:iCs w:val="0"/>
          <w:color w:val="auto"/>
          <w:kern w:val="2"/>
          <w:sz w:val="24"/>
          <w:szCs w:val="24"/>
          <w:lang w:val="en-US"/>
          <w14:ligatures w14:val="standardContextual"/>
        </w:rPr>
        <w:t>3</w:t>
      </w:r>
      <w:r w:rsidRPr="00EE129F">
        <w:rPr>
          <w:rFonts w:asciiTheme="minorHAnsi" w:eastAsia="Calibri" w:hAnsiTheme="minorHAnsi" w:cstheme="majorBidi"/>
          <w:b/>
          <w:bCs/>
          <w:i w:val="0"/>
          <w:iCs w:val="0"/>
          <w:color w:val="auto"/>
          <w:kern w:val="2"/>
          <w:sz w:val="24"/>
          <w:szCs w:val="24"/>
          <w:lang w:val="en-US"/>
          <w14:ligatures w14:val="standardContextual"/>
        </w:rPr>
        <w:fldChar w:fldCharType="end"/>
      </w:r>
      <w:bookmarkEnd w:id="96"/>
      <w:r w:rsidR="008D523C" w:rsidRPr="00EE129F">
        <w:rPr>
          <w:rFonts w:asciiTheme="minorHAnsi" w:eastAsia="Calibri" w:hAnsiTheme="minorHAnsi" w:cstheme="majorBidi"/>
          <w:b/>
          <w:bCs/>
          <w:i w:val="0"/>
          <w:iCs w:val="0"/>
          <w:color w:val="auto"/>
          <w:kern w:val="2"/>
          <w:sz w:val="24"/>
          <w:szCs w:val="24"/>
          <w:lang w:val="en-US"/>
          <w14:ligatures w14:val="standardContextual"/>
        </w:rPr>
        <w:t>.</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lang w:val="en-US"/>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lang w:val="en-US"/>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Pr>
        <w:rPr>
          <w:lang w:val="en-US"/>
        </w:rPr>
      </w:pPr>
    </w:p>
    <w:p w14:paraId="4E0850D1" w14:textId="77777777" w:rsidR="00EE129F" w:rsidRDefault="00EE129F">
      <w:pPr>
        <w:spacing w:before="0" w:line="240" w:lineRule="auto"/>
        <w:jc w:val="left"/>
        <w:rPr>
          <w:lang w:val="en-US"/>
        </w:rPr>
      </w:pPr>
      <w:r>
        <w:rPr>
          <w:lang w:val="en-US"/>
        </w:rPr>
        <w:br w:type="page"/>
      </w:r>
    </w:p>
    <w:p w14:paraId="301138D8" w14:textId="71923D58" w:rsidR="00EE129F" w:rsidRDefault="00EE129F" w:rsidP="00EE129F">
      <w:pPr>
        <w:rPr>
          <w:lang w:val="en-US"/>
        </w:rPr>
      </w:pPr>
      <w:r w:rsidRPr="00EE129F">
        <w:rPr>
          <w:b/>
          <w:bCs/>
          <w:lang w:val="en-US"/>
        </w:rPr>
        <w:lastRenderedPageBreak/>
        <w:t>Table 4.</w:t>
      </w:r>
      <w:r>
        <w:rPr>
          <w:lang w:val="en-US"/>
        </w:rPr>
        <w:t xml:space="preserve"> Results of model comparison using the likelihood-ratio test </w:t>
      </w:r>
      <w:r w:rsidRPr="0034355B">
        <w:rPr>
          <w:highlight w:val="yellow"/>
          <w:lang w:val="en-US"/>
        </w:rPr>
        <w:t>between nested version of the extended model with sex differences</w:t>
      </w:r>
      <w:r>
        <w:rPr>
          <w:lang w:val="en-US"/>
        </w:rPr>
        <w:t>.</w:t>
      </w:r>
      <w:r w:rsidR="0034355B">
        <w:rPr>
          <w:lang w:val="en-US"/>
        </w:rPr>
        <w:t xml:space="preserve"> LR: likelihood ratio; df: degrees of freedom.</w:t>
      </w:r>
    </w:p>
    <w:p w14:paraId="3539D9E7" w14:textId="60DAE7FA" w:rsidR="00EE129F" w:rsidRPr="00EE129F" w:rsidRDefault="00EE129F">
      <w:pPr>
        <w:spacing w:before="0" w:line="240" w:lineRule="auto"/>
        <w:jc w:val="left"/>
        <w:rPr>
          <w:lang w:val="el-GR"/>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900"/>
        <w:gridCol w:w="725"/>
        <w:gridCol w:w="1170"/>
      </w:tblGrid>
      <w:tr w:rsidR="00EE129F" w14:paraId="1EEF2842" w14:textId="77777777" w:rsidTr="00EE129F">
        <w:trPr>
          <w:jc w:val="center"/>
        </w:trPr>
        <w:tc>
          <w:tcPr>
            <w:tcW w:w="1165" w:type="dxa"/>
            <w:tcBorders>
              <w:top w:val="single" w:sz="4" w:space="0" w:color="auto"/>
              <w:bottom w:val="single" w:sz="4" w:space="0" w:color="auto"/>
            </w:tcBorders>
          </w:tcPr>
          <w:p w14:paraId="0769524E" w14:textId="3C5AFFD2" w:rsidR="00EE129F" w:rsidRPr="00EE129F" w:rsidRDefault="00EE129F" w:rsidP="00EE129F">
            <w:pPr>
              <w:rPr>
                <w:lang w:val="el-GR"/>
              </w:rPr>
            </w:pPr>
            <w:r>
              <w:rPr>
                <w:lang w:val="el-GR"/>
              </w:rPr>
              <w:t>Μ</w:t>
            </w:r>
            <w:r>
              <w:rPr>
                <w:lang w:val="en-US"/>
              </w:rPr>
              <w:t>odel</w:t>
            </w:r>
          </w:p>
        </w:tc>
        <w:tc>
          <w:tcPr>
            <w:tcW w:w="900" w:type="dxa"/>
            <w:tcBorders>
              <w:top w:val="single" w:sz="4" w:space="0" w:color="auto"/>
              <w:bottom w:val="single" w:sz="4" w:space="0" w:color="auto"/>
            </w:tcBorders>
          </w:tcPr>
          <w:p w14:paraId="6E873693" w14:textId="77777777" w:rsidR="00EE129F" w:rsidRPr="001F35AD" w:rsidRDefault="00EE129F" w:rsidP="00EE129F">
            <w:pPr>
              <w:rPr>
                <w:i/>
                <w:iCs/>
                <w:lang w:val="en-US"/>
              </w:rPr>
            </w:pPr>
            <w:r w:rsidRPr="001F35AD">
              <w:rPr>
                <w:i/>
                <w:iCs/>
                <w:lang w:val="en-US"/>
              </w:rPr>
              <w:t>LR</w:t>
            </w:r>
          </w:p>
        </w:tc>
        <w:tc>
          <w:tcPr>
            <w:tcW w:w="725" w:type="dxa"/>
            <w:tcBorders>
              <w:top w:val="single" w:sz="4" w:space="0" w:color="auto"/>
              <w:bottom w:val="single" w:sz="4" w:space="0" w:color="auto"/>
            </w:tcBorders>
          </w:tcPr>
          <w:p w14:paraId="5445A71A" w14:textId="77777777" w:rsidR="00EE129F" w:rsidRDefault="00EE129F" w:rsidP="00EE129F">
            <w:pPr>
              <w:rPr>
                <w:lang w:val="en-US"/>
              </w:rPr>
            </w:pPr>
            <w:r>
              <w:rPr>
                <w:lang w:val="en-US"/>
              </w:rPr>
              <w:t>df</w:t>
            </w:r>
          </w:p>
        </w:tc>
        <w:tc>
          <w:tcPr>
            <w:tcW w:w="1170" w:type="dxa"/>
            <w:tcBorders>
              <w:top w:val="single" w:sz="4" w:space="0" w:color="auto"/>
              <w:bottom w:val="single" w:sz="4" w:space="0" w:color="auto"/>
            </w:tcBorders>
          </w:tcPr>
          <w:p w14:paraId="0F287A79" w14:textId="77777777" w:rsidR="00EE129F" w:rsidRDefault="00EE129F" w:rsidP="00EE129F">
            <w:pPr>
              <w:rPr>
                <w:lang w:val="en-US"/>
              </w:rPr>
            </w:pPr>
            <w:r>
              <w:rPr>
                <w:lang w:val="en-US"/>
              </w:rPr>
              <w:t>p-value</w:t>
            </w:r>
          </w:p>
        </w:tc>
      </w:tr>
      <w:tr w:rsidR="00EE129F" w14:paraId="3A8FDABD" w14:textId="77777777" w:rsidTr="00EE129F">
        <w:trPr>
          <w:jc w:val="center"/>
        </w:trPr>
        <w:tc>
          <w:tcPr>
            <w:tcW w:w="1165" w:type="dxa"/>
            <w:tcBorders>
              <w:top w:val="single" w:sz="4" w:space="0" w:color="auto"/>
            </w:tcBorders>
          </w:tcPr>
          <w:p w14:paraId="57E83D93" w14:textId="77777777" w:rsidR="00EE129F" w:rsidRDefault="00EE129F" w:rsidP="00EE129F">
            <w:pPr>
              <w:rPr>
                <w:lang w:val="en-US"/>
              </w:rPr>
            </w:pPr>
            <w:r>
              <w:rPr>
                <w:lang w:val="en-US"/>
              </w:rPr>
              <w:t>I vs II</w:t>
            </w:r>
          </w:p>
        </w:tc>
        <w:tc>
          <w:tcPr>
            <w:tcW w:w="900" w:type="dxa"/>
            <w:tcBorders>
              <w:top w:val="single" w:sz="4" w:space="0" w:color="auto"/>
            </w:tcBorders>
          </w:tcPr>
          <w:p w14:paraId="038F02D4" w14:textId="77777777" w:rsidR="00EE129F" w:rsidRDefault="00EE129F" w:rsidP="00EE129F">
            <w:pPr>
              <w:rPr>
                <w:lang w:val="en-US"/>
              </w:rPr>
            </w:pPr>
            <w:r>
              <w:rPr>
                <w:lang w:val="en-US"/>
              </w:rPr>
              <w:t>5.4</w:t>
            </w:r>
          </w:p>
        </w:tc>
        <w:tc>
          <w:tcPr>
            <w:tcW w:w="725" w:type="dxa"/>
            <w:tcBorders>
              <w:top w:val="single" w:sz="4" w:space="0" w:color="auto"/>
            </w:tcBorders>
          </w:tcPr>
          <w:p w14:paraId="206C2B00" w14:textId="77777777" w:rsidR="00EE129F" w:rsidRDefault="00EE129F" w:rsidP="00EE129F">
            <w:pPr>
              <w:rPr>
                <w:lang w:val="en-US"/>
              </w:rPr>
            </w:pPr>
            <w:r>
              <w:rPr>
                <w:lang w:val="en-US"/>
              </w:rPr>
              <w:t>1</w:t>
            </w:r>
          </w:p>
        </w:tc>
        <w:tc>
          <w:tcPr>
            <w:tcW w:w="1170" w:type="dxa"/>
            <w:tcBorders>
              <w:top w:val="single" w:sz="4" w:space="0" w:color="auto"/>
            </w:tcBorders>
          </w:tcPr>
          <w:p w14:paraId="70BA6A60" w14:textId="77777777" w:rsidR="00EE129F" w:rsidRDefault="00EE129F" w:rsidP="00EE129F">
            <w:pPr>
              <w:rPr>
                <w:lang w:val="en-US"/>
              </w:rPr>
            </w:pPr>
            <w:r>
              <w:rPr>
                <w:lang w:val="en-US"/>
              </w:rPr>
              <w:t>0.0201</w:t>
            </w:r>
          </w:p>
        </w:tc>
      </w:tr>
      <w:tr w:rsidR="00EE129F" w14:paraId="07E67ECE" w14:textId="77777777" w:rsidTr="00EE129F">
        <w:trPr>
          <w:jc w:val="center"/>
        </w:trPr>
        <w:tc>
          <w:tcPr>
            <w:tcW w:w="1165" w:type="dxa"/>
          </w:tcPr>
          <w:p w14:paraId="3BC753DC" w14:textId="77777777" w:rsidR="00EE129F" w:rsidRDefault="00EE129F" w:rsidP="00EE129F">
            <w:pPr>
              <w:rPr>
                <w:lang w:val="en-US"/>
              </w:rPr>
            </w:pPr>
            <w:r>
              <w:rPr>
                <w:lang w:val="en-US"/>
              </w:rPr>
              <w:t>II vs III</w:t>
            </w:r>
          </w:p>
        </w:tc>
        <w:tc>
          <w:tcPr>
            <w:tcW w:w="900" w:type="dxa"/>
          </w:tcPr>
          <w:p w14:paraId="68E8F889" w14:textId="77777777" w:rsidR="00EE129F" w:rsidRDefault="00EE129F" w:rsidP="00EE129F">
            <w:pPr>
              <w:rPr>
                <w:lang w:val="en-US"/>
              </w:rPr>
            </w:pPr>
            <w:r>
              <w:rPr>
                <w:lang w:val="en-US"/>
              </w:rPr>
              <w:t>25.6</w:t>
            </w:r>
          </w:p>
        </w:tc>
        <w:tc>
          <w:tcPr>
            <w:tcW w:w="725" w:type="dxa"/>
          </w:tcPr>
          <w:p w14:paraId="4C9382E6" w14:textId="77777777" w:rsidR="00EE129F" w:rsidRDefault="00EE129F" w:rsidP="00EE129F">
            <w:pPr>
              <w:rPr>
                <w:lang w:val="en-US"/>
              </w:rPr>
            </w:pPr>
            <w:r>
              <w:rPr>
                <w:lang w:val="en-US"/>
              </w:rPr>
              <w:t>1</w:t>
            </w:r>
          </w:p>
        </w:tc>
        <w:tc>
          <w:tcPr>
            <w:tcW w:w="1170" w:type="dxa"/>
          </w:tcPr>
          <w:p w14:paraId="5211974E" w14:textId="77777777" w:rsidR="00EE129F" w:rsidRDefault="00EE129F" w:rsidP="00EE129F">
            <w:pPr>
              <w:rPr>
                <w:lang w:val="en-US"/>
              </w:rPr>
            </w:pPr>
            <w:r>
              <w:rPr>
                <w:lang w:val="en-US"/>
              </w:rPr>
              <w:t>4</w:t>
            </w:r>
            <w:r>
              <w:rPr>
                <w:lang w:val="en-US"/>
              </w:rPr>
              <w:sym w:font="Symbol" w:char="F0D7"/>
            </w:r>
            <w:r>
              <w:rPr>
                <w:lang w:val="en-US"/>
              </w:rPr>
              <w:t>10</w:t>
            </w:r>
            <w:r w:rsidRPr="00364073">
              <w:rPr>
                <w:vertAlign w:val="superscript"/>
                <w:lang w:val="en-US"/>
              </w:rPr>
              <w:t>-7</w:t>
            </w:r>
          </w:p>
        </w:tc>
      </w:tr>
      <w:tr w:rsidR="00EE129F" w14:paraId="4A280DAB" w14:textId="77777777" w:rsidTr="00EE129F">
        <w:trPr>
          <w:jc w:val="center"/>
        </w:trPr>
        <w:tc>
          <w:tcPr>
            <w:tcW w:w="1165" w:type="dxa"/>
          </w:tcPr>
          <w:p w14:paraId="309B54CB" w14:textId="77777777" w:rsidR="00EE129F" w:rsidRDefault="00EE129F" w:rsidP="00EE129F">
            <w:pPr>
              <w:rPr>
                <w:lang w:val="en-US"/>
              </w:rPr>
            </w:pPr>
            <w:r>
              <w:rPr>
                <w:lang w:val="en-US"/>
              </w:rPr>
              <w:t>II vs IV</w:t>
            </w:r>
          </w:p>
        </w:tc>
        <w:tc>
          <w:tcPr>
            <w:tcW w:w="900" w:type="dxa"/>
          </w:tcPr>
          <w:p w14:paraId="5210ACD0" w14:textId="77777777" w:rsidR="00EE129F" w:rsidRDefault="00EE129F" w:rsidP="00EE129F">
            <w:pPr>
              <w:rPr>
                <w:lang w:val="en-US"/>
              </w:rPr>
            </w:pPr>
            <w:r>
              <w:rPr>
                <w:lang w:val="en-US"/>
              </w:rPr>
              <w:t>16.4</w:t>
            </w:r>
          </w:p>
        </w:tc>
        <w:tc>
          <w:tcPr>
            <w:tcW w:w="725" w:type="dxa"/>
          </w:tcPr>
          <w:p w14:paraId="64C282D3" w14:textId="77777777" w:rsidR="00EE129F" w:rsidRDefault="00EE129F" w:rsidP="00EE129F">
            <w:pPr>
              <w:rPr>
                <w:lang w:val="en-US"/>
              </w:rPr>
            </w:pPr>
            <w:r>
              <w:rPr>
                <w:lang w:val="en-US"/>
              </w:rPr>
              <w:t>2</w:t>
            </w:r>
          </w:p>
        </w:tc>
        <w:tc>
          <w:tcPr>
            <w:tcW w:w="1170" w:type="dxa"/>
          </w:tcPr>
          <w:p w14:paraId="1521BBA3" w14:textId="77777777" w:rsidR="00EE129F" w:rsidRDefault="00EE129F" w:rsidP="00EE129F">
            <w:pPr>
              <w:rPr>
                <w:lang w:val="en-US"/>
              </w:rPr>
            </w:pPr>
            <w:r>
              <w:rPr>
                <w:lang w:val="en-US"/>
              </w:rPr>
              <w:t>0.0003</w:t>
            </w:r>
          </w:p>
        </w:tc>
      </w:tr>
      <w:tr w:rsidR="00EE129F" w14:paraId="450A3D53" w14:textId="77777777" w:rsidTr="00EE129F">
        <w:trPr>
          <w:jc w:val="center"/>
        </w:trPr>
        <w:tc>
          <w:tcPr>
            <w:tcW w:w="1165" w:type="dxa"/>
          </w:tcPr>
          <w:p w14:paraId="7DA12E76" w14:textId="77777777" w:rsidR="00EE129F" w:rsidRDefault="00EE129F" w:rsidP="00EE129F">
            <w:pPr>
              <w:rPr>
                <w:lang w:val="en-US"/>
              </w:rPr>
            </w:pPr>
            <w:r>
              <w:rPr>
                <w:lang w:val="en-US"/>
              </w:rPr>
              <w:t>III vs V</w:t>
            </w:r>
          </w:p>
        </w:tc>
        <w:tc>
          <w:tcPr>
            <w:tcW w:w="900" w:type="dxa"/>
          </w:tcPr>
          <w:p w14:paraId="2B8060CD" w14:textId="77777777" w:rsidR="00EE129F" w:rsidRDefault="00EE129F" w:rsidP="00EE129F">
            <w:pPr>
              <w:rPr>
                <w:lang w:val="en-US"/>
              </w:rPr>
            </w:pPr>
            <w:r>
              <w:rPr>
                <w:lang w:val="en-US"/>
              </w:rPr>
              <w:t>17.8</w:t>
            </w:r>
          </w:p>
        </w:tc>
        <w:tc>
          <w:tcPr>
            <w:tcW w:w="725" w:type="dxa"/>
          </w:tcPr>
          <w:p w14:paraId="770E5CBB" w14:textId="77777777" w:rsidR="00EE129F" w:rsidRDefault="00EE129F" w:rsidP="00EE129F">
            <w:pPr>
              <w:rPr>
                <w:lang w:val="en-US"/>
              </w:rPr>
            </w:pPr>
            <w:r>
              <w:rPr>
                <w:lang w:val="en-US"/>
              </w:rPr>
              <w:t>3</w:t>
            </w:r>
          </w:p>
        </w:tc>
        <w:tc>
          <w:tcPr>
            <w:tcW w:w="1170" w:type="dxa"/>
          </w:tcPr>
          <w:p w14:paraId="7D085DFA" w14:textId="77777777" w:rsidR="00EE129F" w:rsidRDefault="00EE129F" w:rsidP="00EE129F">
            <w:pPr>
              <w:rPr>
                <w:lang w:val="en-US"/>
              </w:rPr>
            </w:pPr>
            <w:r>
              <w:rPr>
                <w:lang w:val="en-US"/>
              </w:rPr>
              <w:t>0.0005</w:t>
            </w:r>
          </w:p>
        </w:tc>
      </w:tr>
      <w:tr w:rsidR="00EE129F" w14:paraId="3133F12B" w14:textId="77777777" w:rsidTr="00EE129F">
        <w:trPr>
          <w:jc w:val="center"/>
        </w:trPr>
        <w:tc>
          <w:tcPr>
            <w:tcW w:w="1165" w:type="dxa"/>
          </w:tcPr>
          <w:p w14:paraId="34DF7C95" w14:textId="77777777" w:rsidR="00EE129F" w:rsidRDefault="00EE129F" w:rsidP="00EE129F">
            <w:pPr>
              <w:rPr>
                <w:lang w:val="en-US"/>
              </w:rPr>
            </w:pPr>
            <w:r>
              <w:rPr>
                <w:lang w:val="en-US"/>
              </w:rPr>
              <w:t>II vs V</w:t>
            </w:r>
          </w:p>
        </w:tc>
        <w:tc>
          <w:tcPr>
            <w:tcW w:w="900" w:type="dxa"/>
          </w:tcPr>
          <w:p w14:paraId="7CBB3B63" w14:textId="77777777" w:rsidR="00EE129F" w:rsidRDefault="00EE129F" w:rsidP="00EE129F">
            <w:pPr>
              <w:rPr>
                <w:lang w:val="en-US"/>
              </w:rPr>
            </w:pPr>
            <w:r>
              <w:rPr>
                <w:lang w:val="en-US"/>
              </w:rPr>
              <w:t>44</w:t>
            </w:r>
          </w:p>
        </w:tc>
        <w:tc>
          <w:tcPr>
            <w:tcW w:w="725" w:type="dxa"/>
          </w:tcPr>
          <w:p w14:paraId="35E24E4F" w14:textId="77777777" w:rsidR="00EE129F" w:rsidRDefault="00EE129F" w:rsidP="00EE129F">
            <w:pPr>
              <w:rPr>
                <w:lang w:val="en-US"/>
              </w:rPr>
            </w:pPr>
            <w:r>
              <w:rPr>
                <w:lang w:val="en-US"/>
              </w:rPr>
              <w:t>4</w:t>
            </w:r>
          </w:p>
        </w:tc>
        <w:tc>
          <w:tcPr>
            <w:tcW w:w="1170" w:type="dxa"/>
          </w:tcPr>
          <w:p w14:paraId="45E30497" w14:textId="77777777" w:rsidR="00EE129F" w:rsidRDefault="00EE129F" w:rsidP="00EE129F">
            <w:pPr>
              <w:rPr>
                <w:lang w:val="en-US"/>
              </w:rPr>
            </w:pPr>
            <w:r>
              <w:rPr>
                <w:lang w:val="en-US"/>
              </w:rPr>
              <w:t>6</w:t>
            </w:r>
            <w:r>
              <w:rPr>
                <w:lang w:val="en-US"/>
              </w:rPr>
              <w:sym w:font="Symbol" w:char="F0D7"/>
            </w:r>
            <w:r>
              <w:rPr>
                <w:lang w:val="en-US"/>
              </w:rPr>
              <w:t>10</w:t>
            </w:r>
            <w:r w:rsidRPr="00364073">
              <w:rPr>
                <w:vertAlign w:val="superscript"/>
                <w:lang w:val="en-US"/>
              </w:rPr>
              <w:t>-9</w:t>
            </w:r>
          </w:p>
        </w:tc>
      </w:tr>
    </w:tbl>
    <w:p w14:paraId="322BDE63" w14:textId="77777777" w:rsidR="00EE129F" w:rsidRPr="0060263C" w:rsidRDefault="00EE129F"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97" w:name="bookmark=id.46r0co2" w:colFirst="0" w:colLast="0"/>
      <w:bookmarkEnd w:id="97"/>
    </w:p>
    <w:sectPr w:rsidR="00334F34" w:rsidRPr="00334F34">
      <w:footerReference w:type="even" r:id="rId20"/>
      <w:footerReference w:type="default" r:id="rId2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7" w:author="chloe shiff" w:date="2024-10-04T15:55:00Z" w:initials="cs">
    <w:p w14:paraId="39B54313" w14:textId="77777777" w:rsidR="0034355B" w:rsidRDefault="0034355B" w:rsidP="0034355B">
      <w:pPr>
        <w:pStyle w:val="CommentText"/>
        <w:jc w:val="left"/>
      </w:pPr>
      <w:r>
        <w:rPr>
          <w:rStyle w:val="CommentReference"/>
        </w:rPr>
        <w:annotationRef/>
      </w:r>
      <w:r>
        <w:t>Do you think I should talk about the 2-parameter vs 3-parameter model here? I included the LHR for it, mostly as a proof of concept  (the 3 parameter model may be considered more likely, but it depends on our p-value threshold, i.e. it isn’t totally unreasonable to consider the 2-parameter model a decent approximation, but the 3 does tell us more). It isn’t quite relevant here though, especially since the data is different</w:t>
      </w:r>
    </w:p>
  </w:comment>
  <w:comment w:id="84" w:author="chloe shiff" w:date="2024-10-04T15:55:00Z" w:initials="cs">
    <w:p w14:paraId="43182FAB" w14:textId="77777777" w:rsidR="0034355B" w:rsidRDefault="0034355B" w:rsidP="0034355B">
      <w:pPr>
        <w:pStyle w:val="CommentText"/>
        <w:jc w:val="left"/>
      </w:pPr>
      <w:r>
        <w:rPr>
          <w:rStyle w:val="CommentReference"/>
        </w:rPr>
        <w:annotationRef/>
      </w:r>
      <w:r>
        <w:t>Do you think I should talk about the 2-parameter vs 3-parameter model here? I included the LHR for it, mostly as a proof of concept  (the 3 parameter model may be considered more likely, but it depends on our p-value threshold, i.e. it isn’t totally unreasonable to consider the 2-parameter model a decent approximation, but the 3 does tell us more). It isn’t quite relevant here though, especially since the data is different</w:t>
      </w:r>
    </w:p>
  </w:comment>
  <w:comment w:id="89" w:author="Nadav Ben Nun" w:date="2024-09-12T13:38:00Z" w:initials="NB">
    <w:p w14:paraId="6243749F" w14:textId="286C3CB4" w:rsidR="00192F32" w:rsidRDefault="00192F32" w:rsidP="00192F32">
      <w:pPr>
        <w:pStyle w:val="CommentText"/>
      </w:pPr>
      <w:r>
        <w:rPr>
          <w:rStyle w:val="CommentReference"/>
        </w:rPr>
        <w:annotationRef/>
      </w:r>
      <w:r>
        <w:t>The process behind panel A is a bit unclear</w:t>
      </w:r>
    </w:p>
  </w:comment>
  <w:comment w:id="90" w:author="Yoav Ram" w:date="2024-09-23T14:46:00Z" w:initials="YR">
    <w:p w14:paraId="50DDEF92" w14:textId="77777777" w:rsidR="00192F32" w:rsidRDefault="00192F32" w:rsidP="00192F32">
      <w:pPr>
        <w:jc w:val="left"/>
      </w:pPr>
      <w:r>
        <w:rPr>
          <w:rStyle w:val="CommentReference"/>
        </w:rPr>
        <w:annotationRef/>
      </w:r>
      <w:r>
        <w:rPr>
          <w:color w:val="000000"/>
          <w:sz w:val="20"/>
          <w:szCs w:val="20"/>
        </w:rPr>
        <w:t>yes and the text is unclear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9B54313" w15:done="0"/>
  <w15:commentEx w15:paraId="43182FAB" w15:done="0"/>
  <w15:commentEx w15:paraId="6243749F" w15:done="0"/>
  <w15:commentEx w15:paraId="50DDEF92" w15:paraIdParent="624374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5E53EFA" w16cex:dateUtc="2024-10-04T22:55:00Z"/>
  <w16cex:commentExtensible w16cex:durableId="32D6B55F" w16cex:dateUtc="2024-10-04T22:55:00Z"/>
  <w16cex:commentExtensible w16cex:durableId="558B4A85" w16cex:dateUtc="2024-09-12T10:38:00Z"/>
  <w16cex:commentExtensible w16cex:durableId="27EE0003" w16cex:dateUtc="2024-09-23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9B54313" w16cid:durableId="55E53EFA"/>
  <w16cid:commentId w16cid:paraId="43182FAB" w16cid:durableId="32D6B55F"/>
  <w16cid:commentId w16cid:paraId="6243749F" w16cid:durableId="558B4A85"/>
  <w16cid:commentId w16cid:paraId="50DDEF92" w16cid:durableId="27EE00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0EC8CF8" w14:textId="77777777" w:rsidR="000F0F5C" w:rsidRDefault="000F0F5C" w:rsidP="00CB5F62">
      <w:r>
        <w:separator/>
      </w:r>
    </w:p>
  </w:endnote>
  <w:endnote w:type="continuationSeparator" w:id="0">
    <w:p w14:paraId="1D1400C5" w14:textId="77777777" w:rsidR="000F0F5C" w:rsidRDefault="000F0F5C"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393C86B" w14:textId="77777777" w:rsidR="000F0F5C" w:rsidRDefault="000F0F5C" w:rsidP="00CB5F62">
      <w:r>
        <w:separator/>
      </w:r>
    </w:p>
  </w:footnote>
  <w:footnote w:type="continuationSeparator" w:id="0">
    <w:p w14:paraId="433233A3" w14:textId="77777777" w:rsidR="000F0F5C" w:rsidRDefault="000F0F5C"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hloe shiff">
    <w15:presenceInfo w15:providerId="Windows Live" w15:userId="e92fb9bdde09362d"/>
  </w15:person>
  <w15:person w15:author="Nadav Ben Nun">
    <w15:presenceInfo w15:providerId="Windows Live" w15:userId="d5f92573ff8f6438"/>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78D0"/>
    <w:rsid w:val="000327C6"/>
    <w:rsid w:val="00041768"/>
    <w:rsid w:val="00045018"/>
    <w:rsid w:val="000623F6"/>
    <w:rsid w:val="000817A5"/>
    <w:rsid w:val="00083C91"/>
    <w:rsid w:val="00090882"/>
    <w:rsid w:val="00094B37"/>
    <w:rsid w:val="000A73CC"/>
    <w:rsid w:val="000B0CF8"/>
    <w:rsid w:val="000B2196"/>
    <w:rsid w:val="000C078E"/>
    <w:rsid w:val="000C3DC4"/>
    <w:rsid w:val="000D0202"/>
    <w:rsid w:val="000E4957"/>
    <w:rsid w:val="000F0F5C"/>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269AC"/>
    <w:rsid w:val="00231858"/>
    <w:rsid w:val="00260B85"/>
    <w:rsid w:val="00265A67"/>
    <w:rsid w:val="00267E20"/>
    <w:rsid w:val="0027524E"/>
    <w:rsid w:val="00283817"/>
    <w:rsid w:val="002949A8"/>
    <w:rsid w:val="002B61A0"/>
    <w:rsid w:val="002C5610"/>
    <w:rsid w:val="002C58FF"/>
    <w:rsid w:val="002C70F8"/>
    <w:rsid w:val="002C7524"/>
    <w:rsid w:val="002E3CDD"/>
    <w:rsid w:val="002E543F"/>
    <w:rsid w:val="002F16CE"/>
    <w:rsid w:val="002F6B15"/>
    <w:rsid w:val="002F7B90"/>
    <w:rsid w:val="00300302"/>
    <w:rsid w:val="00301197"/>
    <w:rsid w:val="0030295E"/>
    <w:rsid w:val="00321653"/>
    <w:rsid w:val="003217AD"/>
    <w:rsid w:val="0033320A"/>
    <w:rsid w:val="003345F3"/>
    <w:rsid w:val="00334F34"/>
    <w:rsid w:val="00340E5E"/>
    <w:rsid w:val="00342D7E"/>
    <w:rsid w:val="0034355B"/>
    <w:rsid w:val="00354B43"/>
    <w:rsid w:val="00364073"/>
    <w:rsid w:val="003643EF"/>
    <w:rsid w:val="003709CE"/>
    <w:rsid w:val="00371DD1"/>
    <w:rsid w:val="00372B8B"/>
    <w:rsid w:val="003739C1"/>
    <w:rsid w:val="00375463"/>
    <w:rsid w:val="00381729"/>
    <w:rsid w:val="0038639B"/>
    <w:rsid w:val="00387E68"/>
    <w:rsid w:val="003928CE"/>
    <w:rsid w:val="003A1A0B"/>
    <w:rsid w:val="003A3147"/>
    <w:rsid w:val="003A6B9E"/>
    <w:rsid w:val="003B0C7E"/>
    <w:rsid w:val="003D1ACF"/>
    <w:rsid w:val="003D2532"/>
    <w:rsid w:val="003D37E6"/>
    <w:rsid w:val="003E036C"/>
    <w:rsid w:val="003E21A5"/>
    <w:rsid w:val="003F5F41"/>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71DEE"/>
    <w:rsid w:val="004808B6"/>
    <w:rsid w:val="004814D0"/>
    <w:rsid w:val="004870C1"/>
    <w:rsid w:val="00493C36"/>
    <w:rsid w:val="004A0470"/>
    <w:rsid w:val="004B0D57"/>
    <w:rsid w:val="004B5856"/>
    <w:rsid w:val="004B7AFA"/>
    <w:rsid w:val="004C1773"/>
    <w:rsid w:val="004C29CE"/>
    <w:rsid w:val="004C3329"/>
    <w:rsid w:val="004C43EB"/>
    <w:rsid w:val="004D2332"/>
    <w:rsid w:val="004D59C4"/>
    <w:rsid w:val="004D6888"/>
    <w:rsid w:val="004E5BEE"/>
    <w:rsid w:val="004E5DFA"/>
    <w:rsid w:val="004E5F50"/>
    <w:rsid w:val="004F7551"/>
    <w:rsid w:val="004F7DAC"/>
    <w:rsid w:val="00530779"/>
    <w:rsid w:val="00533ABB"/>
    <w:rsid w:val="005358FF"/>
    <w:rsid w:val="0054515F"/>
    <w:rsid w:val="00545D3D"/>
    <w:rsid w:val="005477B3"/>
    <w:rsid w:val="00551775"/>
    <w:rsid w:val="00554EAB"/>
    <w:rsid w:val="005664DB"/>
    <w:rsid w:val="005727CD"/>
    <w:rsid w:val="00574B5F"/>
    <w:rsid w:val="00580C88"/>
    <w:rsid w:val="00583394"/>
    <w:rsid w:val="00592A4E"/>
    <w:rsid w:val="005A0339"/>
    <w:rsid w:val="005D38A1"/>
    <w:rsid w:val="005D490C"/>
    <w:rsid w:val="005E2257"/>
    <w:rsid w:val="005E40D4"/>
    <w:rsid w:val="0060263C"/>
    <w:rsid w:val="00607C5A"/>
    <w:rsid w:val="00626215"/>
    <w:rsid w:val="006332EB"/>
    <w:rsid w:val="006411B0"/>
    <w:rsid w:val="0065188E"/>
    <w:rsid w:val="00665B9F"/>
    <w:rsid w:val="006707AF"/>
    <w:rsid w:val="0067474B"/>
    <w:rsid w:val="00674E4F"/>
    <w:rsid w:val="006807C6"/>
    <w:rsid w:val="00681372"/>
    <w:rsid w:val="00684C24"/>
    <w:rsid w:val="00684F7B"/>
    <w:rsid w:val="006A3892"/>
    <w:rsid w:val="006B5D89"/>
    <w:rsid w:val="006B5DD1"/>
    <w:rsid w:val="006C3657"/>
    <w:rsid w:val="006C5DC9"/>
    <w:rsid w:val="006D0EC3"/>
    <w:rsid w:val="006D43DF"/>
    <w:rsid w:val="006E0867"/>
    <w:rsid w:val="006F22B4"/>
    <w:rsid w:val="006F2EDA"/>
    <w:rsid w:val="006F54B1"/>
    <w:rsid w:val="006F5A7E"/>
    <w:rsid w:val="00714962"/>
    <w:rsid w:val="007222E8"/>
    <w:rsid w:val="00723BEE"/>
    <w:rsid w:val="0072619F"/>
    <w:rsid w:val="0073194A"/>
    <w:rsid w:val="00740766"/>
    <w:rsid w:val="00743746"/>
    <w:rsid w:val="007501F9"/>
    <w:rsid w:val="007566DE"/>
    <w:rsid w:val="00756C67"/>
    <w:rsid w:val="0077003A"/>
    <w:rsid w:val="00770E79"/>
    <w:rsid w:val="0077536D"/>
    <w:rsid w:val="00784E4F"/>
    <w:rsid w:val="00792B51"/>
    <w:rsid w:val="00792E4F"/>
    <w:rsid w:val="007944B7"/>
    <w:rsid w:val="007961D4"/>
    <w:rsid w:val="007A0C3A"/>
    <w:rsid w:val="007B541B"/>
    <w:rsid w:val="007B729F"/>
    <w:rsid w:val="007C6C76"/>
    <w:rsid w:val="007C7052"/>
    <w:rsid w:val="007E2059"/>
    <w:rsid w:val="007E4C04"/>
    <w:rsid w:val="007E52B6"/>
    <w:rsid w:val="007F07FB"/>
    <w:rsid w:val="007F5DA7"/>
    <w:rsid w:val="007F7E69"/>
    <w:rsid w:val="008105B2"/>
    <w:rsid w:val="008136DE"/>
    <w:rsid w:val="008205CA"/>
    <w:rsid w:val="00825C90"/>
    <w:rsid w:val="00831407"/>
    <w:rsid w:val="008329C8"/>
    <w:rsid w:val="00840E75"/>
    <w:rsid w:val="0084421E"/>
    <w:rsid w:val="008661DD"/>
    <w:rsid w:val="00866BEC"/>
    <w:rsid w:val="00870C39"/>
    <w:rsid w:val="008745E1"/>
    <w:rsid w:val="008776DD"/>
    <w:rsid w:val="008839E0"/>
    <w:rsid w:val="008877F3"/>
    <w:rsid w:val="008931FB"/>
    <w:rsid w:val="008A7D5D"/>
    <w:rsid w:val="008B3851"/>
    <w:rsid w:val="008B4292"/>
    <w:rsid w:val="008C1425"/>
    <w:rsid w:val="008D2B96"/>
    <w:rsid w:val="008D523C"/>
    <w:rsid w:val="008F5978"/>
    <w:rsid w:val="008F6AED"/>
    <w:rsid w:val="009004BE"/>
    <w:rsid w:val="00900AD9"/>
    <w:rsid w:val="00914565"/>
    <w:rsid w:val="009159F6"/>
    <w:rsid w:val="0091718D"/>
    <w:rsid w:val="00924B9A"/>
    <w:rsid w:val="0093345C"/>
    <w:rsid w:val="0093705C"/>
    <w:rsid w:val="0094247F"/>
    <w:rsid w:val="00942DFE"/>
    <w:rsid w:val="00944462"/>
    <w:rsid w:val="0094473A"/>
    <w:rsid w:val="009453DB"/>
    <w:rsid w:val="00947B93"/>
    <w:rsid w:val="00947C5C"/>
    <w:rsid w:val="00953024"/>
    <w:rsid w:val="00957A9A"/>
    <w:rsid w:val="0096042B"/>
    <w:rsid w:val="0096590C"/>
    <w:rsid w:val="009662A9"/>
    <w:rsid w:val="00967B71"/>
    <w:rsid w:val="00971395"/>
    <w:rsid w:val="0097149D"/>
    <w:rsid w:val="00982F72"/>
    <w:rsid w:val="00983943"/>
    <w:rsid w:val="00990700"/>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42949"/>
    <w:rsid w:val="00A81595"/>
    <w:rsid w:val="00A8287A"/>
    <w:rsid w:val="00A838B5"/>
    <w:rsid w:val="00A87049"/>
    <w:rsid w:val="00A873AB"/>
    <w:rsid w:val="00A9188D"/>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04A"/>
    <w:rsid w:val="00B171B8"/>
    <w:rsid w:val="00B36732"/>
    <w:rsid w:val="00B44DFA"/>
    <w:rsid w:val="00B528F1"/>
    <w:rsid w:val="00B63742"/>
    <w:rsid w:val="00B70474"/>
    <w:rsid w:val="00B73FB7"/>
    <w:rsid w:val="00B76047"/>
    <w:rsid w:val="00B763E3"/>
    <w:rsid w:val="00B84B0D"/>
    <w:rsid w:val="00B94F97"/>
    <w:rsid w:val="00BA6BB0"/>
    <w:rsid w:val="00BA7D74"/>
    <w:rsid w:val="00BB0FB1"/>
    <w:rsid w:val="00BB585F"/>
    <w:rsid w:val="00BC1713"/>
    <w:rsid w:val="00BC3293"/>
    <w:rsid w:val="00BD322F"/>
    <w:rsid w:val="00BD4FE1"/>
    <w:rsid w:val="00BE1CAF"/>
    <w:rsid w:val="00BE27E7"/>
    <w:rsid w:val="00BE647C"/>
    <w:rsid w:val="00BE74DC"/>
    <w:rsid w:val="00BF53D2"/>
    <w:rsid w:val="00C05A7C"/>
    <w:rsid w:val="00C11458"/>
    <w:rsid w:val="00C2140C"/>
    <w:rsid w:val="00C226CB"/>
    <w:rsid w:val="00C257C6"/>
    <w:rsid w:val="00C3424D"/>
    <w:rsid w:val="00C4194C"/>
    <w:rsid w:val="00C4200C"/>
    <w:rsid w:val="00C451A1"/>
    <w:rsid w:val="00C45582"/>
    <w:rsid w:val="00C4716F"/>
    <w:rsid w:val="00C53EEE"/>
    <w:rsid w:val="00C57384"/>
    <w:rsid w:val="00C62D41"/>
    <w:rsid w:val="00C70517"/>
    <w:rsid w:val="00C73AD2"/>
    <w:rsid w:val="00C74489"/>
    <w:rsid w:val="00C81739"/>
    <w:rsid w:val="00C86E03"/>
    <w:rsid w:val="00C9235B"/>
    <w:rsid w:val="00C93E1B"/>
    <w:rsid w:val="00CA52DA"/>
    <w:rsid w:val="00CA7C0C"/>
    <w:rsid w:val="00CB28FA"/>
    <w:rsid w:val="00CB5F62"/>
    <w:rsid w:val="00CC0FFF"/>
    <w:rsid w:val="00CC7544"/>
    <w:rsid w:val="00CD6C04"/>
    <w:rsid w:val="00CE1798"/>
    <w:rsid w:val="00CE1EE3"/>
    <w:rsid w:val="00CE1F4C"/>
    <w:rsid w:val="00CE70E5"/>
    <w:rsid w:val="00CF4327"/>
    <w:rsid w:val="00D00A13"/>
    <w:rsid w:val="00D05ACE"/>
    <w:rsid w:val="00D12388"/>
    <w:rsid w:val="00D123D7"/>
    <w:rsid w:val="00D175F4"/>
    <w:rsid w:val="00D223D2"/>
    <w:rsid w:val="00D278F6"/>
    <w:rsid w:val="00D40829"/>
    <w:rsid w:val="00D412FB"/>
    <w:rsid w:val="00D4739D"/>
    <w:rsid w:val="00D53BA8"/>
    <w:rsid w:val="00D6173A"/>
    <w:rsid w:val="00D629F9"/>
    <w:rsid w:val="00D71FA2"/>
    <w:rsid w:val="00D72836"/>
    <w:rsid w:val="00D74EF5"/>
    <w:rsid w:val="00D776B2"/>
    <w:rsid w:val="00D86F72"/>
    <w:rsid w:val="00DA1B00"/>
    <w:rsid w:val="00DA3CE8"/>
    <w:rsid w:val="00DA5383"/>
    <w:rsid w:val="00DB1503"/>
    <w:rsid w:val="00DC1166"/>
    <w:rsid w:val="00DC4F1E"/>
    <w:rsid w:val="00DD6BD1"/>
    <w:rsid w:val="00DE6517"/>
    <w:rsid w:val="00DF3589"/>
    <w:rsid w:val="00DF5002"/>
    <w:rsid w:val="00E02EC6"/>
    <w:rsid w:val="00E11E6E"/>
    <w:rsid w:val="00E15177"/>
    <w:rsid w:val="00E31C00"/>
    <w:rsid w:val="00E4244B"/>
    <w:rsid w:val="00E443D2"/>
    <w:rsid w:val="00E51CC1"/>
    <w:rsid w:val="00E73E3F"/>
    <w:rsid w:val="00E8687C"/>
    <w:rsid w:val="00E909B8"/>
    <w:rsid w:val="00E9278F"/>
    <w:rsid w:val="00E9482E"/>
    <w:rsid w:val="00E96A28"/>
    <w:rsid w:val="00E96B76"/>
    <w:rsid w:val="00EA3557"/>
    <w:rsid w:val="00EA6679"/>
    <w:rsid w:val="00EB46C7"/>
    <w:rsid w:val="00EC6AA2"/>
    <w:rsid w:val="00ED13C7"/>
    <w:rsid w:val="00ED31CE"/>
    <w:rsid w:val="00ED66F8"/>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66781"/>
    <w:rsid w:val="00F75FFB"/>
    <w:rsid w:val="00F76846"/>
    <w:rsid w:val="00F77995"/>
    <w:rsid w:val="00F81B1B"/>
    <w:rsid w:val="00F938EC"/>
    <w:rsid w:val="00FA0801"/>
    <w:rsid w:val="00FA1D38"/>
    <w:rsid w:val="00FA3461"/>
    <w:rsid w:val="00FA7CF5"/>
    <w:rsid w:val="00FC4BF1"/>
    <w:rsid w:val="00FD1857"/>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val="en-US" w:bidi="ar-SA"/>
    </w:rPr>
  </w:style>
  <w:style w:type="table" w:customStyle="1" w:styleId="TableGrid0">
    <w:name w:val="TableGrid"/>
    <w:rsid w:val="003F5F41"/>
    <w:rPr>
      <w:rFonts w:eastAsiaTheme="minorEastAsia"/>
      <w:lang w:val="en-US"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80/13576500244000274" TargetMode="External"/><Relationship Id="rId23"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48</Pages>
  <Words>12572</Words>
  <Characters>71663</Characters>
  <Application>Microsoft Office Word</Application>
  <DocSecurity>0</DocSecurity>
  <Lines>597</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60</cp:revision>
  <cp:lastPrinted>2024-09-26T08:01:00Z</cp:lastPrinted>
  <dcterms:created xsi:type="dcterms:W3CDTF">2024-09-26T08:00:00Z</dcterms:created>
  <dcterms:modified xsi:type="dcterms:W3CDTF">2024-11-17T11:11:00Z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ies>
</file>