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65EDEA18" w:rsidR="00CA52DA" w:rsidRDefault="00CA52DA" w:rsidP="00CB5F62">
      <w:r>
        <w:t>Rony Karstadt</w:t>
      </w:r>
      <w:r w:rsidRPr="00CA52DA">
        <w:rPr>
          <w:vertAlign w:val="superscript"/>
        </w:rPr>
        <w:t>1</w:t>
      </w:r>
      <w:r w:rsidR="00B36D8D">
        <w:rPr>
          <w:vertAlign w:val="superscript"/>
        </w:rPr>
        <w:t>,#</w:t>
      </w:r>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3A7E40A5" w:rsidR="00A42949" w:rsidRDefault="00B36D8D" w:rsidP="00CB5F62">
      <w:r>
        <w:t>3</w:t>
      </w:r>
      <w:r w:rsidR="00C2140C">
        <w:t xml:space="preserve"> </w:t>
      </w:r>
      <w:r>
        <w:t xml:space="preserve">December </w:t>
      </w:r>
      <w:r w:rsidR="00C2140C">
        <w:t>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52C0B0A0"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w:t>
      </w:r>
      <w:r w:rsidR="0027524E">
        <w:rPr>
          <w:highlight w:val="white"/>
        </w:rPr>
        <w:lastRenderedPageBreak/>
        <w:t xml:space="preserve">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4544D0B4"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increased to 92% and decreased to 64% in offspring of two right- </w:t>
      </w:r>
      <w:r w:rsidR="00AD2F72">
        <w:rPr>
          <w:color w:val="000000"/>
          <w:shd w:val="clear" w:color="auto" w:fill="FFFFFF"/>
        </w:rPr>
        <w:lastRenderedPageBreak/>
        <w:t>and left-handed parents, respectively. The model predicted that right-handers should be 88% of the population (similar to observed frequencies, e.g., Corballis, 1991) and provided a better fit to 16 of 17 familial datase</w:t>
      </w:r>
      <w:r w:rsidR="00AD2F72" w:rsidRPr="00120641">
        <w:rPr>
          <w:color w:val="000000"/>
          <w:shd w:val="clear" w:color="auto" w:fill="FFFFFF"/>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provide an open-source implementation written in the</w:t>
      </w:r>
      <w:r w:rsidR="001C0CFB">
        <w:rPr>
          <w:highlight w:val="white"/>
        </w:rPr>
        <w:t xml:space="preserve"> </w:t>
      </w:r>
      <w:r w:rsidR="00C70517">
        <w:rPr>
          <w:highlight w:val="white"/>
        </w:rPr>
        <w:t>P</w:t>
      </w:r>
      <w:r w:rsidR="001C0CFB">
        <w:rPr>
          <w:highlight w:val="white"/>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 xml:space="preserve">Van </w:t>
      </w:r>
      <w:r w:rsidR="000D0202" w:rsidRPr="00DF3589">
        <w:rPr>
          <w:rFonts w:ascii="Calibri" w:hAnsi="Calibri" w:cs="Calibri"/>
          <w:kern w:val="0"/>
          <w14:ligatures w14:val="none"/>
        </w:rPr>
        <w:lastRenderedPageBreak/>
        <w:t>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C59C6EF" w:rsidR="00944462" w:rsidRPr="00402E1E" w:rsidRDefault="00E96B76" w:rsidP="00402E1E">
      <w:pPr>
        <w:rPr>
          <w:highlight w:val="white"/>
        </w:rPr>
      </w:pPr>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and to produce a research protocol for cases in which all three parameters are included in the analysis</w:t>
      </w:r>
      <w:r w:rsidR="002F6B15">
        <w:t>.</w:t>
      </w:r>
    </w:p>
    <w:p w14:paraId="52AF213C" w14:textId="37E23B7A"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C49BA6F"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39CC2790"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w:t>
      </w:r>
      <w:r w:rsidRPr="00840E75">
        <w:lastRenderedPageBreak/>
        <w:t xml:space="preserve">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352DC540"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w:t>
      </w:r>
      <w:r w:rsidRPr="00EF21D5">
        <w:lastRenderedPageBreak/>
        <w:t xml:space="preserve">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6AEA3DBD" w:rsidR="004814D0" w:rsidRDefault="00090882" w:rsidP="00CB5F62">
      <w:r w:rsidRPr="00A87049">
        <w:t xml:space="preserve">Note that </w:t>
      </w:r>
      <w:r w:rsidR="007F07FB" w:rsidRPr="00A87049">
        <w:t xml:space="preserve">we </w:t>
      </w:r>
      <w:r w:rsidRPr="00A87049">
        <w:t>found several discrepancies between the data reported in the original studies and in Laland</w:t>
      </w:r>
      <w:r w:rsidR="007F07FB" w:rsidRPr="00A87049">
        <w:t xml:space="preserve"> et al</w:t>
      </w:r>
      <w:r w:rsidRPr="00A87049">
        <w:t>.</w:t>
      </w:r>
      <w:r w:rsidR="007F07FB" w:rsidRPr="00A87049">
        <w:t xml:space="preserve"> (1995).</w:t>
      </w:r>
      <w:r w:rsidRPr="00A87049">
        <w:t xml:space="preserve"> These discrepancies seem to be the </w:t>
      </w:r>
      <w:r w:rsidR="00C02D01">
        <w:t>result</w:t>
      </w:r>
      <w:r w:rsidRPr="00A87049">
        <w:t xml:space="preserve"> of a ‘telephone game’ in which the authors relied on their predecessors</w:t>
      </w:r>
      <w:r w:rsidR="00C02D01">
        <w:t>' findings</w:t>
      </w:r>
      <w:r w:rsidRPr="00A87049">
        <w:t xml:space="preserve">. However, organizing the data in the field </w:t>
      </w:r>
      <w:r w:rsidR="007F07FB" w:rsidRPr="00A87049">
        <w:t>is</w:t>
      </w:r>
      <w:r w:rsidRPr="00A87049">
        <w:t xml:space="preserve"> beyond the scope of the present study, </w:t>
      </w:r>
      <w:r w:rsidR="00C02D01">
        <w:t>so</w:t>
      </w:r>
      <w:r w:rsidR="007F07FB" w:rsidRPr="00A87049">
        <w:t xml:space="preserve"> we </w:t>
      </w:r>
      <w:r w:rsidRPr="00A87049">
        <w:t xml:space="preserve">use the data reported </w:t>
      </w:r>
      <w:r w:rsidR="00C02D01">
        <w:t>by</w:t>
      </w:r>
      <w:r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305A411B"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t>t</w:t>
      </w:r>
      <w:r w:rsidR="008136DE">
        <w:t>-</w:t>
      </w:r>
      <w:r w:rsidR="008136DE">
        <w:lastRenderedPageBreak/>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540F2877"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65B39F0" w:rsidR="00090882" w:rsidRDefault="008931FB" w:rsidP="00CB5F62">
      <w:r>
        <w:t>Remember that for each dataset</w:t>
      </w:r>
      <w:r w:rsidR="004E5DFA">
        <w:t>,</w:t>
      </w:r>
      <w:r>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are computed from the data. G</w:t>
      </w:r>
      <w:r>
        <w:t xml:space="preserve">iven specific parameter values, </w:t>
      </w:r>
      <w:r>
        <w:rPr>
          <w:i/>
          <w:iCs/>
        </w:rPr>
        <w:t xml:space="preserve">t </w:t>
      </w:r>
      <w:r>
        <w:t xml:space="preserve">is computed from the parameter values (eqs. 1-2), </w:t>
      </w:r>
      <w:r w:rsidR="004E5DFA">
        <w:t xml:space="preserve">compared to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maximum-likelihood estimation.</w:t>
      </w:r>
    </w:p>
    <w:p w14:paraId="2841EA4C" w14:textId="660F5EC4" w:rsidR="006C3657" w:rsidRDefault="00B70474" w:rsidP="00CB5F62">
      <w:pPr>
        <w:pStyle w:val="Heading3"/>
      </w:pPr>
      <w:r w:rsidRPr="00405E20">
        <w:t>Adjustment in t</w:t>
      </w:r>
      <w:r w:rsidR="006C3657" w:rsidRPr="00405E20">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eqs.</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691FAC8E"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rPr>
        <w:t>scipy.optimize.minimize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lastRenderedPageBreak/>
        <w:t>Goodness-of-</w:t>
      </w:r>
      <w:bookmarkStart w:id="44" w:name="_Toc146614814"/>
      <w:r w:rsidRPr="00EF21D5">
        <w:t>fit test</w:t>
      </w:r>
      <w:bookmarkEnd w:id="42"/>
      <w:bookmarkEnd w:id="43"/>
      <w:r w:rsidRPr="00EF21D5">
        <w:t xml:space="preserve"> </w:t>
      </w:r>
      <w:bookmarkEnd w:id="44"/>
    </w:p>
    <w:p w14:paraId="0ADE52F6" w14:textId="380F198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w:t>
      </w:r>
      <w:r w:rsidR="00090882" w:rsidRPr="00EF21D5">
        <w:lastRenderedPageBreak/>
        <w:t xml:space="preserve">dataset should be subtracted.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30DCA4AD"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lastRenderedPageBreak/>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 xml:space="preserve">M </w:t>
      </w:r>
      <w:r>
        <w:rPr>
          <w:i/>
          <w:vertAlign w:val="subscript"/>
        </w:rPr>
        <w:t xml:space="preserve"> </w:t>
      </w:r>
      <w:r w:rsidRPr="001603AD">
        <w:t xml:space="preserve">and </w:t>
      </w:r>
      <w:r w:rsidRPr="001603AD">
        <w:rPr>
          <w:i/>
        </w:rPr>
        <w:t>γ</w:t>
      </w:r>
      <w:r w:rsidRPr="001603AD">
        <w:rPr>
          <w:i/>
          <w:vertAlign w:val="subscript"/>
        </w:rPr>
        <w:t xml:space="preserve">F </w:t>
      </w:r>
      <w:r w:rsidRPr="001603AD">
        <w:t xml:space="preserve">= </w:t>
      </w:r>
      <w:r w:rsidRPr="001603AD">
        <w:rPr>
          <w:i/>
        </w:rPr>
        <w:t>γ</w:t>
      </w:r>
      <w:r w:rsidRPr="001603AD">
        <w:rPr>
          <w:i/>
          <w:vertAlign w:val="subscript"/>
        </w:rPr>
        <w:t>M</w:t>
      </w:r>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57B7619"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w:t>
      </w:r>
      <w:r>
        <w:rPr>
          <w:iCs/>
        </w:rPr>
        <w:lastRenderedPageBreak/>
        <w:t>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Pr="00BA6BB0"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lastRenderedPageBreak/>
        <w:t>Maximum</w:t>
      </w:r>
      <w:r>
        <w:t>-l</w:t>
      </w:r>
      <w:r w:rsidRPr="000817A5">
        <w:t>ikelihood</w:t>
      </w:r>
      <w:r w:rsidRPr="00EF21D5">
        <w:t xml:space="preserve"> </w:t>
      </w:r>
      <w:r>
        <w:t>e</w:t>
      </w:r>
      <w:r w:rsidRPr="00EF21D5">
        <w:t>stimation</w:t>
      </w:r>
      <w:bookmarkEnd w:id="48"/>
      <w:bookmarkEnd w:id="49"/>
    </w:p>
    <w:p w14:paraId="228BB4B9" w14:textId="44AFB1F4"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3D0A01D3"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13C33BB7"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1" w:name="_heading=h.23ckvvd" w:colFirst="0" w:colLast="0"/>
      <w:bookmarkEnd w:id="61"/>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7018BD8"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3BCF31CF"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5527A38"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1FD2096D" w:rsidR="00192F32" w:rsidRDefault="00467837" w:rsidP="00E02EC6">
      <w:pPr>
        <w:pStyle w:val="Heading2"/>
      </w:pPr>
      <w:r w:rsidRPr="00467837">
        <w:lastRenderedPageBreak/>
        <w:t>Evaluation of the e</w:t>
      </w:r>
      <w:r w:rsidR="0033320A" w:rsidRPr="00467837">
        <w:t xml:space="preserve">stimation </w:t>
      </w:r>
      <w:r w:rsidRPr="00467837">
        <w:t>method</w:t>
      </w:r>
    </w:p>
    <w:p w14:paraId="3C20B79B" w14:textId="77777777" w:rsidR="00552348" w:rsidRDefault="00552348" w:rsidP="00552348">
      <w:pPr>
        <w:rPr>
          <w:rFonts w:eastAsiaTheme="minorEastAsia"/>
        </w:rPr>
      </w:pPr>
      <w:r>
        <w:rPr>
          <w:rFonts w:eastAsiaTheme="minorEastAsia"/>
          <w:b/>
          <w:bCs/>
        </w:rPr>
        <w:t>Simulations</w:t>
      </w:r>
    </w:p>
    <w:p w14:paraId="637C36E4" w14:textId="4F1D8FC1" w:rsidR="00552348" w:rsidRDefault="00552348" w:rsidP="00552348">
      <w:pPr>
        <w:rPr>
          <w:rFonts w:eastAsiaTheme="minorEastAsia"/>
        </w:rPr>
      </w:pPr>
      <w:r>
        <w:rPr>
          <w:rFonts w:eastAsiaTheme="minorEastAsia"/>
        </w:rPr>
        <w:t>After establishing the estimation process performed by Laland et al., the same process performance could be measured by applying it to new datasets simulated from the model where the parameters creating the data are known.</w:t>
      </w:r>
    </w:p>
    <w:p w14:paraId="2F52B40D" w14:textId="77777777" w:rsidR="00552348" w:rsidRDefault="00552348" w:rsidP="00552348">
      <w:pPr>
        <w:rPr>
          <w:rFonts w:eastAsiaTheme="minorEastAsia"/>
        </w:rPr>
      </w:pPr>
      <w:r>
        <w:rPr>
          <w:rFonts w:eastAsiaTheme="minorEastAsia"/>
        </w:rPr>
        <w:t>Specifically, each simulation contains 17 datasets presenting triplets. As the number of families in each dataset in Laland was highly varied, we defined the number of families as uniformly distributed between 100 and 2200. The number of offspring per family was simulated according to the multiple offspring datasets of McManus (1985) as one plus a binomial distribution of n=4 p=0.354. After creating the families, the phenotypes were assigned. First, the mating type was assigned using a binomial distribution of n=2 and p=F</w:t>
      </w:r>
      <w:r>
        <w:rPr>
          <w:rFonts w:eastAsiaTheme="minorEastAsia"/>
          <w:vertAlign w:val="subscript"/>
        </w:rPr>
        <w:t>DL</w:t>
      </w:r>
      <w:r>
        <w:rPr>
          <w:rFonts w:eastAsiaTheme="minorEastAsia"/>
        </w:rPr>
        <w:t xml:space="preserve"> calculated using eq.2 and the simulation parameters. Then, the number of left-handed offspring in a family was simulated utilizing the mating type, model parameters, and the distribution defined by Table 1 in Laland et al. </w:t>
      </w:r>
    </w:p>
    <w:p w14:paraId="12D22DCB" w14:textId="77777777" w:rsidR="00552348" w:rsidRDefault="00552348" w:rsidP="00552348">
      <w:pPr>
        <w:rPr>
          <w:rFonts w:eastAsiaTheme="minorEastAsia"/>
        </w:rPr>
      </w:pPr>
      <w:r w:rsidRPr="0020483D">
        <w:rPr>
          <w:rFonts w:eastAsiaTheme="minorEastAsia"/>
        </w:rPr>
        <w:t xml:space="preserve">Using the observed rates of left-handedness </w:t>
      </w:r>
      <w:r>
        <w:rPr>
          <w:rFonts w:eastAsiaTheme="minorEastAsia"/>
        </w:rPr>
        <w:t>from</w:t>
      </w:r>
      <w:r w:rsidRPr="0020483D">
        <w:rPr>
          <w:rFonts w:eastAsiaTheme="minorEastAsia"/>
        </w:rPr>
        <w:t xml:space="preserve"> </w:t>
      </w:r>
      <w:r>
        <w:rPr>
          <w:rFonts w:eastAsiaTheme="minorEastAsia"/>
        </w:rPr>
        <w:t xml:space="preserve">the datasets in </w:t>
      </w:r>
      <w:r w:rsidRPr="0020483D">
        <w:rPr>
          <w:rFonts w:eastAsiaTheme="minorEastAsia"/>
        </w:rPr>
        <w:t xml:space="preserve">Laland </w:t>
      </w:r>
      <w:r>
        <w:rPr>
          <w:rFonts w:eastAsiaTheme="minorEastAsia"/>
        </w:rPr>
        <w:t>et al.</w:t>
      </w:r>
      <w:r w:rsidRPr="0020483D">
        <w:rPr>
          <w:rFonts w:eastAsiaTheme="minorEastAsia"/>
        </w:rPr>
        <w:t xml:space="preserve">, we created a bank of </w:t>
      </w:r>
      <w:r>
        <w:rPr>
          <w:rFonts w:eastAsiaTheme="minorEastAsia"/>
        </w:rPr>
        <w:t>62</w:t>
      </w:r>
      <w:r w:rsidRPr="0020483D">
        <w:rPr>
          <w:rFonts w:eastAsiaTheme="minorEastAsia"/>
        </w:rPr>
        <w:t xml:space="preserve"> rates</w:t>
      </w:r>
      <w:r>
        <w:rPr>
          <w:rFonts w:eastAsiaTheme="minorEastAsia"/>
        </w:rPr>
        <w:t>,</w:t>
      </w:r>
      <w:r w:rsidRPr="0020483D">
        <w:rPr>
          <w:rFonts w:eastAsiaTheme="minorEastAsia"/>
        </w:rPr>
        <w:t xml:space="preserve"> scaling them for the current simulation. This scaling was done by multiplying the rates by the simulation's </w:t>
      </w:r>
      <w:r w:rsidRPr="0020483D">
        <w:rPr>
          <w:rFonts w:eastAsiaTheme="minorEastAsia"/>
          <w:i/>
          <w:iCs/>
        </w:rPr>
        <w:t>true</w:t>
      </w:r>
      <w:r w:rsidRPr="0020483D">
        <w:rPr>
          <w:rFonts w:eastAsiaTheme="minorEastAsia"/>
        </w:rPr>
        <w:t xml:space="preserve"> rate of left-handedness and dividing by Laland's reported </w:t>
      </w:r>
      <w:r w:rsidRPr="0020483D">
        <w:rPr>
          <w:rFonts w:eastAsiaTheme="minorEastAsia"/>
          <w:i/>
          <w:iCs/>
        </w:rPr>
        <w:t>true</w:t>
      </w:r>
      <w:r w:rsidRPr="0020483D">
        <w:rPr>
          <w:rFonts w:eastAsiaTheme="minorEastAsia"/>
        </w:rPr>
        <w:t xml:space="preserve"> rate. From this bank, we independently sampled twice for each dataset</w:t>
      </w:r>
      <w:r>
        <w:rPr>
          <w:rFonts w:eastAsiaTheme="minorEastAsia"/>
        </w:rPr>
        <w:t xml:space="preserve">- </w:t>
      </w:r>
      <w:r w:rsidRPr="0020483D">
        <w:rPr>
          <w:rFonts w:eastAsiaTheme="minorEastAsia"/>
        </w:rPr>
        <w:t xml:space="preserve">once for the parent's generation and once for the offspring's generation. The probabilities defined by matrix O were then calculated using the simulation's </w:t>
      </w:r>
      <w:r w:rsidRPr="0020483D">
        <w:rPr>
          <w:rFonts w:eastAsiaTheme="minorEastAsia"/>
          <w:i/>
          <w:iCs/>
        </w:rPr>
        <w:t>true</w:t>
      </w:r>
      <w:r w:rsidRPr="0020483D">
        <w:rPr>
          <w:rFonts w:eastAsiaTheme="minorEastAsia"/>
        </w:rPr>
        <w:t xml:space="preserve"> rate of left-handedness and the sampled probabilities as the observed rates for each </w:t>
      </w:r>
      <w:r>
        <w:rPr>
          <w:rFonts w:eastAsiaTheme="minorEastAsia"/>
        </w:rPr>
        <w:t>generation</w:t>
      </w:r>
      <w:r w:rsidRPr="0020483D">
        <w:rPr>
          <w:rFonts w:eastAsiaTheme="minorEastAsia"/>
        </w:rPr>
        <w:t>. These probabilities were</w:t>
      </w:r>
      <w:r>
        <w:rPr>
          <w:rFonts w:eastAsiaTheme="minorEastAsia"/>
        </w:rPr>
        <w:t xml:space="preserve"> then</w:t>
      </w:r>
      <w:r w:rsidRPr="0020483D">
        <w:rPr>
          <w:rFonts w:eastAsiaTheme="minorEastAsia"/>
        </w:rPr>
        <w:t xml:space="preserve"> used to simulate criterion shift.</w:t>
      </w:r>
    </w:p>
    <w:p w14:paraId="6797E4F0" w14:textId="3DE7F7CE" w:rsidR="00E4684E" w:rsidRDefault="00467837" w:rsidP="00E4684E">
      <w:pPr>
        <w:pStyle w:val="Heading3"/>
        <w:rPr>
          <w:rFonts w:eastAsiaTheme="minorEastAsia"/>
        </w:rPr>
      </w:pPr>
      <w:r>
        <w:rPr>
          <w:rFonts w:eastAsiaTheme="minorEastAsia"/>
        </w:rPr>
        <w:lastRenderedPageBreak/>
        <w:t>Estimation a</w:t>
      </w:r>
      <w:r w:rsidR="00CE70E5">
        <w:rPr>
          <w:rFonts w:eastAsiaTheme="minorEastAsia"/>
        </w:rPr>
        <w:t>ccuracy</w:t>
      </w:r>
    </w:p>
    <w:p w14:paraId="6CB3BFDB" w14:textId="77777777" w:rsidR="00552348" w:rsidRDefault="00552348" w:rsidP="00552348">
      <w:pPr>
        <w:rPr>
          <w:rFonts w:eastAsiaTheme="minorEastAsia"/>
        </w:rPr>
      </w:pP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200,000 </w:t>
      </w:r>
      <w:commentRangeStart w:id="75"/>
      <w:r>
        <w:rPr>
          <w:rFonts w:eastAsiaTheme="minorEastAsia"/>
        </w:rPr>
        <w:t>simulations</w:t>
      </w:r>
      <w:commentRangeEnd w:id="75"/>
      <w:r w:rsidR="00C6220B">
        <w:rPr>
          <w:rStyle w:val="CommentReference"/>
          <w:rFonts w:ascii="Times New Roman" w:eastAsia="Times New Roman" w:hAnsi="Times New Roman" w:cs="Times New Roman"/>
          <w:kern w:val="0"/>
          <w14:ligatures w14:val="none"/>
        </w:rPr>
        <w:commentReference w:id="75"/>
      </w:r>
      <w:r>
        <w:rPr>
          <w:rFonts w:eastAsiaTheme="minorEastAsia"/>
        </w:rPr>
        <w:t xml:space="preserve"> to create synthetic data from these parameter values, and then for each data, we estimated the parameters </w:t>
      </w:r>
      <w:r>
        <w:t xml:space="preserve">using the process described in </w:t>
      </w:r>
      <w:r w:rsidRPr="00EF21D5">
        <w:t xml:space="preserve">Scenario </w:t>
      </w:r>
      <w:r>
        <w:t>B. These</w:t>
      </w:r>
      <w:r>
        <w:rPr>
          <w:rFonts w:eastAsiaTheme="minorEastAsia"/>
        </w:rPr>
        <w:t xml:space="preserve"> estimations were then used to create the model's estimation distribution empirically. This distribution indicated that for data generated using the estimated parameters,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3a)</w:t>
      </w:r>
      <w:r w:rsidRPr="006B5E01">
        <w:rPr>
          <w:rFonts w:eastAsiaTheme="minorEastAsia"/>
        </w:rPr>
        <w:t>.</w:t>
      </w:r>
    </w:p>
    <w:p w14:paraId="6E79A8DB" w14:textId="77777777" w:rsidR="00552348" w:rsidRDefault="00552348" w:rsidP="00552348">
      <w:pPr>
        <w:rPr>
          <w:rFonts w:eastAsiaTheme="minorEastAsia"/>
        </w:rPr>
      </w:pPr>
      <w:r>
        <w:rPr>
          <w:rFonts w:eastAsiaTheme="minorEastAsia"/>
        </w:rPr>
        <w:t xml:space="preserve">Then, to check whether the </w:t>
      </w:r>
      <w:commentRangeStart w:id="76"/>
      <w:commentRangeStart w:id="77"/>
      <w:r>
        <w:rPr>
          <w:rFonts w:eastAsiaTheme="minorEastAsia"/>
        </w:rPr>
        <w:t>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is a constant result of the estimation process</w:t>
      </w:r>
      <w:commentRangeEnd w:id="76"/>
      <w:r w:rsidR="00C6220B">
        <w:rPr>
          <w:rStyle w:val="CommentReference"/>
          <w:rFonts w:ascii="Times New Roman" w:eastAsia="Times New Roman" w:hAnsi="Times New Roman" w:cs="Times New Roman"/>
          <w:kern w:val="0"/>
          <w14:ligatures w14:val="none"/>
        </w:rPr>
        <w:commentReference w:id="76"/>
      </w:r>
      <w:commentRangeEnd w:id="77"/>
      <w:r w:rsidR="00DC64C5">
        <w:rPr>
          <w:rStyle w:val="CommentReference"/>
          <w:rFonts w:ascii="Times New Roman" w:eastAsia="Times New Roman" w:hAnsi="Times New Roman" w:cs="Times New Roman"/>
          <w:kern w:val="0"/>
          <w14:ligatures w14:val="none"/>
        </w:rPr>
        <w:commentReference w:id="77"/>
      </w:r>
      <w:r>
        <w:rPr>
          <w:rFonts w:eastAsiaTheme="minorEastAsia"/>
        </w:rPr>
        <w:t xml:space="preserve">, we created synthetic data using 15,000 simulations.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3b)</w:t>
      </w:r>
      <w:r>
        <w:rPr>
          <w:rFonts w:eastAsiaTheme="minorEastAsia"/>
        </w:rPr>
        <w:t>.</w:t>
      </w:r>
    </w:p>
    <w:p w14:paraId="2E330F88" w14:textId="12B98F9D" w:rsidR="006F5A7E" w:rsidRPr="00EB6A95" w:rsidRDefault="00EB6A95" w:rsidP="0054127C">
      <w:pPr>
        <w:pStyle w:val="Heading3"/>
        <w:rPr>
          <w:rFonts w:eastAsiaTheme="minorEastAsia"/>
        </w:rPr>
      </w:pPr>
      <w:r w:rsidRPr="006F5A7E">
        <w:rPr>
          <w:rFonts w:eastAsiaTheme="minorEastAsia"/>
          <w:b/>
          <w:bCs/>
        </w:rPr>
        <w:t>Confidence interval</w:t>
      </w:r>
      <w:r>
        <w:rPr>
          <w:rFonts w:eastAsiaTheme="minorEastAsia"/>
          <w:b/>
          <w:bCs/>
        </w:rPr>
        <w:t xml:space="preserve"> on model parameters</w:t>
      </w:r>
      <w:r w:rsidRPr="00EB6A95">
        <w:rPr>
          <w:rFonts w:eastAsiaTheme="minorEastAsia"/>
          <w:b/>
          <w:bCs/>
        </w:rPr>
        <w:t xml:space="preserve"> and coverage</w:t>
      </w:r>
    </w:p>
    <w:p w14:paraId="0B741BEB" w14:textId="20D0C5F3" w:rsidR="004B29FD" w:rsidRDefault="00EB6A95" w:rsidP="004B29FD">
      <w:pPr>
        <w:rPr>
          <w:rFonts w:eastAsiaTheme="minorEastAsia"/>
        </w:rPr>
      </w:pPr>
      <w:r>
        <w:rPr>
          <w:rFonts w:eastAsiaTheme="minorEastAsia"/>
        </w:rPr>
        <w:t>The effect of this bias is further when measuring the</w:t>
      </w:r>
      <w:r w:rsidR="004B29FD">
        <w:rPr>
          <w:rFonts w:eastAsiaTheme="minorEastAsia"/>
        </w:rPr>
        <w:t xml:space="preserve"> </w:t>
      </w:r>
      <w:r w:rsidR="004B29FD">
        <w:rPr>
          <w:rFonts w:eastAsiaTheme="minorEastAsia"/>
          <w:i/>
          <w:iCs/>
        </w:rPr>
        <w:t xml:space="preserve">true coverage </w:t>
      </w:r>
      <w:r w:rsidR="004B29FD">
        <w:rPr>
          <w:rFonts w:eastAsiaTheme="minorEastAsia"/>
        </w:rPr>
        <w:t>of the estimation process</w:t>
      </w:r>
      <w:r>
        <w:rPr>
          <w:rFonts w:eastAsiaTheme="minorEastAsia"/>
        </w:rPr>
        <w:t>.</w:t>
      </w:r>
      <w:r w:rsidR="0054127C">
        <w:rPr>
          <w:rFonts w:eastAsiaTheme="minorEastAsia"/>
        </w:rPr>
        <w:t xml:space="preserve"> </w:t>
      </w:r>
      <w:r w:rsidR="004B29FD">
        <w:rPr>
          <w:rFonts w:eastAsiaTheme="minorEastAsia"/>
        </w:rPr>
        <w:t>True coverage is defined as the rate</w:t>
      </w:r>
      <w:r w:rsidR="004B29FD" w:rsidRPr="004B29FD">
        <w:rPr>
          <w:rFonts w:eastAsiaTheme="minorEastAsia"/>
        </w:rPr>
        <w:t xml:space="preserve"> </w:t>
      </w:r>
      <w:r w:rsidR="004B29FD">
        <w:rPr>
          <w:rFonts w:eastAsiaTheme="minorEastAsia"/>
        </w:rPr>
        <w:t>of the true parameter creating the data being contained in</w:t>
      </w:r>
      <w:r w:rsidR="0054127C" w:rsidRPr="006B5E01">
        <w:rPr>
          <w:rFonts w:eastAsiaTheme="minorEastAsia"/>
        </w:rPr>
        <w:t xml:space="preserve"> a confidence interval (CI)</w:t>
      </w:r>
      <w:r w:rsidR="004B29FD">
        <w:rPr>
          <w:rFonts w:eastAsiaTheme="minorEastAsia"/>
        </w:rPr>
        <w:t xml:space="preserve"> </w:t>
      </w:r>
      <w:r w:rsidR="004B29FD">
        <w:rPr>
          <w:rFonts w:eastAsiaTheme="minorEastAsia"/>
        </w:rPr>
        <w:fldChar w:fldCharType="begin"/>
      </w:r>
      <w:r w:rsidR="004B29FD">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4B29FD">
        <w:rPr>
          <w:rFonts w:eastAsiaTheme="minorEastAsia"/>
        </w:rPr>
        <w:fldChar w:fldCharType="separate"/>
      </w:r>
      <w:r w:rsidR="004B29FD" w:rsidRPr="004B29FD">
        <w:rPr>
          <w:rFonts w:ascii="Aptos" w:hAnsi="Aptos"/>
        </w:rPr>
        <w:t>(Schall, 2012)</w:t>
      </w:r>
      <w:r w:rsidR="004B29FD">
        <w:rPr>
          <w:rFonts w:eastAsiaTheme="minorEastAsia"/>
        </w:rPr>
        <w:fldChar w:fldCharType="end"/>
      </w:r>
      <w:r w:rsidR="004B29FD">
        <w:rPr>
          <w:rFonts w:eastAsiaTheme="minorEastAsia"/>
        </w:rPr>
        <w:t>. For a CI corresponding to a confidence level of c, the</w:t>
      </w:r>
      <w:r w:rsidR="00762D70">
        <w:rPr>
          <w:rFonts w:eastAsiaTheme="minorEastAsia"/>
        </w:rPr>
        <w:t xml:space="preserve"> true parameter is </w:t>
      </w:r>
      <w:r w:rsidR="004B29FD">
        <w:rPr>
          <w:rFonts w:eastAsiaTheme="minorEastAsia"/>
        </w:rPr>
        <w:t>expected</w:t>
      </w:r>
      <w:r w:rsidR="00762D70">
        <w:rPr>
          <w:rFonts w:eastAsiaTheme="minorEastAsia"/>
        </w:rPr>
        <w:t xml:space="preserve"> to be contained within the CI in a</w:t>
      </w:r>
      <w:r w:rsidR="004B29FD">
        <w:rPr>
          <w:rFonts w:eastAsiaTheme="minorEastAsia"/>
        </w:rPr>
        <w:t xml:space="preserve"> </w:t>
      </w:r>
      <w:r w:rsidR="00762D70">
        <w:rPr>
          <w:rFonts w:eastAsiaTheme="minorEastAsia"/>
        </w:rPr>
        <w:t>probability</w:t>
      </w:r>
      <w:r w:rsidR="004B29FD">
        <w:rPr>
          <w:rFonts w:eastAsiaTheme="minorEastAsia"/>
        </w:rPr>
        <w:t xml:space="preserve"> c. </w:t>
      </w:r>
    </w:p>
    <w:p w14:paraId="7248B9C4" w14:textId="77777777" w:rsidR="004B29FD" w:rsidRDefault="004B29FD" w:rsidP="004B29FD">
      <w:pPr>
        <w:rPr>
          <w:rFonts w:eastAsiaTheme="minorEastAsia"/>
        </w:rPr>
      </w:pPr>
      <w:r>
        <w:rPr>
          <w:rFonts w:eastAsiaTheme="minorEastAsia"/>
        </w:rPr>
        <w:t>As this test requires knowing the true parameters of the data, it could not be applied to Laland's data; therefore, we conducted it using the same 15,000 simulations as before</w:t>
      </w:r>
      <w:r w:rsidR="00884535">
        <w:rPr>
          <w:rFonts w:eastAsiaTheme="minorEastAsia"/>
        </w:rPr>
        <w:t>.</w:t>
      </w:r>
      <w:r>
        <w:rPr>
          <w:rFonts w:eastAsiaTheme="minorEastAsia"/>
        </w:rPr>
        <w:t xml:space="preserve"> </w:t>
      </w:r>
      <w:r w:rsidR="00B81546">
        <w:rPr>
          <w:rFonts w:eastAsiaTheme="minorEastAsia"/>
        </w:rPr>
        <w:t>We bootstrapped the data</w:t>
      </w:r>
      <w:r w:rsidR="00EB6A95">
        <w:rPr>
          <w:rFonts w:eastAsiaTheme="minorEastAsia"/>
        </w:rPr>
        <w:t>sets</w:t>
      </w:r>
      <w:r w:rsidR="00B81546">
        <w:rPr>
          <w:rFonts w:eastAsiaTheme="minorEastAsia"/>
        </w:rPr>
        <w:t xml:space="preserve"> 200 times for each synthetic data, and for each bootstrap, we estimated the model parameters. A CI matching a confidence level c for a model parameter was defined as the range between </w:t>
      </w:r>
      <w:r w:rsidR="00B81546"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B81546"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EB6A95">
        <w:rPr>
          <w:rFonts w:eastAsiaTheme="minorEastAsia"/>
        </w:rPr>
        <w:t>percentile</w:t>
      </w:r>
      <w:r w:rsidR="00B81546">
        <w:rPr>
          <w:rFonts w:eastAsiaTheme="minorEastAsia"/>
        </w:rPr>
        <w:t xml:space="preserve"> within the estimated values through the bootstrap.</w:t>
      </w:r>
      <w:r w:rsidR="00EB6A95">
        <w:rPr>
          <w:rFonts w:eastAsiaTheme="minorEastAsia"/>
        </w:rPr>
        <w:t xml:space="preserve"> </w:t>
      </w:r>
    </w:p>
    <w:p w14:paraId="3624C197" w14:textId="786ADD3E" w:rsidR="004B29FD" w:rsidRPr="004B29FD" w:rsidRDefault="00EB6A95" w:rsidP="004B29FD">
      <w:pPr>
        <w:rPr>
          <w:rFonts w:eastAsiaTheme="minorEastAsia"/>
        </w:rPr>
      </w:pPr>
      <w:r>
        <w:rPr>
          <w:rFonts w:eastAsiaTheme="minorEastAsia"/>
        </w:rPr>
        <w:lastRenderedPageBreak/>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sidR="004B29FD">
        <w:rPr>
          <w:rFonts w:eastAsiaTheme="minorEastAsia"/>
        </w:rPr>
        <w:t>,</w:t>
      </w:r>
      <w:r>
        <w:rPr>
          <w:rFonts w:eastAsiaTheme="minorEastAsia"/>
        </w:rPr>
        <w:t xml:space="preserve"> the</w:t>
      </w:r>
      <w:r w:rsidR="004B29FD">
        <w:rPr>
          <w:rFonts w:eastAsiaTheme="minorEastAsia"/>
        </w:rPr>
        <w:t xml:space="preserve"> true coverage was far below the intended rate</w:t>
      </w:r>
      <w:r w:rsidR="00762D70">
        <w:rPr>
          <w:rFonts w:eastAsiaTheme="minorEastAsia"/>
        </w:rPr>
        <w:t>, with less than</w:t>
      </w:r>
      <w:r w:rsidR="004B29FD">
        <w:rPr>
          <w:rFonts w:eastAsiaTheme="minorEastAsia"/>
        </w:rPr>
        <w:t xml:space="preserve"> 20% of C</w:t>
      </w:r>
      <w:r w:rsidR="00762D70">
        <w:rPr>
          <w:rFonts w:eastAsiaTheme="minorEastAsia"/>
        </w:rPr>
        <w:t>I</w:t>
      </w:r>
      <w:r w:rsidR="004B29FD">
        <w:rPr>
          <w:rFonts w:eastAsiaTheme="minorEastAsia"/>
        </w:rPr>
        <w:t xml:space="preserve">s matching </w:t>
      </w:r>
      <w:r w:rsidR="00762D70">
        <w:rPr>
          <w:rFonts w:eastAsiaTheme="minorEastAsia"/>
        </w:rPr>
        <w:t xml:space="preserve">the </w:t>
      </w:r>
      <w:r w:rsidR="004B29FD">
        <w:rPr>
          <w:rFonts w:eastAsiaTheme="minorEastAsia"/>
        </w:rPr>
        <w:t>conf</w:t>
      </w:r>
      <w:r w:rsidR="00762D70">
        <w:rPr>
          <w:rFonts w:eastAsiaTheme="minorEastAsia"/>
        </w:rPr>
        <w:t>idence level of 0.95 contained the parameters (</w:t>
      </w:r>
      <w:r w:rsidR="00762D70" w:rsidRPr="00B33D0D">
        <w:rPr>
          <w:rFonts w:eastAsiaTheme="minorEastAsia"/>
          <w:highlight w:val="yellow"/>
        </w:rPr>
        <w:t xml:space="preserve">Figure </w:t>
      </w:r>
      <w:r w:rsidR="00762D70">
        <w:rPr>
          <w:rFonts w:eastAsiaTheme="minorEastAsia"/>
        </w:rPr>
        <w:t xml:space="preserve">3c). This, along with the estimation bias shown before, suggests that </w:t>
      </w:r>
      <w:commentRangeStart w:id="78"/>
      <w:commentRangeStart w:id="79"/>
      <w:r w:rsidR="00762D70">
        <w:rPr>
          <w:rFonts w:eastAsiaTheme="minorEastAsia"/>
        </w:rPr>
        <w:t xml:space="preserve">Laland's process </w:t>
      </w:r>
      <w:commentRangeEnd w:id="78"/>
      <w:r w:rsidR="00C6220B">
        <w:rPr>
          <w:rStyle w:val="CommentReference"/>
          <w:rFonts w:ascii="Times New Roman" w:eastAsia="Times New Roman" w:hAnsi="Times New Roman" w:cs="Times New Roman"/>
          <w:kern w:val="0"/>
          <w14:ligatures w14:val="none"/>
        </w:rPr>
        <w:commentReference w:id="78"/>
      </w:r>
      <w:commentRangeEnd w:id="79"/>
      <w:r w:rsidR="00DC64C5">
        <w:rPr>
          <w:rStyle w:val="CommentReference"/>
          <w:rFonts w:ascii="Times New Roman" w:eastAsia="Times New Roman" w:hAnsi="Times New Roman" w:cs="Times New Roman"/>
          <w:kern w:val="0"/>
          <w14:ligatures w14:val="none"/>
        </w:rPr>
        <w:commentReference w:id="79"/>
      </w:r>
      <w:r w:rsidR="00762D70">
        <w:rPr>
          <w:rFonts w:eastAsiaTheme="minorEastAsia"/>
        </w:rPr>
        <w:t>fails to capture the true parameters of human</w:t>
      </w:r>
      <w:r w:rsidR="002D7FCD">
        <w:rPr>
          <w:rFonts w:eastAsiaTheme="minorEastAsia"/>
        </w:rPr>
        <w:t xml:space="preserve"> </w:t>
      </w:r>
      <w:r w:rsidR="00762D70">
        <w:rPr>
          <w:rFonts w:eastAsiaTheme="minorEastAsia"/>
        </w:rPr>
        <w:t>handedness.</w:t>
      </w:r>
    </w:p>
    <w:p w14:paraId="2E230F45" w14:textId="5A587CB2" w:rsidR="00884535" w:rsidRPr="00B81546" w:rsidRDefault="00B81546" w:rsidP="0054127C">
      <w:pPr>
        <w:rPr>
          <w:rFonts w:eastAsiaTheme="minorEastAsia"/>
        </w:rPr>
      </w:pPr>
      <w:r>
        <w:rPr>
          <w:rFonts w:eastAsiaTheme="minorEastAsia"/>
        </w:rPr>
        <w:t xml:space="preserve">  </w:t>
      </w:r>
    </w:p>
    <w:p w14:paraId="608DC3C3" w14:textId="1F20EFE7" w:rsidR="00674E4F" w:rsidRDefault="00674E4F" w:rsidP="00467837">
      <w:pPr>
        <w:pStyle w:val="Heading3"/>
      </w:pPr>
      <w:r w:rsidRPr="00674E4F">
        <w:t>Ruggedness</w:t>
      </w:r>
      <w:r>
        <w:t xml:space="preserve"> of the log-likelihood surface</w:t>
      </w:r>
    </w:p>
    <w:p w14:paraId="2F9BDAF2" w14:textId="22B5A67B" w:rsidR="00674E4F" w:rsidRDefault="008205CA" w:rsidP="004E5BEE">
      <w:pPr>
        <w:rPr>
          <w:rFonts w:eastAsiaTheme="minorEastAsia"/>
        </w:rPr>
      </w:pPr>
      <w:r>
        <w:t>W</w:t>
      </w:r>
      <w:r w:rsidR="00674E4F">
        <w:t>e</w:t>
      </w:r>
      <w:r w:rsidR="00987E6B">
        <w:t xml:space="preserve"> examined the </w:t>
      </w:r>
      <w:r w:rsidR="00987E6B">
        <w:t>log-likelihood surface of the two-parameter model</w:t>
      </w:r>
      <w:r w:rsidR="00987E6B">
        <w:t xml:space="preserve"> </w:t>
      </w:r>
      <w:r w:rsidR="00987E6B">
        <w:rPr>
          <w:rFonts w:eastAsiaTheme="minorEastAsia"/>
        </w:rPr>
        <w:t xml:space="preserve">(assuming </w:t>
      </w:r>
      <w:r w:rsidR="00987E6B" w:rsidRPr="0067474B">
        <w:rPr>
          <w:rFonts w:eastAsiaTheme="minorEastAsia"/>
          <w:i/>
          <w:iCs/>
          <w:lang w:val="el-GR"/>
        </w:rPr>
        <w:t>β</w:t>
      </w:r>
      <w:r w:rsidR="00987E6B" w:rsidRPr="00552348">
        <w:rPr>
          <w:rFonts w:eastAsiaTheme="minorEastAsia"/>
          <w:i/>
          <w:iCs/>
        </w:rPr>
        <w:t>=0</w:t>
      </w:r>
      <w:r w:rsidR="00987E6B" w:rsidRPr="00552348">
        <w:rPr>
          <w:rFonts w:eastAsiaTheme="minorEastAsia"/>
        </w:rPr>
        <w:t>,</w:t>
      </w:r>
      <w:r w:rsidR="00987E6B">
        <w:rPr>
          <w:rFonts w:eastAsiaTheme="minorEastAsia"/>
        </w:rPr>
        <w:t xml:space="preserve"> </w:t>
      </w:r>
      <w:r w:rsidR="00987E6B" w:rsidRPr="00674E4F">
        <w:rPr>
          <w:rFonts w:eastAsiaTheme="minorEastAsia"/>
        </w:rPr>
        <w:fldChar w:fldCharType="begin"/>
      </w:r>
      <w:r w:rsidR="00987E6B" w:rsidRPr="00674E4F">
        <w:rPr>
          <w:rFonts w:eastAsiaTheme="minorEastAsia"/>
        </w:rPr>
        <w:instrText xml:space="preserve"> REF _Ref171957415 \h  \* MERGEFORMAT </w:instrText>
      </w:r>
      <w:r w:rsidR="00987E6B" w:rsidRPr="00674E4F">
        <w:rPr>
          <w:rFonts w:eastAsiaTheme="minorEastAsia"/>
        </w:rPr>
      </w:r>
      <w:r w:rsidR="00987E6B" w:rsidRPr="00674E4F">
        <w:rPr>
          <w:rFonts w:eastAsiaTheme="minorEastAsia"/>
        </w:rPr>
        <w:fldChar w:fldCharType="separate"/>
      </w:r>
      <w:r w:rsidR="00987E6B" w:rsidRPr="00557A93">
        <w:t xml:space="preserve">Figure </w:t>
      </w:r>
      <w:r w:rsidR="00987E6B" w:rsidRPr="00557A93">
        <w:rPr>
          <w:noProof/>
        </w:rPr>
        <w:t>2</w:t>
      </w:r>
      <w:r w:rsidR="00987E6B" w:rsidRPr="00674E4F">
        <w:rPr>
          <w:rFonts w:eastAsiaTheme="minorEastAsia"/>
        </w:rPr>
        <w:fldChar w:fldCharType="end"/>
      </w:r>
      <w:r w:rsidR="00987E6B">
        <w:rPr>
          <w:rFonts w:eastAsiaTheme="minorEastAsia"/>
        </w:rPr>
        <w:t>f)</w:t>
      </w:r>
      <w:r w:rsidR="00987E6B">
        <w:t>.</w:t>
      </w:r>
      <w:r w:rsidR="00674E4F">
        <w:t xml:space="preserve"> </w:t>
      </w:r>
      <w:r w:rsidR="00987E6B">
        <w:t xml:space="preserve">We </w:t>
      </w:r>
      <w:r w:rsidR="00674E4F">
        <w:t>observe</w:t>
      </w:r>
      <w:r w:rsidR="00CC4967">
        <w:t>d</w:t>
      </w:r>
      <w:r w:rsidR="00674E4F">
        <w:t xml:space="preserve"> a rugged region</w:t>
      </w:r>
      <w:r w:rsidR="00BE251C">
        <w:t xml:space="preserve">, i.e., an unexpected drastic drop </w:t>
      </w:r>
      <w:r>
        <w:t xml:space="preserve">in the </w:t>
      </w:r>
      <w:r w:rsidR="0067474B">
        <w:t>log-</w:t>
      </w:r>
      <w:r>
        <w:t xml:space="preserve">likelihood </w:t>
      </w:r>
      <w:r w:rsidR="00BE251C">
        <w:t xml:space="preserve">for high </w:t>
      </w:r>
      <m:oMath>
        <m:r>
          <w:rPr>
            <w:rFonts w:ascii="Cambria Math" w:hAnsi="Cambria Math"/>
          </w:rPr>
          <m:t>α</m:t>
        </m:r>
      </m:oMath>
      <w:r w:rsidR="00BE251C">
        <w:t xml:space="preserve"> and low </w:t>
      </w:r>
      <m:oMath>
        <m:r>
          <w:rPr>
            <w:rFonts w:ascii="Cambria Math" w:hAnsi="Cambria Math"/>
          </w:rPr>
          <m:t>ρ</m:t>
        </m:r>
      </m:oMath>
      <w:r w:rsidR="00BE251C">
        <w:t xml:space="preserve"> values</w:t>
      </w:r>
      <w:r w:rsidR="00674E4F">
        <w:rPr>
          <w:rFonts w:eastAsiaTheme="minorEastAsia"/>
        </w:rPr>
        <w:t>. We hypothesize</w:t>
      </w:r>
      <w:r w:rsidR="00CC4967">
        <w:rPr>
          <w:rFonts w:eastAsiaTheme="minorEastAsia"/>
        </w:rPr>
        <w:t>d</w:t>
      </w:r>
      <w:r w:rsidR="00674E4F">
        <w:rPr>
          <w:rFonts w:eastAsiaTheme="minorEastAsia"/>
        </w:rPr>
        <w:t xml:space="preserve"> that this </w:t>
      </w:r>
      <w:r w:rsidR="00987E6B">
        <w:rPr>
          <w:rFonts w:eastAsiaTheme="minorEastAsia"/>
        </w:rPr>
        <w:t xml:space="preserve">is due to </w:t>
      </w:r>
      <w:r w:rsidR="00674E4F">
        <w:rPr>
          <w:rFonts w:eastAsiaTheme="minorEastAsia"/>
        </w:rPr>
        <w:t>additional constraints</w:t>
      </w:r>
      <w:r w:rsidR="0067474B">
        <w:rPr>
          <w:rFonts w:eastAsiaTheme="minorEastAsia"/>
        </w:rPr>
        <w:t xml:space="preserve"> on the model parameters</w:t>
      </w:r>
      <w:r w:rsidR="00674E4F">
        <w:rPr>
          <w:rFonts w:eastAsiaTheme="minorEastAsia"/>
        </w:rPr>
        <w:t xml:space="preserve"> </w:t>
      </w:r>
      <w:r w:rsidR="00987E6B">
        <w:rPr>
          <w:rFonts w:eastAsiaTheme="minorEastAsia"/>
        </w:rPr>
        <w:t>as a result of</w:t>
      </w:r>
      <w:r w:rsidR="00674E4F">
        <w:rPr>
          <w:rFonts w:eastAsiaTheme="minorEastAsia"/>
        </w:rPr>
        <w:t xml:space="preserve"> adjus</w:t>
      </w:r>
      <w:r w:rsidR="00987E6B">
        <w:rPr>
          <w:rFonts w:eastAsiaTheme="minorEastAsia"/>
        </w:rPr>
        <w:t>ting</w:t>
      </w:r>
      <w:r w:rsidR="00674E4F">
        <w:rPr>
          <w:rFonts w:eastAsiaTheme="minorEastAsia"/>
        </w:rPr>
        <w:t xml:space="preserve"> for criterion shift (</w:t>
      </w:r>
      <w:r w:rsidR="00987E6B">
        <w:rPr>
          <w:rFonts w:eastAsiaTheme="minorEastAsia"/>
        </w:rPr>
        <w:t>eq. 3</w:t>
      </w:r>
      <w:r w:rsidR="00674E4F">
        <w:rPr>
          <w:rFonts w:eastAsiaTheme="minorEastAsia"/>
        </w:rPr>
        <w:t xml:space="preserve">). </w:t>
      </w:r>
      <w:r w:rsidR="001D52A8">
        <w:rPr>
          <w:rFonts w:eastAsiaTheme="minorEastAsia"/>
        </w:rPr>
        <w:t>T</w:t>
      </w:r>
      <w:r w:rsidR="00674E4F">
        <w:rPr>
          <w:rFonts w:eastAsiaTheme="minorEastAsia"/>
        </w:rPr>
        <w:t xml:space="preserve">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sidR="00674E4F">
        <w:rPr>
          <w:rFonts w:eastAsiaTheme="minorEastAsia"/>
        </w:rPr>
        <w:t xml:space="preserve"> </w:t>
      </w:r>
      <w:r w:rsidR="005E2257">
        <w:rPr>
          <w:rFonts w:eastAsiaTheme="minorEastAsia"/>
        </w:rPr>
        <w:t>(eq.</w:t>
      </w:r>
      <w:r w:rsidR="00987E6B">
        <w:rPr>
          <w:rFonts w:eastAsiaTheme="minorEastAsia"/>
        </w:rPr>
        <w:t> </w:t>
      </w:r>
      <w:r w:rsidR="005E2257">
        <w:rPr>
          <w:rFonts w:eastAsiaTheme="minorEastAsia"/>
        </w:rPr>
        <w:t xml:space="preserve">4) requires the entries of </w:t>
      </w:r>
      <w:r w:rsidR="005E2257">
        <w:rPr>
          <w:rFonts w:eastAsiaTheme="minorEastAsia"/>
          <w:i/>
          <w:iCs/>
        </w:rPr>
        <w:t xml:space="preserve">T </w:t>
      </w:r>
      <w:r w:rsidR="005E2257">
        <w:rPr>
          <w:rFonts w:eastAsiaTheme="minorEastAsia"/>
        </w:rPr>
        <w:t xml:space="preserve">to be between 0 and 1 and its rows to sum to 1, giving </w:t>
      </w:r>
      <w:r w:rsidR="001D52A8">
        <w:rPr>
          <w:rFonts w:eastAsiaTheme="minorEastAsia"/>
        </w:rPr>
        <w:t>a</w:t>
      </w:r>
      <w:r w:rsidR="00674E4F">
        <w:rPr>
          <w:rFonts w:eastAsiaTheme="minorEastAsia"/>
        </w:rPr>
        <w:t xml:space="preserve"> </w:t>
      </w:r>
      <w:r w:rsidR="005E2257">
        <w:rPr>
          <w:rFonts w:eastAsiaTheme="minorEastAsia"/>
        </w:rPr>
        <w:t xml:space="preserve">single </w:t>
      </w:r>
      <w:r w:rsidR="00674E4F">
        <w:rPr>
          <w:rFonts w:eastAsiaTheme="minorEastAsia"/>
        </w:rPr>
        <w:t>constraint</w:t>
      </w:r>
      <w:r w:rsidR="0067474B">
        <w:rPr>
          <w:rFonts w:eastAsiaTheme="minorEastAsia"/>
        </w:rPr>
        <w:t xml:space="preserve"> on the model parameters</w:t>
      </w:r>
      <w:r w:rsidR="00987E6B">
        <w:rPr>
          <w:rFonts w:eastAsiaTheme="minorEastAsia"/>
        </w:rPr>
        <w:t>,</w:t>
      </w:r>
      <w:r w:rsidR="00674E4F">
        <w:rPr>
          <w:rFonts w:eastAsiaTheme="minorEastAsia"/>
        </w:rPr>
        <w:t xml:space="preserve"> </w:t>
      </w:r>
      <m:oMath>
        <m:r>
          <w:rPr>
            <w:rFonts w:ascii="Cambria Math" w:eastAsiaTheme="minorEastAsia" w:hAnsi="Cambria Math"/>
          </w:rPr>
          <m:t>ρ+α&lt;0.5</m:t>
        </m:r>
      </m:oMath>
      <w:r w:rsidR="00674E4F">
        <w:rPr>
          <w:rFonts w:eastAsiaTheme="minorEastAsia"/>
        </w:rPr>
        <w:t xml:space="preserve">. </w:t>
      </w:r>
      <w:r w:rsidR="00987E6B">
        <w:rPr>
          <w:rFonts w:eastAsiaTheme="minorEastAsia"/>
        </w:rPr>
        <w:t>In contrast</w:t>
      </w:r>
      <w:r w:rsidR="00674E4F">
        <w:rPr>
          <w:rFonts w:eastAsiaTheme="minorEastAsia"/>
        </w:rPr>
        <w:t>, the adjust</w:t>
      </w:r>
      <w:r w:rsidR="0067474B">
        <w:rPr>
          <w:rFonts w:eastAsiaTheme="minorEastAsia"/>
        </w:rPr>
        <w:t>ed log-likelihood function</w:t>
      </w:r>
      <w:r w:rsidR="00674E4F">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sidR="00987E6B">
        <w:rPr>
          <w:rFonts w:eastAsiaTheme="minorEastAsia"/>
        </w:rPr>
        <w:t xml:space="preserve"> (eq. 5)</w:t>
      </w:r>
      <w:r w:rsidR="001D52A8">
        <w:rPr>
          <w:rFonts w:eastAsiaTheme="minorEastAsia"/>
        </w:rPr>
        <w:t xml:space="preserve"> </w:t>
      </w:r>
      <w:r w:rsidR="005E2257">
        <w:rPr>
          <w:rFonts w:eastAsiaTheme="minorEastAsia"/>
        </w:rPr>
        <w:t>requir</w:t>
      </w:r>
      <w:r w:rsidR="0067474B">
        <w:rPr>
          <w:rFonts w:eastAsiaTheme="minorEastAsia"/>
        </w:rPr>
        <w:t>es</w:t>
      </w:r>
      <w:r w:rsidR="005E2257">
        <w:rPr>
          <w:rFonts w:eastAsiaTheme="minorEastAsia"/>
        </w:rPr>
        <w:t xml:space="preserve"> the entries of </w:t>
      </w:r>
      <w:r w:rsidR="005E2257">
        <w:rPr>
          <w:rFonts w:eastAsiaTheme="minorEastAsia"/>
          <w:i/>
          <w:iCs/>
        </w:rPr>
        <w:t>M=PTO</w:t>
      </w:r>
      <w:r w:rsidR="005E2257">
        <w:rPr>
          <w:rFonts w:eastAsiaTheme="minorEastAsia"/>
        </w:rPr>
        <w:t xml:space="preserve"> </w:t>
      </w:r>
      <w:r w:rsidR="00987E6B">
        <w:rPr>
          <w:rFonts w:eastAsiaTheme="minorEastAsia"/>
        </w:rPr>
        <w:t>to be</w:t>
      </w:r>
      <w:r w:rsidR="005E2257">
        <w:rPr>
          <w:rFonts w:eastAsiaTheme="minorEastAsia"/>
        </w:rPr>
        <w:t xml:space="preserve"> between 0 and 1 and the rows of </w:t>
      </w:r>
      <w:r w:rsidR="005E2257" w:rsidRPr="005E2257">
        <w:rPr>
          <w:rFonts w:eastAsiaTheme="minorEastAsia"/>
          <w:i/>
          <w:iCs/>
        </w:rPr>
        <w:t>M</w:t>
      </w:r>
      <w:r w:rsidR="005E2257">
        <w:rPr>
          <w:rFonts w:eastAsiaTheme="minorEastAsia"/>
        </w:rPr>
        <w:t xml:space="preserve"> </w:t>
      </w:r>
      <w:r w:rsidR="00987E6B">
        <w:rPr>
          <w:rFonts w:eastAsiaTheme="minorEastAsia"/>
        </w:rPr>
        <w:t xml:space="preserve">to </w:t>
      </w:r>
      <w:r w:rsidR="005E2257">
        <w:rPr>
          <w:rFonts w:eastAsiaTheme="minorEastAsia"/>
        </w:rPr>
        <w:t>sum to 1</w:t>
      </w:r>
      <w:r w:rsidR="00674E4F">
        <w:rPr>
          <w:rFonts w:eastAsiaTheme="minorEastAsia"/>
        </w:rPr>
        <w:t xml:space="preserve">. </w:t>
      </w:r>
      <w:r w:rsidR="0067474B">
        <w:rPr>
          <w:rFonts w:eastAsiaTheme="minorEastAsia"/>
        </w:rPr>
        <w:t xml:space="preserve">These </w:t>
      </w:r>
      <w:r w:rsidR="00F75FFB">
        <w:rPr>
          <w:rFonts w:eastAsiaTheme="minorEastAsia"/>
        </w:rPr>
        <w:t>requirements</w:t>
      </w:r>
      <w:r w:rsidR="00674E4F">
        <w:rPr>
          <w:rFonts w:eastAsiaTheme="minorEastAsia"/>
        </w:rPr>
        <w:t xml:space="preserve"> depend on the data</w:t>
      </w:r>
      <w:r w:rsidR="005E2257">
        <w:rPr>
          <w:rFonts w:eastAsiaTheme="minorEastAsia"/>
        </w:rPr>
        <w:t xml:space="preserve"> </w:t>
      </w:r>
      <w:r w:rsidR="005E2257">
        <w:rPr>
          <w:rFonts w:eastAsiaTheme="minorEastAsia"/>
          <w:i/>
          <w:iCs/>
        </w:rPr>
        <w:t>D</w:t>
      </w:r>
      <w:r w:rsidR="005E2257">
        <w:rPr>
          <w:rFonts w:eastAsiaTheme="minorEastAsia"/>
        </w:rPr>
        <w:t xml:space="preserve"> </w:t>
      </w:r>
      <w:r w:rsidR="00F75FFB">
        <w:rPr>
          <w:rFonts w:eastAsiaTheme="minorEastAsia"/>
        </w:rPr>
        <w:t>via</w:t>
      </w:r>
      <w:r w:rsidR="005E2257">
        <w:rPr>
          <w:rFonts w:eastAsiaTheme="minorEastAsia"/>
        </w:rPr>
        <w:t xml:space="preserve"> </w:t>
      </w:r>
      <w:r w:rsidR="005E2257">
        <w:rPr>
          <w:rFonts w:eastAsiaTheme="minorEastAsia"/>
          <w:i/>
          <w:iCs/>
        </w:rPr>
        <w:t>m</w:t>
      </w:r>
      <w:r w:rsidR="005E2257" w:rsidRPr="005E2257">
        <w:rPr>
          <w:rFonts w:eastAsiaTheme="minorEastAsia"/>
          <w:i/>
          <w:iCs/>
          <w:vertAlign w:val="subscript"/>
        </w:rPr>
        <w:t>p</w:t>
      </w:r>
      <w:r w:rsidR="005E2257">
        <w:rPr>
          <w:rFonts w:eastAsiaTheme="minorEastAsia"/>
        </w:rPr>
        <w:t xml:space="preserve"> and </w:t>
      </w:r>
      <w:r w:rsidR="005E2257">
        <w:rPr>
          <w:rFonts w:eastAsiaTheme="minorEastAsia"/>
          <w:i/>
          <w:iCs/>
        </w:rPr>
        <w:t>m</w:t>
      </w:r>
      <w:r w:rsidR="005E2257" w:rsidRPr="005E2257">
        <w:rPr>
          <w:rFonts w:eastAsiaTheme="minorEastAsia"/>
          <w:i/>
          <w:iCs/>
          <w:vertAlign w:val="subscript"/>
        </w:rPr>
        <w:t>o</w:t>
      </w:r>
      <w:r w:rsidR="00F75FFB">
        <w:rPr>
          <w:rFonts w:eastAsiaTheme="minorEastAsia"/>
        </w:rPr>
        <w:t>. W</w:t>
      </w:r>
      <w:r w:rsidR="00354B43">
        <w:rPr>
          <w:rFonts w:eastAsiaTheme="minorEastAsia"/>
        </w:rPr>
        <w:t xml:space="preserve">e used the Python package </w:t>
      </w:r>
      <w:r w:rsidR="00354B43">
        <w:rPr>
          <w:rFonts w:eastAsiaTheme="minorEastAsia"/>
          <w:i/>
          <w:iCs/>
        </w:rPr>
        <w:t>Sym</w:t>
      </w:r>
      <w:r w:rsidR="001D52A8">
        <w:rPr>
          <w:rFonts w:eastAsiaTheme="minorEastAsia"/>
          <w:i/>
          <w:iCs/>
        </w:rPr>
        <w:t>P</w:t>
      </w:r>
      <w:r w:rsidR="00354B43">
        <w:rPr>
          <w:rFonts w:eastAsiaTheme="minorEastAsia"/>
          <w:i/>
          <w:iCs/>
        </w:rPr>
        <w:t>y</w:t>
      </w:r>
      <w:r w:rsidR="001D52A8">
        <w:rPr>
          <w:rFonts w:eastAsiaTheme="minorEastAsia"/>
        </w:rPr>
        <w:t xml:space="preserve"> (Meurer et al. 2017)</w:t>
      </w:r>
      <w:r w:rsidR="00354B43">
        <w:rPr>
          <w:rFonts w:eastAsiaTheme="minorEastAsia"/>
        </w:rPr>
        <w:t xml:space="preserve"> to find expressions for </w:t>
      </w:r>
      <w:r w:rsidR="00354B43">
        <w:rPr>
          <w:rFonts w:eastAsiaTheme="minorEastAsia"/>
          <w:i/>
          <w:iCs/>
        </w:rPr>
        <w:t>M</w:t>
      </w:r>
      <w:r w:rsidR="00354B43">
        <w:rPr>
          <w:rFonts w:eastAsiaTheme="minorEastAsia"/>
        </w:rPr>
        <w:t xml:space="preserve"> under </w:t>
      </w:r>
      <w:r w:rsidR="004E5BEE">
        <w:rPr>
          <w:rFonts w:eastAsiaTheme="minorEastAsia"/>
        </w:rPr>
        <w:t xml:space="preserve">the </w:t>
      </w:r>
      <w:r w:rsidR="00F75FFB">
        <w:rPr>
          <w:rFonts w:eastAsiaTheme="minorEastAsia"/>
        </w:rPr>
        <w:t>various</w:t>
      </w:r>
      <w:r w:rsidR="00354B43">
        <w:rPr>
          <w:rFonts w:eastAsiaTheme="minorEastAsia"/>
        </w:rPr>
        <w:t xml:space="preserve"> adjustments</w:t>
      </w:r>
      <w:r w:rsidR="00F75FFB">
        <w:rPr>
          <w:rFonts w:eastAsiaTheme="minorEastAsia"/>
        </w:rPr>
        <w:t xml:space="preserve"> (depending on the values of</w:t>
      </w:r>
      <w:r w:rsidR="00D721A3">
        <w:rPr>
          <w:rFonts w:eastAsiaTheme="minorEastAsia"/>
        </w:rPr>
        <w:t xml:space="preserve"> </w:t>
      </w:r>
      <w:r w:rsidR="00F75FFB" w:rsidRPr="00F75FFB">
        <w:rPr>
          <w:rFonts w:eastAsiaTheme="minorEastAsia"/>
          <w:i/>
          <w:iCs/>
        </w:rPr>
        <w:t>t</w:t>
      </w:r>
      <w:r w:rsidR="00F75FFB">
        <w:rPr>
          <w:rFonts w:eastAsiaTheme="minorEastAsia"/>
        </w:rPr>
        <w:t xml:space="preserve">, </w:t>
      </w:r>
      <w:r w:rsidR="00F75FFB" w:rsidRPr="00F75FFB">
        <w:rPr>
          <w:rFonts w:eastAsiaTheme="minorEastAsia"/>
          <w:i/>
          <w:iCs/>
        </w:rPr>
        <w:t>m</w:t>
      </w:r>
      <w:r w:rsidR="00F75FFB" w:rsidRPr="00F75FFB">
        <w:rPr>
          <w:rFonts w:eastAsiaTheme="minorEastAsia"/>
          <w:i/>
          <w:iCs/>
          <w:vertAlign w:val="subscript"/>
        </w:rPr>
        <w:t>p</w:t>
      </w:r>
      <w:r w:rsidR="00D721A3">
        <w:rPr>
          <w:rFonts w:eastAsiaTheme="minorEastAsia"/>
          <w:i/>
          <w:iCs/>
          <w:vertAlign w:val="subscript"/>
        </w:rPr>
        <w:t>,</w:t>
      </w:r>
      <w:r w:rsidR="00F75FFB">
        <w:rPr>
          <w:rFonts w:eastAsiaTheme="minorEastAsia"/>
        </w:rPr>
        <w:t xml:space="preserve"> and </w:t>
      </w:r>
      <w:r w:rsidR="00F75FFB" w:rsidRPr="00F75FFB">
        <w:rPr>
          <w:rFonts w:eastAsiaTheme="minorEastAsia"/>
          <w:i/>
          <w:iCs/>
        </w:rPr>
        <w:t>m</w:t>
      </w:r>
      <w:r w:rsidR="00F75FFB" w:rsidRPr="00F75FFB">
        <w:rPr>
          <w:rFonts w:eastAsiaTheme="minorEastAsia"/>
          <w:i/>
          <w:iCs/>
          <w:vertAlign w:val="subscript"/>
        </w:rPr>
        <w:t>o</w:t>
      </w:r>
      <w:r w:rsidR="00F75FFB">
        <w:rPr>
          <w:rFonts w:eastAsiaTheme="minorEastAsia"/>
        </w:rPr>
        <w:t>)</w:t>
      </w:r>
      <w:r w:rsidR="00354B43">
        <w:rPr>
          <w:rFonts w:eastAsiaTheme="minorEastAsia"/>
        </w:rPr>
        <w:t xml:space="preserve">. For example, </w:t>
      </w:r>
      <w:r w:rsidR="00987E6B">
        <w:rPr>
          <w:rFonts w:eastAsiaTheme="minorEastAsia"/>
        </w:rPr>
        <w:t>when</w:t>
      </w:r>
      <w:r w:rsidR="00354B43">
        <w:rPr>
          <w:rFonts w:eastAsiaTheme="minorEastAsia"/>
        </w:rPr>
        <w:t xml:space="preserve"> the </w:t>
      </w:r>
      <w:r w:rsidR="00354B43" w:rsidRPr="003277F2">
        <w:rPr>
          <w:rFonts w:eastAsiaTheme="minorEastAsia"/>
        </w:rPr>
        <w:t>measured incidence is less than the true incidence in</w:t>
      </w:r>
      <w:r w:rsidR="00354B43">
        <w:rPr>
          <w:rFonts w:eastAsiaTheme="minorEastAsia"/>
        </w:rPr>
        <w:t xml:space="preserve"> both</w:t>
      </w:r>
      <w:r w:rsidR="00354B43" w:rsidRPr="003277F2">
        <w:rPr>
          <w:rFonts w:eastAsiaTheme="minorEastAsia"/>
        </w:rPr>
        <w:t xml:space="preserve"> </w:t>
      </w:r>
      <w:r w:rsidR="00354B43">
        <w:rPr>
          <w:rFonts w:eastAsiaTheme="minorEastAsia"/>
        </w:rPr>
        <w:t xml:space="preserve">the </w:t>
      </w:r>
      <w:r w:rsidR="00354B43" w:rsidRPr="003277F2">
        <w:rPr>
          <w:rFonts w:eastAsiaTheme="minorEastAsia"/>
        </w:rPr>
        <w:t>parent</w:t>
      </w:r>
      <w:r w:rsidR="00354B43">
        <w:rPr>
          <w:rFonts w:eastAsiaTheme="minorEastAsia"/>
        </w:rPr>
        <w:t xml:space="preserve"> and offspring</w:t>
      </w:r>
      <w:r w:rsidR="00354B43" w:rsidRPr="003277F2">
        <w:rPr>
          <w:rFonts w:eastAsiaTheme="minorEastAsia"/>
        </w:rPr>
        <w:t xml:space="preserve"> generation</w:t>
      </w:r>
      <w:r w:rsidR="00354B43">
        <w:rPr>
          <w:rFonts w:eastAsiaTheme="minorEastAsia"/>
        </w:rPr>
        <w:t xml:space="preserve">s </w:t>
      </w:r>
      <w:r w:rsidR="004E5BEE">
        <w:rPr>
          <w:rFonts w:eastAsiaTheme="minorEastAsia"/>
        </w:rPr>
        <w:t>(</w:t>
      </w:r>
      <w:r w:rsidR="00354B43" w:rsidRPr="00674E4F">
        <w:rPr>
          <w:rFonts w:eastAsiaTheme="minorEastAsia"/>
          <w:i/>
          <w:iCs/>
        </w:rPr>
        <w:t>m</w:t>
      </w:r>
      <w:r w:rsidR="00354B43">
        <w:rPr>
          <w:rFonts w:eastAsiaTheme="minorEastAsia"/>
          <w:i/>
          <w:iCs/>
          <w:vertAlign w:val="subscript"/>
        </w:rPr>
        <w:t>p</w:t>
      </w:r>
      <w:r w:rsidR="00354B43" w:rsidRPr="00674E4F">
        <w:rPr>
          <w:rFonts w:eastAsiaTheme="minorEastAsia"/>
          <w:i/>
          <w:iCs/>
        </w:rPr>
        <w:t>,</w:t>
      </w:r>
      <w:r w:rsidR="00354B43">
        <w:rPr>
          <w:rFonts w:eastAsiaTheme="minorEastAsia"/>
          <w:i/>
          <w:iCs/>
        </w:rPr>
        <w:t xml:space="preserve"> </w:t>
      </w:r>
      <w:r w:rsidR="00354B43" w:rsidRPr="00674E4F">
        <w:rPr>
          <w:rFonts w:eastAsiaTheme="minorEastAsia"/>
          <w:i/>
          <w:iCs/>
        </w:rPr>
        <w:t>m</w:t>
      </w:r>
      <w:r w:rsidR="00354B43">
        <w:rPr>
          <w:rFonts w:eastAsiaTheme="minorEastAsia"/>
          <w:i/>
          <w:iCs/>
          <w:vertAlign w:val="subscript"/>
        </w:rPr>
        <w:t xml:space="preserve">o </w:t>
      </w:r>
      <w:r w:rsidR="004E5BEE">
        <w:rPr>
          <w:rFonts w:eastAsiaTheme="minorEastAsia"/>
          <w:i/>
          <w:iCs/>
        </w:rPr>
        <w:t>&lt;</w:t>
      </w:r>
      <w:r w:rsidR="00354B43">
        <w:rPr>
          <w:rFonts w:eastAsiaTheme="minorEastAsia"/>
          <w:i/>
          <w:iCs/>
        </w:rPr>
        <w:t xml:space="preserve"> </w:t>
      </w:r>
      <w:r w:rsidR="00354B43" w:rsidRPr="00674E4F">
        <w:rPr>
          <w:rFonts w:eastAsiaTheme="minorEastAsia"/>
          <w:i/>
          <w:iCs/>
        </w:rPr>
        <w:t>t</w:t>
      </w:r>
      <w:r w:rsidR="004E5BEE">
        <w:rPr>
          <w:rFonts w:eastAsiaTheme="minorEastAsia"/>
        </w:rPr>
        <w:t>)</w:t>
      </w:r>
      <w:r w:rsidR="00354B43">
        <w:rPr>
          <w:rFonts w:eastAsiaTheme="minorEastAsia"/>
        </w:rPr>
        <w:t xml:space="preserve">, </w:t>
      </w:r>
      <w:r w:rsidR="00987E6B">
        <w:rPr>
          <w:rFonts w:eastAsiaTheme="minorEastAsia"/>
        </w:rPr>
        <w:t>then</w:t>
      </w:r>
    </w:p>
    <w:p w14:paraId="092B480A" w14:textId="174601F3" w:rsidR="00674E4F" w:rsidRPr="005D7392" w:rsidRDefault="00674E4F" w:rsidP="00674E4F">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6A620DAB" w14:textId="6C46FFD0" w:rsidR="00674E4F" w:rsidRPr="004E5BEE" w:rsidRDefault="004E5BEE" w:rsidP="00674E4F">
      <w:pPr>
        <w:rPr>
          <w:rFonts w:eastAsiaTheme="minorEastAsia"/>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987E6B">
        <w:rPr>
          <w:rFonts w:eastAsiaTheme="minorEastAsia"/>
        </w:rPr>
        <w:t>. Therefore,</w:t>
      </w:r>
      <w:r w:rsidR="00F75FFB">
        <w:rPr>
          <w:rFonts w:eastAsiaTheme="minorEastAsia"/>
        </w:rPr>
        <w:t xml:space="preserv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w:t>
      </w:r>
      <w:r w:rsidR="00CC4967">
        <w:rPr>
          <w:rFonts w:eastAsiaTheme="minorEastAsia"/>
        </w:rPr>
        <w:t>i.e.,</w:t>
      </w:r>
      <w:r w:rsidR="00987E6B">
        <w:rPr>
          <w:rFonts w:eastAsiaTheme="minorEastAsia"/>
        </w:rPr>
        <w:t xml:space="preserve"> it</w:t>
      </w:r>
      <w:r w:rsidR="00CC4967">
        <w:rPr>
          <w:rFonts w:eastAsiaTheme="minorEastAsia"/>
        </w:rPr>
        <w:t xml:space="preserve"> </w:t>
      </w:r>
      <w:r w:rsidR="00F75FFB">
        <w:rPr>
          <w:rFonts w:eastAsiaTheme="minorEastAsia"/>
        </w:rPr>
        <w:t xml:space="preserve">has a </w:t>
      </w:r>
      <w:r w:rsidR="00987E6B">
        <w:rPr>
          <w:rFonts w:eastAsiaTheme="minorEastAsia"/>
        </w:rPr>
        <w:t>negative infinity value</w:t>
      </w:r>
      <w:r w:rsidR="00F75FFB">
        <w:rPr>
          <w:rFonts w:eastAsiaTheme="minorEastAsia"/>
        </w:rPr>
        <w:t>)</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rPr>
        <w:t xml:space="preserve"> </w:t>
      </w:r>
      <w:r w:rsidR="00674E4F" w:rsidRPr="004E5BEE">
        <w:rPr>
          <w:rFonts w:eastAsiaTheme="minorEastAsia"/>
        </w:rPr>
        <w:t>rugged</w:t>
      </w:r>
      <w:r w:rsidR="00CC4967">
        <w:rPr>
          <w:rFonts w:eastAsiaTheme="minorEastAsia"/>
        </w:rPr>
        <w:t xml:space="preserve"> region</w:t>
      </w:r>
      <w:r w:rsidR="00267E20">
        <w:rPr>
          <w:rFonts w:eastAsiaTheme="minorEastAsia"/>
        </w:rPr>
        <w:t xml:space="preserve"> of the</w:t>
      </w:r>
      <w:r w:rsidR="00436EE1" w:rsidRPr="004E5BEE">
        <w:rPr>
          <w:rFonts w:eastAsiaTheme="minorEastAsia"/>
        </w:rPr>
        <w:t xml:space="preserve"> log-likelihood surface</w:t>
      </w:r>
      <w:r w:rsidR="00267E20">
        <w:rPr>
          <w:rFonts w:eastAsiaTheme="minorEastAsia"/>
        </w:rPr>
        <w:t> </w:t>
      </w:r>
      <w:r w:rsidR="00436EE1" w:rsidRPr="004E5BEE">
        <w:rPr>
          <w:rFonts w:eastAsiaTheme="minorEastAsia"/>
        </w:rPr>
        <w:t>(Figure S</w:t>
      </w:r>
      <w:r w:rsidR="00914565" w:rsidRPr="004E5BEE">
        <w:rPr>
          <w:rFonts w:eastAsiaTheme="minorEastAsia"/>
        </w:rPr>
        <w:t>4)</w:t>
      </w:r>
      <w:r w:rsidR="00674E4F" w:rsidRPr="004E5BEE">
        <w:rPr>
          <w:rFonts w:eastAsiaTheme="minorEastAsia"/>
        </w:rPr>
        <w:t>.</w:t>
      </w:r>
    </w:p>
    <w:p w14:paraId="618A7CF2" w14:textId="19A3CAEE" w:rsidR="00E02EC6" w:rsidRDefault="00F53B4E" w:rsidP="00E02EC6">
      <w:pPr>
        <w:pStyle w:val="Heading2"/>
      </w:pPr>
      <w:r>
        <w:lastRenderedPageBreak/>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We extended Laland et al.’s model to include sex differences in parental effects and offspring response (Table</w:t>
      </w:r>
      <w:r w:rsidR="00682358">
        <w:t> </w:t>
      </w:r>
      <w:r>
        <w:t xml:space="preserve">S11). As in Laland et al.,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Likelihood ratio tests comparing nested models revealed statistically significant differences in model fit (all p-values &lt; 0.</w:t>
      </w:r>
      <w:r w:rsidR="00010510" w:rsidRPr="00010510">
        <w:t xml:space="preserve"> </w:t>
      </w:r>
      <w:r w:rsidR="00010510">
        <w:t>0005</w:t>
      </w:r>
      <w:r w:rsidR="00010510">
        <w:t xml:space="preserve">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0" w:name="_Toc164785475"/>
      <w:bookmarkStart w:id="81" w:name="_Toc171803967"/>
      <w:r w:rsidRPr="00EF21D5">
        <w:rPr>
          <w:highlight w:val="white"/>
        </w:rPr>
        <w:t xml:space="preserve">Key </w:t>
      </w:r>
      <w:r w:rsidRPr="00D86F72">
        <w:rPr>
          <w:highlight w:val="white"/>
        </w:rPr>
        <w:t>findings</w:t>
      </w:r>
      <w:bookmarkEnd w:id="80"/>
      <w:bookmarkEnd w:id="81"/>
    </w:p>
    <w:p w14:paraId="42B483E0" w14:textId="270FFE98"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w:t>
      </w:r>
      <w:r w:rsidRPr="00EF21D5">
        <w:rPr>
          <w:highlight w:val="white"/>
        </w:rPr>
        <w:lastRenderedPageBreak/>
        <w:t xml:space="preserve">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7E920B3B" w14:textId="4C593285"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557A93" w:rsidRPr="00557A93">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w:t>
      </w:r>
      <w:r w:rsidR="00C6220B">
        <w:rPr>
          <w:highlight w:val="white"/>
        </w:rPr>
        <w:t>e</w:t>
      </w:r>
      <w:r w:rsidR="00B76047" w:rsidRPr="000623F6">
        <w:rPr>
          <w:highlight w:val="white"/>
        </w:rPr>
        <w:t>ters</w:t>
      </w:r>
      <w:r w:rsidR="00723BEE">
        <w:rPr>
          <w:highlight w:val="white"/>
        </w:rPr>
        <w:t xml:space="preserve">, creating curves </w:t>
      </w:r>
      <w:r w:rsidR="00900AD9">
        <w:rPr>
          <w:highlight w:val="white"/>
        </w:rPr>
        <w:t>in the</w:t>
      </w:r>
      <w:r w:rsidR="00265A67">
        <w:rPr>
          <w:highlight w:val="white"/>
        </w:rPr>
        <w:t xml:space="preserve"> parameter space in which the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982F72">
        <w:rPr>
          <w:highlight w:val="white"/>
        </w:rPr>
        <w:t xml:space="preserve">However, it appears that Laland et al. only adjusted during testing </w:t>
      </w:r>
      <w:r w:rsidR="00D721A3">
        <w:rPr>
          <w:highlight w:val="white"/>
        </w:rPr>
        <w:t>rather than</w:t>
      </w:r>
      <w:r w:rsidR="00982F72">
        <w:rPr>
          <w:highlight w:val="white"/>
        </w:rPr>
        <w:t xml:space="preserve"> during estimation.</w:t>
      </w:r>
    </w:p>
    <w:p w14:paraId="274E5D89" w14:textId="14F3FF1F"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w:t>
      </w:r>
      <w:r w:rsidR="00D86F72" w:rsidRPr="00EF21D5">
        <w:lastRenderedPageBreak/>
        <w:t xml:space="preserve">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1CC93CB" w:rsidR="00900AD9" w:rsidRPr="00212D3E" w:rsidRDefault="00900AD9" w:rsidP="00CB5F62">
      <w:r>
        <w:rPr>
          <w:color w:val="000000"/>
        </w:rPr>
        <w:t>Finally, we find that the estimation method is</w:t>
      </w:r>
      <w:r w:rsidR="006C5DC9">
        <w:rPr>
          <w:color w:val="000000"/>
        </w:rPr>
        <w:t xml:space="preserve"> </w:t>
      </w:r>
      <w:r w:rsidR="004E3278">
        <w:rPr>
          <w:color w:val="000000"/>
        </w:rPr>
        <w:t>biased</w:t>
      </w:r>
      <w:r w:rsidR="006C5DC9">
        <w:rPr>
          <w:color w:val="000000"/>
        </w:rPr>
        <w:t xml:space="preserve"> and</w:t>
      </w:r>
      <w:r>
        <w:rPr>
          <w:color w:val="000000"/>
        </w:rPr>
        <w:t xml:space="preserve"> underconfident</w:t>
      </w:r>
      <w:r w:rsidR="00DE6517">
        <w:rPr>
          <w:color w:val="000000"/>
        </w:rPr>
        <w:t>. W</w:t>
      </w:r>
      <w:r>
        <w:rPr>
          <w:color w:val="000000"/>
        </w:rPr>
        <w:t xml:space="preserve">hen evaluating it on data simulated from known parameter values, it </w:t>
      </w:r>
      <w:r w:rsidR="004E3278">
        <w:rPr>
          <w:color w:val="000000"/>
        </w:rPr>
        <w:t xml:space="preserve">consistently overestimates </w:t>
      </w:r>
      <w:r w:rsidR="004E3278" w:rsidRPr="00982F72">
        <w:rPr>
          <w:i/>
          <w:iCs/>
          <w:lang w:val="el-GR"/>
        </w:rPr>
        <w:t>ρ</w:t>
      </w:r>
      <w:r w:rsidR="004E3278">
        <w:rPr>
          <w:color w:val="000000"/>
        </w:rPr>
        <w:t xml:space="preserve"> and underestimates </w:t>
      </w:r>
      <w:r w:rsidR="004E3278" w:rsidRPr="00982F72">
        <w:rPr>
          <w:i/>
          <w:iCs/>
          <w:lang w:val="el-GR"/>
        </w:rPr>
        <w:t>α</w:t>
      </w:r>
      <w:r w:rsidR="004E3278">
        <w:rPr>
          <w:color w:val="000000"/>
        </w:rPr>
        <w:t xml:space="preserve"> and </w:t>
      </w:r>
      <w:r>
        <w:rPr>
          <w:color w:val="000000"/>
        </w:rPr>
        <w:t>produces too-wide confidence intervals that do not contain the true parameter value. Thus, future applications should consider different estimation methods</w:t>
      </w:r>
      <w:r w:rsidR="004E3278">
        <w:rPr>
          <w:color w:val="000000"/>
        </w:rPr>
        <w:t>, such as Bayesian inference</w:t>
      </w:r>
      <w:r>
        <w:rPr>
          <w:color w:val="000000"/>
        </w:rPr>
        <w:t>.</w:t>
      </w:r>
    </w:p>
    <w:p w14:paraId="04670BE4" w14:textId="77777777" w:rsidR="00D86F72" w:rsidRPr="00EF21D5" w:rsidRDefault="00D86F72" w:rsidP="00CB5F62">
      <w:pPr>
        <w:pStyle w:val="Heading2"/>
        <w:rPr>
          <w:highlight w:val="white"/>
        </w:rPr>
      </w:pPr>
      <w:bookmarkStart w:id="82" w:name="_Toc164785476"/>
      <w:bookmarkStart w:id="83" w:name="_Toc171803968"/>
      <w:r w:rsidRPr="00212D3E">
        <w:rPr>
          <w:highlight w:val="white"/>
        </w:rPr>
        <w:t>Implications</w:t>
      </w:r>
      <w:bookmarkEnd w:id="82"/>
      <w:bookmarkEnd w:id="83"/>
      <w:r w:rsidRPr="00EF21D5">
        <w:rPr>
          <w:highlight w:val="white"/>
        </w:rPr>
        <w:t xml:space="preserve"> </w:t>
      </w:r>
    </w:p>
    <w:p w14:paraId="157AAE6D" w14:textId="34D10CC2"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03E6276E"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lastRenderedPageBreak/>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E65450">
        <w:rPr>
          <w:i/>
          <w:iCs/>
          <w:highlight w:val="white"/>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557A93" w:rsidRPr="00557A93">
        <w:t xml:space="preserve">Figure </w:t>
      </w:r>
      <w:r w:rsidR="00557A93" w:rsidRPr="00557A93">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E65450">
        <w:rPr>
          <w:highlight w:val="white"/>
        </w:rPr>
        <w:t>needs to be</w:t>
      </w:r>
      <w:r w:rsidR="00D86F72" w:rsidRPr="00EF21D5">
        <w:rPr>
          <w:highlight w:val="white"/>
        </w:rPr>
        <w:t xml:space="preserve">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lastRenderedPageBreak/>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E65450">
        <w:rPr>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commentRangeStart w:id="84"/>
      <w:commentRangeStart w:id="85"/>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4"/>
      <w:commentRangeEnd w:id="85"/>
      <w:r w:rsidR="007800CF">
        <w:t xml:space="preserve"> </w:t>
      </w:r>
      <w:r w:rsidR="007800CF">
        <w:rPr>
          <w:rStyle w:val="CommentReference"/>
          <w:rFonts w:ascii="Times New Roman" w:eastAsia="Times New Roman" w:hAnsi="Times New Roman" w:cs="Times New Roman"/>
          <w:kern w:val="0"/>
          <w14:ligatures w14:val="none"/>
        </w:rPr>
        <w:commentReference w:id="84"/>
      </w:r>
      <w:r w:rsidR="00A476DD">
        <w:rPr>
          <w:rStyle w:val="CommentReference"/>
          <w:rFonts w:ascii="Times New Roman" w:eastAsia="Times New Roman" w:hAnsi="Times New Roman" w:cs="Times New Roman"/>
          <w:kern w:val="0"/>
          <w14:ligatures w14:val="none"/>
        </w:rPr>
        <w:commentReference w:id="85"/>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γ&lt;β</w:t>
      </w:r>
      <w:r>
        <w:t xml:space="preserve"> (model III: </w:t>
      </w:r>
      <w:r w:rsidRPr="001603AD">
        <w:rPr>
          <w:i/>
        </w:rPr>
        <w:t>γ</w:t>
      </w:r>
      <w:r w:rsidRPr="001603AD">
        <w:rPr>
          <w:i/>
          <w:vertAlign w:val="subscript"/>
        </w:rPr>
        <w:t>F</w:t>
      </w:r>
      <w:r>
        <w:t>=</w:t>
      </w:r>
      <w:r w:rsidRPr="001603AD">
        <w:rPr>
          <w:i/>
        </w:rPr>
        <w:t>γ</w:t>
      </w:r>
      <w:r w:rsidRPr="001603AD">
        <w:rPr>
          <w:i/>
          <w:vertAlign w:val="subscript"/>
        </w:rPr>
        <w:t>M</w:t>
      </w:r>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r w:rsidRPr="001603AD">
        <w:rPr>
          <w:i/>
        </w:rPr>
        <w:t>γ</w:t>
      </w:r>
      <w:r w:rsidRPr="001603AD">
        <w:rPr>
          <w:i/>
          <w:vertAlign w:val="subscript"/>
        </w:rPr>
        <w:t>F</w:t>
      </w:r>
      <w:r>
        <w:t>&gt;</w:t>
      </w:r>
      <w:r w:rsidRPr="00C83C4B">
        <w:rPr>
          <w:i/>
        </w:rPr>
        <w:t xml:space="preserve"> </w:t>
      </w:r>
      <w:r w:rsidRPr="001603AD">
        <w:rPr>
          <w:i/>
        </w:rPr>
        <w:t>γ</w:t>
      </w:r>
      <w:r w:rsidRPr="001603AD">
        <w:rPr>
          <w:i/>
          <w:vertAlign w:val="subscript"/>
        </w:rPr>
        <w:t>M</w:t>
      </w:r>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r w:rsidR="002D7FCD" w:rsidRPr="002D7FCD">
        <w:t>Zefferman</w:t>
      </w:r>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6" w:name="_Toc164785479"/>
      <w:bookmarkStart w:id="87" w:name="_Toc171803971"/>
      <w:r w:rsidRPr="00EF21D5">
        <w:rPr>
          <w:highlight w:val="white"/>
        </w:rPr>
        <w:t xml:space="preserve">Future </w:t>
      </w:r>
      <w:r w:rsidR="004C3329">
        <w:rPr>
          <w:highlight w:val="white"/>
        </w:rPr>
        <w:t>d</w:t>
      </w:r>
      <w:r w:rsidRPr="00EF21D5">
        <w:rPr>
          <w:highlight w:val="white"/>
        </w:rPr>
        <w:t>irections</w:t>
      </w:r>
      <w:bookmarkEnd w:id="86"/>
      <w:bookmarkEnd w:id="87"/>
      <w:r w:rsidRPr="00EF21D5">
        <w:rPr>
          <w:highlight w:val="white"/>
        </w:rPr>
        <w:t xml:space="preserve"> </w:t>
      </w:r>
    </w:p>
    <w:p w14:paraId="16878370" w14:textId="2CA564FA"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future research could</w:t>
      </w:r>
      <w:r w:rsidR="00FD2F8B">
        <w:t>z</w:t>
      </w:r>
      <w:r w:rsidR="00E455B1">
        <w:t xml:space="preserve">analyse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w:t>
      </w:r>
      <w:r w:rsidR="00D86F72" w:rsidRPr="00EF21D5">
        <w:rPr>
          <w:color w:val="000000"/>
          <w:highlight w:val="white"/>
        </w:rPr>
        <w:lastRenderedPageBreak/>
        <w:t xml:space="preserve">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34ACEABB"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lastRenderedPageBreak/>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programmes.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8" w:name="_Ref171864228"/>
    </w:p>
    <w:p w14:paraId="5691A347" w14:textId="3B06E348" w:rsidR="00FF49A6" w:rsidRDefault="00FF49A6" w:rsidP="00FF49A6">
      <w:bookmarkStart w:id="89"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8"/>
      <w:bookmarkEnd w:id="89"/>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90"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90"/>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412A42A3" w:rsidR="00C81739" w:rsidRDefault="00762D70" w:rsidP="006A0AF5">
      <w:pPr>
        <w:keepNext/>
      </w:pPr>
      <w:r w:rsidRPr="00762D70">
        <w:rPr>
          <w:noProof/>
        </w:rPr>
        <w:lastRenderedPageBreak/>
        <w:t xml:space="preserve"> </w:t>
      </w:r>
      <w:bookmarkStart w:id="91" w:name="_Ref177995513"/>
      <w:r w:rsidR="006A0AF5" w:rsidRPr="006A0AF5">
        <w:rPr>
          <w:noProof/>
        </w:rPr>
        <w:drawing>
          <wp:inline distT="0" distB="0" distL="0" distR="0" wp14:anchorId="42058528" wp14:editId="68D22BB1">
            <wp:extent cx="5943600" cy="3471545"/>
            <wp:effectExtent l="0" t="0" r="0" b="0"/>
            <wp:docPr id="11926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8003" name=""/>
                    <pic:cNvPicPr/>
                  </pic:nvPicPr>
                  <pic:blipFill>
                    <a:blip r:embed="rId20"/>
                    <a:stretch>
                      <a:fillRect/>
                    </a:stretch>
                  </pic:blipFill>
                  <pic:spPr>
                    <a:xfrm>
                      <a:off x="0" y="0"/>
                      <a:ext cx="5943600" cy="3471545"/>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91"/>
      <w:r w:rsidR="00192F32" w:rsidRPr="00192F32">
        <w:rPr>
          <w:b/>
          <w:bCs/>
        </w:rPr>
        <w:t xml:space="preserve">. Performance of </w:t>
      </w:r>
      <w:r w:rsidR="00192F32">
        <w:rPr>
          <w:b/>
          <w:bCs/>
        </w:rPr>
        <w:t xml:space="preserve">the </w:t>
      </w:r>
      <w:r w:rsidR="00192F32" w:rsidRPr="00192F32">
        <w:rPr>
          <w:b/>
          <w:bCs/>
        </w:rPr>
        <w:t>parameter estimation</w:t>
      </w:r>
      <w:r w:rsidR="00192F32">
        <w:rPr>
          <w:b/>
          <w:bCs/>
        </w:rPr>
        <w:t xml:space="preserve"> method</w:t>
      </w:r>
      <w:r w:rsidR="00192F32" w:rsidRPr="00192F32">
        <w:rPr>
          <w:b/>
          <w:bCs/>
        </w:rPr>
        <w:t>.</w:t>
      </w:r>
      <w:r w:rsidR="006A0AF5" w:rsidRPr="006A0AF5">
        <w:rPr>
          <w:b/>
          <w:bCs/>
        </w:rPr>
        <w:t xml:space="preserve"> </w:t>
      </w:r>
      <w:r w:rsidR="006A0AF5" w:rsidRPr="00192F32">
        <w:rPr>
          <w:b/>
          <w:bCs/>
        </w:rPr>
        <w:t>(</w:t>
      </w:r>
      <w:r w:rsidR="006A0AF5">
        <w:rPr>
          <w:b/>
          <w:bCs/>
        </w:rPr>
        <w:t>A</w:t>
      </w:r>
      <w:r w:rsidR="006A0AF5" w:rsidRPr="00192F32">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sidR="006A0AF5" w:rsidRPr="00192F32">
        <w:rPr>
          <w:b/>
          <w:bCs/>
        </w:rPr>
        <w:t>(</w:t>
      </w:r>
      <w:r w:rsidR="006A0AF5">
        <w:rPr>
          <w:b/>
          <w:bCs/>
        </w:rPr>
        <w:t>B</w:t>
      </w:r>
      <w:r w:rsidR="006A0AF5" w:rsidRPr="00192F32">
        <w:rPr>
          <w:b/>
          <w:bCs/>
        </w:rPr>
        <w:t>)</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sidR="00192F32" w:rsidRPr="00192F32">
        <w:rPr>
          <w:b/>
          <w:bCs/>
        </w:rPr>
        <w:t>(</w:t>
      </w:r>
      <w:r w:rsidR="006A0AF5">
        <w:rPr>
          <w:b/>
          <w:bCs/>
        </w:rPr>
        <w:t>C</w:t>
      </w:r>
      <w:r w:rsidR="00192F32" w:rsidRPr="00192F32">
        <w:rPr>
          <w:b/>
          <w:bCs/>
        </w:rPr>
        <w:t>)</w:t>
      </w:r>
      <w:r w:rsidR="00192F32" w:rsidRPr="00192F32">
        <w:t xml:space="preserve"> 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2" w:name="_Toc161849383"/>
      <w:bookmarkStart w:id="93" w:name="_Toc162276022"/>
      <w:bookmarkStart w:id="94" w:name="_Toc171803984"/>
    </w:p>
    <w:p w14:paraId="31F0EDE2" w14:textId="7266C48C" w:rsidR="003A3147" w:rsidRPr="00EE129F" w:rsidRDefault="003A3147" w:rsidP="007C6C76">
      <w:bookmarkStart w:id="95"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5"/>
      <w:r w:rsidRPr="00EE129F">
        <w:rPr>
          <w:b/>
          <w:bCs/>
        </w:rPr>
        <w:t xml:space="preserve">. </w:t>
      </w:r>
      <w:bookmarkStart w:id="96"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6"/>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2"/>
      <w:bookmarkEnd w:id="93"/>
      <w:bookmarkEnd w:id="94"/>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7"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7"/>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(df)</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r>
              <w:t>odel</w:t>
            </w:r>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r>
              <w:t>df</w:t>
            </w:r>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8" w:name="bookmark=id.46r0co2" w:colFirst="0" w:colLast="0"/>
      <w:bookmarkEnd w:id="98"/>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Chloe Shiff" w:date="2024-11-27T07:47:00Z" w:initials="CS">
    <w:p w14:paraId="1D1B87F4" w14:textId="77777777" w:rsidR="00C6220B" w:rsidRDefault="00C6220B" w:rsidP="00C6220B">
      <w:pPr>
        <w:pStyle w:val="CommentText"/>
        <w:jc w:val="left"/>
      </w:pPr>
      <w:r>
        <w:rPr>
          <w:rStyle w:val="CommentReference"/>
        </w:rPr>
        <w:annotationRef/>
      </w:r>
      <w:r>
        <w:t>Can we put a brief explanation of these simulations in the supplement? I am particularly curious as to how stochasticity in both the handedness of the offspring and of the measurements is incorporated</w:t>
      </w:r>
    </w:p>
  </w:comment>
  <w:comment w:id="76" w:author="Chloe Shiff" w:date="2024-11-27T07:41:00Z" w:initials="CS">
    <w:p w14:paraId="424676BA" w14:textId="5A4A2CF6" w:rsidR="00C6220B" w:rsidRDefault="00C6220B" w:rsidP="00C6220B">
      <w:pPr>
        <w:pStyle w:val="CommentText"/>
        <w:jc w:val="left"/>
        <w:rPr>
          <w:rtl/>
        </w:rPr>
      </w:pPr>
      <w:r>
        <w:rPr>
          <w:rStyle w:val="CommentReference"/>
        </w:rPr>
        <w:annotationRef/>
      </w:r>
      <w:r>
        <w:t xml:space="preserve">I think this language is a bit unclear. I assume from the rest of this paragraph it means it is constant even with different values of rho and alpha, but I think state it a bit more clearly. </w:t>
      </w:r>
    </w:p>
  </w:comment>
  <w:comment w:id="77" w:author="Nadav Ben Nun" w:date="2024-12-04T11:08:00Z" w:initials="NB">
    <w:p w14:paraId="3F78F63F" w14:textId="77777777" w:rsidR="00DC64C5" w:rsidRDefault="00DC64C5" w:rsidP="00DC64C5">
      <w:pPr>
        <w:pStyle w:val="CommentText"/>
        <w:jc w:val="left"/>
      </w:pPr>
      <w:r>
        <w:rPr>
          <w:rStyle w:val="CommentReference"/>
        </w:rPr>
        <w:annotationRef/>
      </w:r>
      <w:r>
        <w:t>I agree, maybe remove the word “constant” because it’s a bit confusing</w:t>
      </w:r>
    </w:p>
  </w:comment>
  <w:comment w:id="78" w:author="Chloe Shiff" w:date="2024-11-27T07:42:00Z" w:initials="CS">
    <w:p w14:paraId="38733A33" w14:textId="38BF7EC8" w:rsidR="00C6220B" w:rsidRDefault="00C6220B" w:rsidP="00C6220B">
      <w:pPr>
        <w:pStyle w:val="CommentText"/>
        <w:jc w:val="left"/>
      </w:pPr>
      <w:r>
        <w:rPr>
          <w:rStyle w:val="CommentReference"/>
        </w:rPr>
        <w:annotationRef/>
      </w:r>
      <w:r>
        <w:t>I think you could explain what you mean by Laland’s process more clearly- I think you mean the maximum likelihood for estimation without criterion shift?</w:t>
      </w:r>
    </w:p>
  </w:comment>
  <w:comment w:id="79" w:author="Nadav Ben Nun" w:date="2024-12-04T11:11:00Z" w:initials="NB">
    <w:p w14:paraId="2EE78BEC" w14:textId="77777777" w:rsidR="00DC64C5" w:rsidRDefault="00DC64C5" w:rsidP="00DC64C5">
      <w:pPr>
        <w:pStyle w:val="CommentText"/>
        <w:jc w:val="left"/>
      </w:pPr>
      <w:r>
        <w:rPr>
          <w:rStyle w:val="CommentReference"/>
        </w:rPr>
        <w:annotationRef/>
      </w:r>
      <w:r>
        <w:t>I agree, I think even just replacing it with “the original parameter estimation process” would be beneficial</w:t>
      </w:r>
    </w:p>
  </w:comment>
  <w:comment w:id="84" w:author="Yoav Ram" w:date="2024-11-17T16:33:00Z" w:initials="YR">
    <w:p w14:paraId="7F511553" w14:textId="67D849F4"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5" w:author="Chloe Shiff" w:date="2024-11-26T01:43:00Z" w:initials="CS">
    <w:p w14:paraId="40F31D2A" w14:textId="77777777" w:rsidR="00A476DD" w:rsidRDefault="00A476DD" w:rsidP="00A476DD">
      <w:pPr>
        <w:pStyle w:val="CommentText"/>
        <w:jc w:val="left"/>
      </w:pPr>
      <w:r>
        <w:rPr>
          <w:rStyle w:val="CommentReference"/>
        </w:rPr>
        <w:annotationRef/>
      </w:r>
      <w:r>
        <w:t xml:space="preserve">We allow it to be negative when we fit. We get a different fit since we use different data. We can change this if we want.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D1B87F4" w15:done="0"/>
  <w15:commentEx w15:paraId="424676BA" w15:done="0"/>
  <w15:commentEx w15:paraId="3F78F63F" w15:paraIdParent="424676BA" w15:done="0"/>
  <w15:commentEx w15:paraId="38733A33" w15:done="0"/>
  <w15:commentEx w15:paraId="2EE78BEC" w15:paraIdParent="38733A33" w15:done="0"/>
  <w15:commentEx w15:paraId="7F511553" w15:done="0"/>
  <w15:commentEx w15:paraId="40F31D2A" w15:paraIdParent="7F5115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EC408FB" w16cex:dateUtc="2024-11-27T12:47:00Z"/>
  <w16cex:commentExtensible w16cex:durableId="68584A09" w16cex:dateUtc="2024-11-27T12:41:00Z"/>
  <w16cex:commentExtensible w16cex:durableId="0D9209BE" w16cex:dateUtc="2024-12-04T09:08:00Z"/>
  <w16cex:commentExtensible w16cex:durableId="6DBBCAB8" w16cex:dateUtc="2024-11-27T12:42:00Z"/>
  <w16cex:commentExtensible w16cex:durableId="2EB431EB" w16cex:dateUtc="2024-12-04T09:11:00Z"/>
  <w16cex:commentExtensible w16cex:durableId="769286CD" w16cex:dateUtc="2024-11-17T14:33:00Z"/>
  <w16cex:commentExtensible w16cex:durableId="2207A057" w16cex:dateUtc="2024-11-26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D1B87F4" w16cid:durableId="0EC408FB"/>
  <w16cid:commentId w16cid:paraId="424676BA" w16cid:durableId="68584A09"/>
  <w16cid:commentId w16cid:paraId="3F78F63F" w16cid:durableId="0D9209BE"/>
  <w16cid:commentId w16cid:paraId="38733A33" w16cid:durableId="6DBBCAB8"/>
  <w16cid:commentId w16cid:paraId="2EE78BEC" w16cid:durableId="2EB431EB"/>
  <w16cid:commentId w16cid:paraId="7F511553" w16cid:durableId="769286CD"/>
  <w16cid:commentId w16cid:paraId="40F31D2A" w16cid:durableId="2207A0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F5E5F2" w14:textId="77777777" w:rsidR="00D86ADC" w:rsidRDefault="00D86ADC" w:rsidP="00CB5F62">
      <w:r>
        <w:separator/>
      </w:r>
    </w:p>
  </w:endnote>
  <w:endnote w:type="continuationSeparator" w:id="0">
    <w:p w14:paraId="67B40A5C" w14:textId="77777777" w:rsidR="00D86ADC" w:rsidRDefault="00D86ADC"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1F366F" w14:textId="77777777" w:rsidR="00D86ADC" w:rsidRDefault="00D86ADC" w:rsidP="00CB5F62">
      <w:r>
        <w:separator/>
      </w:r>
    </w:p>
  </w:footnote>
  <w:footnote w:type="continuationSeparator" w:id="0">
    <w:p w14:paraId="7F51A8CB" w14:textId="77777777" w:rsidR="00D86ADC" w:rsidRDefault="00D86ADC"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hloe Shiff">
    <w15:presenceInfo w15:providerId="AD" w15:userId="S::cshiff@stanford.edu::0a557167-4007-4377-b0b6-2c34ff3de100"/>
  </w15:person>
  <w15:person w15:author="Nadav Ben Nun">
    <w15:presenceInfo w15:providerId="Windows Live" w15:userId="d5f92573ff8f6438"/>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5E14"/>
    <w:rsid w:val="000327C6"/>
    <w:rsid w:val="000334BF"/>
    <w:rsid w:val="000344C2"/>
    <w:rsid w:val="0004164F"/>
    <w:rsid w:val="00041768"/>
    <w:rsid w:val="00045018"/>
    <w:rsid w:val="000623F6"/>
    <w:rsid w:val="0006462E"/>
    <w:rsid w:val="000710F3"/>
    <w:rsid w:val="000817A5"/>
    <w:rsid w:val="00083C91"/>
    <w:rsid w:val="00090882"/>
    <w:rsid w:val="00094B37"/>
    <w:rsid w:val="000A4859"/>
    <w:rsid w:val="000A73CC"/>
    <w:rsid w:val="000B0CF8"/>
    <w:rsid w:val="000B14A5"/>
    <w:rsid w:val="000B2196"/>
    <w:rsid w:val="000C078E"/>
    <w:rsid w:val="000C3DC4"/>
    <w:rsid w:val="000D0202"/>
    <w:rsid w:val="000E4957"/>
    <w:rsid w:val="000F152E"/>
    <w:rsid w:val="000F4F9F"/>
    <w:rsid w:val="000F538A"/>
    <w:rsid w:val="001032E3"/>
    <w:rsid w:val="00110086"/>
    <w:rsid w:val="0011323B"/>
    <w:rsid w:val="00116A4F"/>
    <w:rsid w:val="00120641"/>
    <w:rsid w:val="00131CE5"/>
    <w:rsid w:val="00133108"/>
    <w:rsid w:val="00143D85"/>
    <w:rsid w:val="00153DAA"/>
    <w:rsid w:val="00162DCA"/>
    <w:rsid w:val="00163BAE"/>
    <w:rsid w:val="00164672"/>
    <w:rsid w:val="00165466"/>
    <w:rsid w:val="00171ECF"/>
    <w:rsid w:val="00180A63"/>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15555"/>
    <w:rsid w:val="002269AC"/>
    <w:rsid w:val="00231858"/>
    <w:rsid w:val="00247080"/>
    <w:rsid w:val="00260B85"/>
    <w:rsid w:val="00265A67"/>
    <w:rsid w:val="00267E20"/>
    <w:rsid w:val="0027524E"/>
    <w:rsid w:val="00283817"/>
    <w:rsid w:val="002945AF"/>
    <w:rsid w:val="002949A8"/>
    <w:rsid w:val="002A4169"/>
    <w:rsid w:val="002B61A0"/>
    <w:rsid w:val="002C5610"/>
    <w:rsid w:val="002C58FF"/>
    <w:rsid w:val="002C70F8"/>
    <w:rsid w:val="002C7524"/>
    <w:rsid w:val="002C7C69"/>
    <w:rsid w:val="002D7ADE"/>
    <w:rsid w:val="002D7FCD"/>
    <w:rsid w:val="002E3CDD"/>
    <w:rsid w:val="002E543F"/>
    <w:rsid w:val="002F16CE"/>
    <w:rsid w:val="002F6B15"/>
    <w:rsid w:val="002F7B90"/>
    <w:rsid w:val="00300302"/>
    <w:rsid w:val="00301197"/>
    <w:rsid w:val="0030295E"/>
    <w:rsid w:val="00313694"/>
    <w:rsid w:val="00321653"/>
    <w:rsid w:val="003217AD"/>
    <w:rsid w:val="0033320A"/>
    <w:rsid w:val="003345F3"/>
    <w:rsid w:val="00334F34"/>
    <w:rsid w:val="0034010B"/>
    <w:rsid w:val="003406EA"/>
    <w:rsid w:val="00340E5E"/>
    <w:rsid w:val="00342D7E"/>
    <w:rsid w:val="0034355B"/>
    <w:rsid w:val="003452BC"/>
    <w:rsid w:val="00353982"/>
    <w:rsid w:val="00354B43"/>
    <w:rsid w:val="00364073"/>
    <w:rsid w:val="003643EF"/>
    <w:rsid w:val="003648C2"/>
    <w:rsid w:val="003709CE"/>
    <w:rsid w:val="00370A84"/>
    <w:rsid w:val="00371DD1"/>
    <w:rsid w:val="00372B8B"/>
    <w:rsid w:val="003739C1"/>
    <w:rsid w:val="00375463"/>
    <w:rsid w:val="00381729"/>
    <w:rsid w:val="003860D1"/>
    <w:rsid w:val="0038639B"/>
    <w:rsid w:val="00387E68"/>
    <w:rsid w:val="00390C5B"/>
    <w:rsid w:val="003928CE"/>
    <w:rsid w:val="003A1A0B"/>
    <w:rsid w:val="003A1B1E"/>
    <w:rsid w:val="003A3147"/>
    <w:rsid w:val="003A6B9E"/>
    <w:rsid w:val="003B0C7E"/>
    <w:rsid w:val="003D1ACF"/>
    <w:rsid w:val="003D2532"/>
    <w:rsid w:val="003D37E6"/>
    <w:rsid w:val="003D705F"/>
    <w:rsid w:val="003E036C"/>
    <w:rsid w:val="003E21A5"/>
    <w:rsid w:val="003F5F41"/>
    <w:rsid w:val="00401412"/>
    <w:rsid w:val="00401A96"/>
    <w:rsid w:val="0040281C"/>
    <w:rsid w:val="00402E1E"/>
    <w:rsid w:val="00405E20"/>
    <w:rsid w:val="004075D6"/>
    <w:rsid w:val="00413499"/>
    <w:rsid w:val="00417F91"/>
    <w:rsid w:val="0042127B"/>
    <w:rsid w:val="004229F9"/>
    <w:rsid w:val="00425EDC"/>
    <w:rsid w:val="004276B9"/>
    <w:rsid w:val="00436171"/>
    <w:rsid w:val="00436EE1"/>
    <w:rsid w:val="00442A52"/>
    <w:rsid w:val="00445A97"/>
    <w:rsid w:val="00461231"/>
    <w:rsid w:val="00467837"/>
    <w:rsid w:val="00471DEE"/>
    <w:rsid w:val="004808B6"/>
    <w:rsid w:val="004814D0"/>
    <w:rsid w:val="004870C1"/>
    <w:rsid w:val="00493C36"/>
    <w:rsid w:val="004A0470"/>
    <w:rsid w:val="004B0D57"/>
    <w:rsid w:val="004B29FD"/>
    <w:rsid w:val="004B5856"/>
    <w:rsid w:val="004B7AFA"/>
    <w:rsid w:val="004C1773"/>
    <w:rsid w:val="004C29CE"/>
    <w:rsid w:val="004C3329"/>
    <w:rsid w:val="004C43EB"/>
    <w:rsid w:val="004D2332"/>
    <w:rsid w:val="004D59C4"/>
    <w:rsid w:val="004D6888"/>
    <w:rsid w:val="004E3278"/>
    <w:rsid w:val="004E5BEE"/>
    <w:rsid w:val="004E5DFA"/>
    <w:rsid w:val="004E5F50"/>
    <w:rsid w:val="004F64AE"/>
    <w:rsid w:val="004F7551"/>
    <w:rsid w:val="004F7DAC"/>
    <w:rsid w:val="00526394"/>
    <w:rsid w:val="00530779"/>
    <w:rsid w:val="00533ABB"/>
    <w:rsid w:val="005358FF"/>
    <w:rsid w:val="0054127C"/>
    <w:rsid w:val="00543A5A"/>
    <w:rsid w:val="0054515F"/>
    <w:rsid w:val="00545D3D"/>
    <w:rsid w:val="005477B3"/>
    <w:rsid w:val="00551775"/>
    <w:rsid w:val="00552348"/>
    <w:rsid w:val="00554D3B"/>
    <w:rsid w:val="00554EAB"/>
    <w:rsid w:val="00557A93"/>
    <w:rsid w:val="005664DB"/>
    <w:rsid w:val="005727CD"/>
    <w:rsid w:val="00574B5F"/>
    <w:rsid w:val="00580C88"/>
    <w:rsid w:val="00583394"/>
    <w:rsid w:val="00592A4E"/>
    <w:rsid w:val="00595D89"/>
    <w:rsid w:val="005A0339"/>
    <w:rsid w:val="005B5F4B"/>
    <w:rsid w:val="005D38A1"/>
    <w:rsid w:val="005D490C"/>
    <w:rsid w:val="005D6196"/>
    <w:rsid w:val="005D6575"/>
    <w:rsid w:val="005E2257"/>
    <w:rsid w:val="005E40D4"/>
    <w:rsid w:val="005E6440"/>
    <w:rsid w:val="0060263C"/>
    <w:rsid w:val="00607C5A"/>
    <w:rsid w:val="00610E72"/>
    <w:rsid w:val="006144C1"/>
    <w:rsid w:val="00626215"/>
    <w:rsid w:val="006332EB"/>
    <w:rsid w:val="00641042"/>
    <w:rsid w:val="006411B0"/>
    <w:rsid w:val="0065188E"/>
    <w:rsid w:val="00656B97"/>
    <w:rsid w:val="00665B9F"/>
    <w:rsid w:val="006707AF"/>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E79"/>
    <w:rsid w:val="0077536D"/>
    <w:rsid w:val="007800CF"/>
    <w:rsid w:val="00784E4F"/>
    <w:rsid w:val="00792B51"/>
    <w:rsid w:val="00792E4F"/>
    <w:rsid w:val="007944B7"/>
    <w:rsid w:val="007961D4"/>
    <w:rsid w:val="007A07A3"/>
    <w:rsid w:val="007A0C3A"/>
    <w:rsid w:val="007B541B"/>
    <w:rsid w:val="007B729F"/>
    <w:rsid w:val="007C6C76"/>
    <w:rsid w:val="007C7052"/>
    <w:rsid w:val="007C7D30"/>
    <w:rsid w:val="007E2059"/>
    <w:rsid w:val="007E4C04"/>
    <w:rsid w:val="007E52B6"/>
    <w:rsid w:val="007F07FB"/>
    <w:rsid w:val="007F5DA7"/>
    <w:rsid w:val="007F7E69"/>
    <w:rsid w:val="00801280"/>
    <w:rsid w:val="008105B2"/>
    <w:rsid w:val="008136DE"/>
    <w:rsid w:val="008205CA"/>
    <w:rsid w:val="00823512"/>
    <w:rsid w:val="00825C90"/>
    <w:rsid w:val="00831407"/>
    <w:rsid w:val="008329C8"/>
    <w:rsid w:val="00837140"/>
    <w:rsid w:val="00840E75"/>
    <w:rsid w:val="0084421E"/>
    <w:rsid w:val="00855FBC"/>
    <w:rsid w:val="008661DD"/>
    <w:rsid w:val="00866BEC"/>
    <w:rsid w:val="00870C39"/>
    <w:rsid w:val="008745E1"/>
    <w:rsid w:val="0087669A"/>
    <w:rsid w:val="00876AAD"/>
    <w:rsid w:val="008776DD"/>
    <w:rsid w:val="008838FB"/>
    <w:rsid w:val="008839E0"/>
    <w:rsid w:val="00884535"/>
    <w:rsid w:val="008877F3"/>
    <w:rsid w:val="008931FB"/>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1207E"/>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7B71"/>
    <w:rsid w:val="00971395"/>
    <w:rsid w:val="0097149D"/>
    <w:rsid w:val="00982F72"/>
    <w:rsid w:val="00983943"/>
    <w:rsid w:val="00987E6B"/>
    <w:rsid w:val="00990700"/>
    <w:rsid w:val="00992AD7"/>
    <w:rsid w:val="00997FFD"/>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87A"/>
    <w:rsid w:val="00A838B5"/>
    <w:rsid w:val="00A87049"/>
    <w:rsid w:val="00A873AB"/>
    <w:rsid w:val="00A9188D"/>
    <w:rsid w:val="00A955AD"/>
    <w:rsid w:val="00A96F99"/>
    <w:rsid w:val="00AA654B"/>
    <w:rsid w:val="00AB0D16"/>
    <w:rsid w:val="00AB164D"/>
    <w:rsid w:val="00AB4594"/>
    <w:rsid w:val="00AB5FB4"/>
    <w:rsid w:val="00AB6352"/>
    <w:rsid w:val="00AC1B1B"/>
    <w:rsid w:val="00AC7EE2"/>
    <w:rsid w:val="00AD2F72"/>
    <w:rsid w:val="00AD5E3B"/>
    <w:rsid w:val="00AD6DFC"/>
    <w:rsid w:val="00AD6E1A"/>
    <w:rsid w:val="00AD7805"/>
    <w:rsid w:val="00AE2CF5"/>
    <w:rsid w:val="00AE6187"/>
    <w:rsid w:val="00AF0CA8"/>
    <w:rsid w:val="00AF2F4F"/>
    <w:rsid w:val="00B039A6"/>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6BB0"/>
    <w:rsid w:val="00BA7D74"/>
    <w:rsid w:val="00BB0FB1"/>
    <w:rsid w:val="00BB1F82"/>
    <w:rsid w:val="00BB585F"/>
    <w:rsid w:val="00BC1713"/>
    <w:rsid w:val="00BC3293"/>
    <w:rsid w:val="00BD322F"/>
    <w:rsid w:val="00BD4FE1"/>
    <w:rsid w:val="00BE1CAF"/>
    <w:rsid w:val="00BE251C"/>
    <w:rsid w:val="00BE27E7"/>
    <w:rsid w:val="00BE647C"/>
    <w:rsid w:val="00BE74DC"/>
    <w:rsid w:val="00BF53D2"/>
    <w:rsid w:val="00C01490"/>
    <w:rsid w:val="00C01C97"/>
    <w:rsid w:val="00C02D01"/>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D2"/>
    <w:rsid w:val="00D278F6"/>
    <w:rsid w:val="00D34D79"/>
    <w:rsid w:val="00D40829"/>
    <w:rsid w:val="00D412FB"/>
    <w:rsid w:val="00D4739D"/>
    <w:rsid w:val="00D53BA8"/>
    <w:rsid w:val="00D6173A"/>
    <w:rsid w:val="00D629F9"/>
    <w:rsid w:val="00D71FA2"/>
    <w:rsid w:val="00D721A3"/>
    <w:rsid w:val="00D72836"/>
    <w:rsid w:val="00D74EF5"/>
    <w:rsid w:val="00D776B2"/>
    <w:rsid w:val="00D86ADC"/>
    <w:rsid w:val="00D86EAB"/>
    <w:rsid w:val="00D86F72"/>
    <w:rsid w:val="00D93692"/>
    <w:rsid w:val="00DA1B00"/>
    <w:rsid w:val="00DA3CE8"/>
    <w:rsid w:val="00DA5383"/>
    <w:rsid w:val="00DB1503"/>
    <w:rsid w:val="00DC1166"/>
    <w:rsid w:val="00DC4F1E"/>
    <w:rsid w:val="00DC64C5"/>
    <w:rsid w:val="00DD6BD1"/>
    <w:rsid w:val="00DE6517"/>
    <w:rsid w:val="00DF3589"/>
    <w:rsid w:val="00DF5002"/>
    <w:rsid w:val="00E02EC6"/>
    <w:rsid w:val="00E05EDC"/>
    <w:rsid w:val="00E11E6E"/>
    <w:rsid w:val="00E15177"/>
    <w:rsid w:val="00E31C00"/>
    <w:rsid w:val="00E4244B"/>
    <w:rsid w:val="00E443D2"/>
    <w:rsid w:val="00E455B1"/>
    <w:rsid w:val="00E4684E"/>
    <w:rsid w:val="00E4714F"/>
    <w:rsid w:val="00E51CC1"/>
    <w:rsid w:val="00E65450"/>
    <w:rsid w:val="00E73E3F"/>
    <w:rsid w:val="00E75DE2"/>
    <w:rsid w:val="00E8687C"/>
    <w:rsid w:val="00E909B8"/>
    <w:rsid w:val="00E9278F"/>
    <w:rsid w:val="00E9482E"/>
    <w:rsid w:val="00E96A28"/>
    <w:rsid w:val="00E96B76"/>
    <w:rsid w:val="00EA3557"/>
    <w:rsid w:val="00EA6679"/>
    <w:rsid w:val="00EB46C7"/>
    <w:rsid w:val="00EB5C71"/>
    <w:rsid w:val="00EB6A95"/>
    <w:rsid w:val="00EB7616"/>
    <w:rsid w:val="00EC6AA2"/>
    <w:rsid w:val="00ED13C7"/>
    <w:rsid w:val="00ED31CE"/>
    <w:rsid w:val="00ED66F8"/>
    <w:rsid w:val="00ED6C4B"/>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44FD5"/>
    <w:rsid w:val="00F53B4E"/>
    <w:rsid w:val="00F549AD"/>
    <w:rsid w:val="00F564CA"/>
    <w:rsid w:val="00F66781"/>
    <w:rsid w:val="00F75FFB"/>
    <w:rsid w:val="00F76846"/>
    <w:rsid w:val="00F77995"/>
    <w:rsid w:val="00F81B1B"/>
    <w:rsid w:val="00F93408"/>
    <w:rsid w:val="00F938EC"/>
    <w:rsid w:val="00FA0801"/>
    <w:rsid w:val="00FA0E96"/>
    <w:rsid w:val="00FA1D38"/>
    <w:rsid w:val="00FA3461"/>
    <w:rsid w:val="00FA7CF5"/>
    <w:rsid w:val="00FC4BF1"/>
    <w:rsid w:val="00FD1857"/>
    <w:rsid w:val="00FD2F8B"/>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50</Pages>
  <Words>13421</Words>
  <Characters>76503</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16</cp:revision>
  <cp:lastPrinted>2024-11-27T12:29:00Z</cp:lastPrinted>
  <dcterms:created xsi:type="dcterms:W3CDTF">2024-11-27T12:48:00Z</dcterms:created>
  <dcterms:modified xsi:type="dcterms:W3CDTF">2024-12-04T12:59:00Z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