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Default="0027611C" w:rsidP="0027611C">
      <w:pPr>
        <w:rPr>
          <w:b/>
          <w:bCs/>
        </w:rPr>
      </w:pPr>
      <w:r w:rsidRPr="0027611C">
        <w:rPr>
          <w:b/>
          <w:bCs/>
        </w:rPr>
        <w:t xml:space="preserve">Transmission of human </w:t>
      </w:r>
      <w:r>
        <w:rPr>
          <w:b/>
          <w:bCs/>
        </w:rPr>
        <w:t>h</w:t>
      </w:r>
      <w:r w:rsidRPr="0027611C">
        <w:rPr>
          <w:b/>
          <w:bCs/>
        </w:rPr>
        <w:t>andedness: a reanalysis</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0B5E1F07" w:rsidR="00A42949" w:rsidRDefault="0073797A" w:rsidP="00CB5F62">
      <w:r>
        <w:t>21</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w:t>
      </w:r>
      <w:proofErr w:type="spellStart"/>
      <w:r w:rsidR="00D629F9" w:rsidRPr="00EF21D5">
        <w:rPr>
          <w:highlight w:val="white"/>
        </w:rPr>
        <w:t>Corballis</w:t>
      </w:r>
      <w:proofErr w:type="spellEnd"/>
      <w:r w:rsidR="00D629F9" w:rsidRPr="00EF21D5">
        <w:rPr>
          <w:highlight w:val="white"/>
        </w:rPr>
        <w:t>, 1991)</w:t>
      </w:r>
      <w:r>
        <w:rPr>
          <w:highlight w:val="white"/>
        </w:rPr>
        <w:t>, and the handedness dimorphism</w:t>
      </w:r>
      <w:r w:rsidR="00D629F9" w:rsidRPr="00EF21D5">
        <w:rPr>
          <w:highlight w:val="white"/>
        </w:rPr>
        <w:t xml:space="preserve"> is consistent across the hominin lineage (</w:t>
      </w:r>
      <w:proofErr w:type="spellStart"/>
      <w:r w:rsidR="00D629F9" w:rsidRPr="00EF21D5">
        <w:rPr>
          <w:highlight w:val="white"/>
        </w:rPr>
        <w:t>Uomini</w:t>
      </w:r>
      <w:proofErr w:type="spellEnd"/>
      <w:r w:rsidR="00D629F9" w:rsidRPr="00EF21D5">
        <w:rPr>
          <w:highlight w:val="white"/>
        </w:rPr>
        <w:t xml:space="preserve">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1CB6DD8D"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r w:rsidR="0073797A">
        <w:rPr>
          <w:iCs/>
          <w:highlight w:val="white"/>
        </w:rPr>
        <w:t>executes</w:t>
      </w:r>
      <w:r w:rsidR="00953024">
        <w:rPr>
          <w:iCs/>
          <w:highlight w:val="white"/>
        </w:rPr>
        <w:t xml:space="preserve"> </w:t>
      </w:r>
      <w:r w:rsidR="00953024" w:rsidRPr="00953024">
        <w:rPr>
          <w:iCs/>
          <w:highlight w:val="white"/>
        </w:rPr>
        <w:t xml:space="preserve">the task. </w:t>
      </w:r>
      <w:r w:rsidR="00953024">
        <w:rPr>
          <w:highlight w:val="white"/>
        </w:rPr>
        <w:t>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w:t>
      </w:r>
      <w:proofErr w:type="spellStart"/>
      <w:r w:rsidR="00953024" w:rsidRPr="00EF21D5">
        <w:rPr>
          <w:highlight w:val="white"/>
        </w:rPr>
        <w:t>Janßen</w:t>
      </w:r>
      <w:proofErr w:type="spellEnd"/>
      <w:r w:rsidR="00953024" w:rsidRPr="00EF21D5">
        <w:rPr>
          <w:highlight w:val="white"/>
        </w:rPr>
        <w:t>,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7D0C4E8F"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w:t>
      </w:r>
      <w:r w:rsidR="00CA586F">
        <w:rPr>
          <w:highlight w:val="white"/>
        </w:rPr>
        <w:t>predict</w:t>
      </w:r>
      <w:r w:rsidR="00315250">
        <w:rPr>
          <w:highlight w:val="white"/>
        </w:rPr>
        <w:t xml:space="preserve">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t>greater 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w:t>
      </w:r>
      <w:r w:rsidR="00401412" w:rsidRPr="00EF21D5">
        <w:rPr>
          <w:highlight w:val="white"/>
        </w:rPr>
        <w:lastRenderedPageBreak/>
        <w:t xml:space="preserve">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xml:space="preserve">. </w:t>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in humans is preserved through heterozygote advantage.</w:t>
      </w:r>
    </w:p>
    <w:p w14:paraId="3A9D7DA0" w14:textId="27F4D90F" w:rsidR="004814D0" w:rsidRDefault="009F0B6C" w:rsidP="00CB5F62">
      <w:pPr>
        <w:rPr>
          <w:highlight w:val="white"/>
          <w:rtl/>
        </w:rPr>
      </w:pPr>
      <w:r w:rsidRPr="001167F3">
        <w:rPr>
          <w:highlight w:val="white"/>
        </w:rPr>
        <w:t xml:space="preserve">Another factor </w:t>
      </w:r>
      <w:r w:rsidR="00914B02" w:rsidRPr="001167F3">
        <w:rPr>
          <w:highlight w:val="white"/>
        </w:rPr>
        <w:t>that could influence</w:t>
      </w:r>
      <w:r w:rsidRPr="001167F3">
        <w:rPr>
          <w:highlight w:val="white"/>
        </w:rPr>
        <w:t xml:space="preserve"> handedness is cultur</w:t>
      </w:r>
      <w:r w:rsidR="00631436" w:rsidRPr="001167F3">
        <w:rPr>
          <w:highlight w:val="white"/>
        </w:rPr>
        <w:t>e</w:t>
      </w:r>
      <w:r w:rsidRPr="001167F3">
        <w:rPr>
          <w:highlight w:val="white"/>
        </w:rPr>
        <w:t xml:space="preserve"> (</w:t>
      </w:r>
      <w:proofErr w:type="spellStart"/>
      <w:r w:rsidRPr="001167F3">
        <w:rPr>
          <w:highlight w:val="white"/>
        </w:rPr>
        <w:t>Corballis</w:t>
      </w:r>
      <w:proofErr w:type="spellEnd"/>
      <w:r w:rsidRPr="001167F3">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lastRenderedPageBreak/>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w:t>
      </w:r>
      <w:r w:rsidR="009B18BB">
        <w:t>2</w:t>
      </w:r>
      <w:r w:rsidR="00C4200C" w:rsidRPr="00EF21D5">
        <w:t>% prevalence of left-handers, but in the following years this percentage increased up to a peak of 11.7% between 1996-2007, followed by a decline to 10.</w:t>
      </w:r>
      <w:r w:rsidR="006B115E">
        <w:t>8</w:t>
      </w:r>
      <w:r w:rsidR="00C4200C" w:rsidRPr="00EF21D5">
        <w:t>%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 xml:space="preserve">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0510F31" w:rsidR="004814D0" w:rsidRDefault="008329C8" w:rsidP="00CB5F62">
      <w:r>
        <w:rPr>
          <w:highlight w:val="white"/>
        </w:rPr>
        <w:lastRenderedPageBreak/>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w:t>
      </w:r>
      <w:r w:rsidRPr="004B0173">
        <w:rPr>
          <w:rPrChange w:id="0" w:author="Rony Karstadt" w:date="2025-01-18T16:17:00Z" w16du:dateUtc="2025-01-18T14:17:00Z">
            <w:rPr>
              <w:highlight w:val="white"/>
            </w:rPr>
          </w:rPrChange>
        </w:rPr>
        <w:t xml:space="preserve">phenotype or directly on the genotype, allele </w:t>
      </w:r>
      <w:r>
        <w:rPr>
          <w:highlight w:val="white"/>
        </w:rPr>
        <w:t>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 xml:space="preserve">cultural factors operating via parental influence during </w:t>
      </w:r>
      <w:r w:rsidR="00303671">
        <w:rPr>
          <w:highlight w:val="white"/>
        </w:rPr>
        <w:lastRenderedPageBreak/>
        <w:t>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to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1" w:name="_Toc171803946"/>
      <w:r w:rsidRPr="00B84B0D">
        <w:t>Study design</w:t>
      </w:r>
      <w:bookmarkEnd w:id="1"/>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1FF6D60A"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w:t>
      </w:r>
      <w:r w:rsidRPr="004814D0">
        <w:rPr>
          <w:i/>
          <w:iCs/>
          <w:highlight w:val="white"/>
        </w:rPr>
        <w:t xml:space="preserve">criterion </w:t>
      </w:r>
      <w:r w:rsidR="0005319A" w:rsidRPr="004814D0">
        <w:rPr>
          <w:i/>
          <w:iCs/>
          <w:highlight w:val="white"/>
        </w:rPr>
        <w:t>shift</w:t>
      </w:r>
      <w:r w:rsidR="0005319A" w:rsidRPr="004814D0">
        <w:rPr>
          <w:highlight w:val="white"/>
        </w:rPr>
        <w:t xml:space="preserve"> and</w:t>
      </w:r>
      <w:r w:rsidRPr="004814D0">
        <w:rPr>
          <w:highlight w:val="white"/>
        </w:rPr>
        <w:t xml:space="preserve">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lastRenderedPageBreak/>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2" w:name="_Toc147242182"/>
      <w:bookmarkStart w:id="3" w:name="_Toc164785454"/>
      <w:bookmarkStart w:id="4" w:name="_Toc171803947"/>
      <w:r>
        <w:t>Familial d</w:t>
      </w:r>
      <w:r w:rsidR="00090882" w:rsidRPr="00EF21D5">
        <w:t>ata</w:t>
      </w:r>
      <w:bookmarkEnd w:id="2"/>
      <w:bookmarkEnd w:id="3"/>
      <w:bookmarkEnd w:id="4"/>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ED49E3A" w:rsidR="007961D4" w:rsidRPr="007961D4" w:rsidRDefault="006F6E5A" w:rsidP="00CB5F62">
      <w:r>
        <w:lastRenderedPageBreak/>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 with the exceptions of </w:t>
      </w:r>
      <w:proofErr w:type="spellStart"/>
      <w:r w:rsidR="00090882" w:rsidRPr="00EF21D5">
        <w:rPr>
          <w:color w:val="000000"/>
        </w:rPr>
        <w:t>Ferronato</w:t>
      </w:r>
      <w:proofErr w:type="spellEnd"/>
      <w:r w:rsidR="00090882" w:rsidRPr="00EF21D5">
        <w:rPr>
          <w:color w:val="000000"/>
        </w:rPr>
        <w:t xml:space="preserve"> et al. (1947), in which the demography of subjects </w:t>
      </w:r>
      <w:r w:rsidR="00090882" w:rsidRPr="00EF21D5">
        <w:t xml:space="preserve">and criteria for left-handedness </w:t>
      </w:r>
      <w:r>
        <w:t xml:space="preserve">are </w:t>
      </w:r>
      <w:r w:rsidR="00090882" w:rsidRPr="00EF21D5">
        <w:t>not described</w:t>
      </w:r>
      <w:r w:rsidR="00BD322F">
        <w:t xml:space="preserve">, </w:t>
      </w:r>
      <w:r w:rsidR="00090882" w:rsidRPr="00EF21D5">
        <w:t xml:space="preserve">and </w:t>
      </w:r>
      <w:proofErr w:type="spellStart"/>
      <w:r w:rsidR="00090882" w:rsidRPr="00EF21D5">
        <w:rPr>
          <w:color w:val="000000"/>
        </w:rPr>
        <w:t>Mascie</w:t>
      </w:r>
      <w:proofErr w:type="spellEnd"/>
      <w:r w:rsidR="00090882" w:rsidRPr="00EF21D5">
        <w:rPr>
          <w:color w:val="000000"/>
        </w:rPr>
        <w:t>-Taylor (unpublished), in which the participants were sampled from the general UK population</w:t>
      </w:r>
      <w:r w:rsidR="000527F5">
        <w:rPr>
          <w:color w:val="000000"/>
        </w:rPr>
        <w:t>,</w:t>
      </w:r>
      <w:r w:rsidR="00090882" w:rsidRPr="00EF21D5">
        <w:rPr>
          <w:color w:val="000000"/>
        </w:rPr>
        <w:t xml:space="preserve"> </w:t>
      </w:r>
      <w:r w:rsidR="00090882" w:rsidRPr="00EF21D5">
        <w:t>and the criteria for left-handedness are not described.</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3D80C3A8"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10758576"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xml:space="preserve">” Thus, the data in McManus (1985) </w:t>
      </w:r>
      <w:r w:rsidRPr="00EF21D5">
        <w:lastRenderedPageBreak/>
        <w:t>encompass an unknown number of siblings</w:t>
      </w:r>
      <w:r w:rsidR="0073797A">
        <w:t>.</w:t>
      </w:r>
      <w:r w:rsidRPr="00EF21D5">
        <w:t xml:space="preserve">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McManus.</w:t>
      </w:r>
      <w:r w:rsidR="0073797A">
        <w:t xml:space="preserve"> </w:t>
      </w:r>
      <w:proofErr w:type="spellStart"/>
      <w:r w:rsidR="0073797A">
        <w:t>Ineed</w:t>
      </w:r>
      <w:proofErr w:type="spellEnd"/>
      <w:r w:rsidR="0073797A">
        <w:t>, we validated this observation</w:t>
      </w:r>
      <w:r w:rsidRPr="00EF21D5">
        <w:t xml:space="preserve"> </w:t>
      </w:r>
      <w:r w:rsidR="00D776B2">
        <w:t xml:space="preserve">We validated this by </w:t>
      </w:r>
      <w:r w:rsidRPr="00EF21D5">
        <w:t xml:space="preserve">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proofErr w:type="gramStart"/>
      <w:r w:rsidR="0073797A">
        <w:t>similar to</w:t>
      </w:r>
      <w:proofErr w:type="gramEnd"/>
      <w:r w:rsidR="0073797A">
        <w:t xml:space="preserve"> </w:t>
      </w:r>
      <w:proofErr w:type="spellStart"/>
      <w:r w:rsidR="00D776B2">
        <w:t>Laland</w:t>
      </w:r>
      <w:proofErr w:type="spellEnd"/>
      <w:r w:rsidR="00D776B2">
        <w:t xml:space="preserve"> et al., but </w:t>
      </w:r>
      <w:r w:rsidR="007F07FB">
        <w:t xml:space="preserve">the </w:t>
      </w:r>
      <w:r w:rsidR="0073797A">
        <w:t>former produced a better match</w:t>
      </w:r>
      <w:r w:rsidR="00D776B2">
        <w:t>.</w:t>
      </w:r>
    </w:p>
    <w:p w14:paraId="34AE7B56" w14:textId="4968F2D5" w:rsidR="004814D0" w:rsidRDefault="0005230D" w:rsidP="00CB5F62">
      <w:r>
        <w:t>We</w:t>
      </w:r>
      <w:r w:rsidR="007F07FB" w:rsidRPr="00A87049">
        <w:t xml:space="preserve"> </w:t>
      </w:r>
      <w:r w:rsidR="00090882" w:rsidRPr="00A87049">
        <w:t xml:space="preserve">found </w:t>
      </w:r>
      <w:r w:rsidR="00D2689A">
        <w:t xml:space="preserve">differences </w:t>
      </w:r>
      <w:r w:rsidR="00090882" w:rsidRPr="00A87049">
        <w:t xml:space="preserve">between the data reported in the original studies and in </w:t>
      </w:r>
      <w:proofErr w:type="spellStart"/>
      <w:r w:rsidR="00090882" w:rsidRPr="00A87049">
        <w:t>Laland</w:t>
      </w:r>
      <w:r w:rsidR="007F07FB" w:rsidRPr="00A87049">
        <w:t xml:space="preserve"> et a</w:t>
      </w:r>
      <w:proofErr w:type="spellEnd"/>
      <w:r w:rsidR="007F07FB" w:rsidRPr="00A87049">
        <w:t>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However, o</w:t>
      </w:r>
      <w:r w:rsidR="00090882" w:rsidRPr="00A87049">
        <w:t xml:space="preserve">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5"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5"/>
      <w:r w:rsidR="00A8287A">
        <w:t xml:space="preserve"> </w:t>
      </w:r>
    </w:p>
    <w:p w14:paraId="4B4A4DCA" w14:textId="4E508437"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w:t>
      </w:r>
      <w:r w:rsidRPr="00EF21D5">
        <w:lastRenderedPageBreak/>
        <w:t xml:space="preserve">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w:t>
      </w:r>
      <w:ins w:id="6" w:author="chloe shiff" w:date="2025-01-17T12:20:00Z" w16du:dateUtc="2025-01-17T20:20:00Z">
        <w:r w:rsidR="0006343C">
          <w:t>,</w:t>
        </w:r>
      </w:ins>
      <w:r w:rsidR="008136DE">
        <w:t xml:space="preserv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 xml:space="preserve">parent </w:t>
      </w:r>
      <w:r w:rsidR="0006343C" w:rsidRPr="008136DE">
        <w:t>i</w:t>
      </w:r>
      <w:r w:rsidR="0006343C">
        <w:t>s</w:t>
      </w:r>
      <w:r w:rsidR="0006343C" w:rsidRPr="008136DE">
        <w:t xml:space="preserve"> </w:t>
      </w:r>
      <w:r w:rsidR="008136DE" w:rsidRPr="008136DE">
        <w:t>right- and the other is left-handed (</w:t>
      </w:r>
      <w:r w:rsidR="00ED66F8">
        <w:t>Table S1</w:t>
      </w:r>
      <w:r w:rsidR="008136DE" w:rsidRPr="008136DE">
        <w:t>).</w:t>
      </w:r>
      <w:bookmarkStart w:id="7" w:name="_heading=h.17dp8vu" w:colFirst="0" w:colLast="0"/>
      <w:bookmarkEnd w:id="7"/>
    </w:p>
    <w:p w14:paraId="5FBC15A8" w14:textId="3030D2DD"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31AD8E00" w:rsidR="00090882" w:rsidRPr="00EF21D5" w:rsidRDefault="00090882" w:rsidP="00CB5F62">
      <w:pPr>
        <w:rPr>
          <w:highlight w:val="white"/>
        </w:rPr>
      </w:pPr>
      <w:bookmarkStart w:id="16" w:name="_heading=h.lnxbz9" w:colFirst="0" w:colLast="0"/>
      <w:bookmarkEnd w:id="16"/>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21" w:name="_heading=h.44sinio" w:colFirst="0" w:colLast="0"/>
    <w:bookmarkEnd w:id="21"/>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2" w:name="_heading=h.2jxsxqh" w:colFirst="0" w:colLast="0"/>
      <w:bookmarkEnd w:id="20"/>
      <w:bookmarkEnd w:id="22"/>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lastRenderedPageBreak/>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28"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28"/>
      <w:r w:rsidR="00090882" w:rsidRPr="00674E4F">
        <w:rPr>
          <w:b/>
          <w:bCs/>
        </w:rPr>
        <w:t>)</w:t>
      </w:r>
    </w:p>
    <w:p w14:paraId="514FE459" w14:textId="460A7082"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3965543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 xml:space="preserve">twins,  </w:t>
      </w:r>
      <w:r w:rsidR="005911A5" w:rsidRPr="00631436">
        <w:rPr>
          <w:i/>
          <w:iCs/>
        </w:rPr>
        <w:t>H</w:t>
      </w:r>
      <w:r w:rsidR="005911A5" w:rsidRPr="00631436">
        <w:rPr>
          <w:i/>
          <w:iCs/>
          <w:vertAlign w:val="subscript"/>
        </w:rPr>
        <w:t>m</w:t>
      </w:r>
      <w:proofErr w:type="gramEnd"/>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w:t>
      </w:r>
      <w:r w:rsidR="005911A5">
        <w:lastRenderedPageBreak/>
        <w:t xml:space="preserve">given the true phenotype, </w:t>
      </w:r>
      <w:proofErr w:type="spellStart"/>
      <w:r w:rsidR="005911A5" w:rsidRPr="00631436">
        <w:rPr>
          <w:i/>
          <w:iCs/>
        </w:rPr>
        <w:t>H</w:t>
      </w:r>
      <w:r w:rsidR="005911A5" w:rsidRPr="00631436">
        <w:rPr>
          <w:i/>
          <w:iCs/>
          <w:vertAlign w:val="subscript"/>
        </w:rPr>
        <w:t>t</w:t>
      </w:r>
      <w:proofErr w:type="spellEnd"/>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lastRenderedPageBreak/>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71790265"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proofErr w:type="gramStart"/>
      <w:r w:rsidR="002F1C00">
        <w:rPr>
          <w:rFonts w:ascii="Calibri" w:hAnsi="Calibri"/>
        </w:rPr>
        <w:t>,</w:t>
      </w:r>
      <w:r w:rsidR="00FF3BFF">
        <w:rPr>
          <w:rFonts w:ascii="Calibri" w:hAnsi="Calibri"/>
        </w:rPr>
        <w:t xml:space="preserve">   </w:t>
      </w:r>
      <w:proofErr w:type="gramEnd"/>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 xml:space="preserve">The number of parameters estimated across the entire dataset should be subtracted from this overall number of degrees of </w:t>
      </w:r>
      <w:r w:rsidR="009C25AF">
        <w:lastRenderedPageBreak/>
        <w:t>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commentRangeStart w:id="47"/>
      <w:r w:rsidRPr="00591650">
        <w:t>Simulations</w:t>
      </w:r>
      <w:commentRangeEnd w:id="47"/>
      <w:r w:rsidR="00D41F8D">
        <w:rPr>
          <w:rStyle w:val="CommentReference"/>
          <w:rFonts w:ascii="Times New Roman" w:eastAsia="Times New Roman" w:hAnsi="Times New Roman" w:cs="Times New Roman"/>
          <w:color w:val="auto"/>
          <w:kern w:val="0"/>
          <w14:ligatures w14:val="none"/>
        </w:rPr>
        <w:commentReference w:id="47"/>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w:t>
      </w:r>
      <w:r w:rsidR="00D86094">
        <w:rPr>
          <w:iCs/>
        </w:rPr>
        <w:lastRenderedPageBreak/>
        <w:t xml:space="preserve">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rPr>
          <w:rtl/>
        </w:rPr>
      </w:pPr>
      <w:bookmarkStart w:id="48" w:name="_Toc147242192"/>
      <w:bookmarkStart w:id="49" w:name="_Toc164785463"/>
      <w:bookmarkStart w:id="50" w:name="_Toc171803955"/>
      <w:r w:rsidRPr="00EF21D5">
        <w:t>Scenario A: Estimati</w:t>
      </w:r>
      <w:r>
        <w:t>on</w:t>
      </w:r>
      <w:r w:rsidRPr="00EF21D5">
        <w:t xml:space="preserve"> and testing without adjustment</w:t>
      </w:r>
      <w:bookmarkEnd w:id="48"/>
      <w:bookmarkEnd w:id="49"/>
      <w:bookmarkEnd w:id="50"/>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51" w:name="_Toc164785464"/>
      <w:bookmarkStart w:id="52" w:name="_Toc171803956"/>
      <w:r w:rsidRPr="00EF21D5">
        <w:t>Maximum</w:t>
      </w:r>
      <w:r>
        <w:t>-l</w:t>
      </w:r>
      <w:r w:rsidRPr="000817A5">
        <w:t>ikelihood</w:t>
      </w:r>
      <w:r w:rsidRPr="00EF21D5">
        <w:t xml:space="preserve"> </w:t>
      </w:r>
      <w:r>
        <w:t>e</w:t>
      </w:r>
      <w:r w:rsidRPr="00EF21D5">
        <w:t>stimation</w:t>
      </w:r>
      <w:bookmarkEnd w:id="51"/>
      <w:bookmarkEnd w:id="52"/>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3" w:name="_heading=h.1pxezwc" w:colFirst="0" w:colLast="0"/>
    <w:bookmarkStart w:id="54" w:name="_Toc147242194"/>
    <w:bookmarkEnd w:id="53"/>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55" w:name="_heading=h.1rvwp1q" w:colFirst="0" w:colLast="0"/>
      <w:bookmarkStart w:id="56" w:name="_Toc164785465"/>
      <w:bookmarkStart w:id="57" w:name="_Toc171803957"/>
      <w:bookmarkEnd w:id="55"/>
      <w:r w:rsidR="00A838B5">
        <w:t>G</w:t>
      </w:r>
      <w:r w:rsidR="000817A5" w:rsidRPr="00EF21D5">
        <w:t>oodness-of-fit</w:t>
      </w:r>
      <w:bookmarkEnd w:id="56"/>
      <w:bookmarkEnd w:id="57"/>
      <w:r w:rsidR="000817A5" w:rsidRPr="00EF21D5">
        <w:t xml:space="preserve"> </w:t>
      </w:r>
      <w:bookmarkEnd w:id="54"/>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8" w:name="_Toc147242196"/>
      <w:bookmarkStart w:id="59" w:name="_Toc164785467"/>
      <w:bookmarkStart w:id="60"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8"/>
      <w:bookmarkEnd w:id="59"/>
      <w:bookmarkEnd w:id="60"/>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1" w:name="_Toc164785468"/>
      <w:bookmarkStart w:id="62" w:name="_Toc171803960"/>
      <w:bookmarkStart w:id="63" w:name="_Toc147242197"/>
      <w:r>
        <w:t>G</w:t>
      </w:r>
      <w:r w:rsidR="002C70F8" w:rsidRPr="00EF21D5">
        <w:t>oodness-of-fit</w:t>
      </w:r>
      <w:bookmarkEnd w:id="61"/>
      <w:bookmarkEnd w:id="62"/>
      <w:bookmarkEnd w:id="63"/>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4" w:name="_heading=h.23ckvvd" w:colFirst="0" w:colLast="0"/>
      <w:bookmarkEnd w:id="64"/>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5" w:name="_Toc147242198"/>
      <w:bookmarkStart w:id="66" w:name="_Toc164785469"/>
      <w:bookmarkStart w:id="67" w:name="_Toc171803961"/>
      <w:r>
        <w:t>.</w:t>
      </w:r>
      <w:r w:rsidRPr="00EF21D5">
        <w:rPr>
          <w:rFonts w:ascii="Calibri" w:hAnsi="Calibri" w:cs="Calibri"/>
        </w:rPr>
        <w:t xml:space="preserve"> </w:t>
      </w:r>
      <w:bookmarkEnd w:id="65"/>
      <w:bookmarkEnd w:id="66"/>
      <w:bookmarkEnd w:id="67"/>
    </w:p>
    <w:p w14:paraId="158B8CC5" w14:textId="499138F6"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w:t>
      </w:r>
      <w:r w:rsidR="002C70F8" w:rsidRPr="00EF21D5">
        <w:t xml:space="preserve">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xml:space="preserve">. </w:t>
      </w:r>
      <w:r w:rsidR="002C70F8" w:rsidRPr="00EF21D5">
        <w:t>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8" w:name="_Toc147242199"/>
      <w:bookmarkStart w:id="69" w:name="_Toc164785470"/>
      <w:bookmarkStart w:id="70" w:name="_Toc171803962"/>
      <w:r w:rsidRPr="00EF21D5">
        <w:t>Scenario C: Estimating and testing with adjustment</w:t>
      </w:r>
      <w:bookmarkEnd w:id="68"/>
      <w:bookmarkEnd w:id="69"/>
      <w:bookmarkEnd w:id="70"/>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1" w:name="_Toc147242200"/>
      <w:bookmarkStart w:id="72" w:name="_Toc164785471"/>
      <w:bookmarkStart w:id="73" w:name="_Toc171803963"/>
      <w:r w:rsidRPr="00EF21D5">
        <w:t>Maximum</w:t>
      </w:r>
      <w:r>
        <w:t>-l</w:t>
      </w:r>
      <w:r w:rsidRPr="00EF21D5">
        <w:t xml:space="preserve">ikelihood </w:t>
      </w:r>
      <w:r>
        <w:t>e</w:t>
      </w:r>
      <w:r w:rsidRPr="00EF21D5">
        <w:t>stimation</w:t>
      </w:r>
      <w:bookmarkEnd w:id="71"/>
      <w:bookmarkEnd w:id="72"/>
      <w:bookmarkEnd w:id="73"/>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4" w:name="_Toc164785472"/>
      <w:bookmarkStart w:id="75" w:name="_Toc171803964"/>
      <w:bookmarkStart w:id="76" w:name="_Toc147242201"/>
      <w:r>
        <w:lastRenderedPageBreak/>
        <w:t>G</w:t>
      </w:r>
      <w:r w:rsidR="002F16CE" w:rsidRPr="00C45582">
        <w:t>oodness</w:t>
      </w:r>
      <w:r w:rsidR="002F16CE" w:rsidRPr="00EF21D5">
        <w:t>-of-fit</w:t>
      </w:r>
      <w:bookmarkEnd w:id="74"/>
      <w:bookmarkEnd w:id="75"/>
      <w:r w:rsidR="002F16CE" w:rsidRPr="00EF21D5">
        <w:t xml:space="preserve"> </w:t>
      </w:r>
      <w:bookmarkEnd w:id="76"/>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7" w:name="_heading=h.2grqrue" w:colFirst="0" w:colLast="0"/>
      <w:bookmarkEnd w:id="77"/>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328638F"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009E3C80">
        <w:t>developed</w:t>
      </w:r>
      <w:r w:rsidRPr="00591650">
        <w:t xml:space="preserve"> by Laland et al., </w:t>
      </w:r>
      <w:r w:rsidR="00F83789">
        <w:t xml:space="preserve">we evaluate </w:t>
      </w:r>
      <w:r w:rsidR="00E5580C">
        <w:t>it</w:t>
      </w:r>
      <w:r w:rsidR="009E3C80">
        <w:t>s performance</w:t>
      </w:r>
      <w:r w:rsidR="00F83789">
        <w:t xml:space="preserve"> </w:t>
      </w:r>
      <w:r w:rsidR="009E3C80">
        <w:t>using</w:t>
      </w:r>
      <w:r w:rsidRPr="00591650">
        <w:t xml:space="preserve"> </w:t>
      </w:r>
      <w:r w:rsidR="00F83789">
        <w:t xml:space="preserve">synthetic </w:t>
      </w:r>
      <w:r w:rsidRPr="00591650">
        <w:t>datasets simulated</w:t>
      </w:r>
      <w:r w:rsidR="009E3C80">
        <w:t xml:space="preserve"> with </w:t>
      </w:r>
      <w:r w:rsidRPr="00591650">
        <w:t>known</w:t>
      </w:r>
      <w:r w:rsidR="00F83789">
        <w:t xml:space="preserve"> parameter</w:t>
      </w:r>
      <w:r w:rsidR="00E5580C">
        <w:t xml:space="preserve"> values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lastRenderedPageBreak/>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C1B3BDB"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1802746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of</w:t>
      </w:r>
      <w:r w:rsidR="00E43452">
        <w:rPr>
          <w:rFonts w:eastAsiaTheme="minorEastAsia"/>
        </w:rPr>
        <w:t xml:space="preserve"> the</w:t>
      </w:r>
      <w:r>
        <w:rPr>
          <w:rFonts w:eastAsiaTheme="minorEastAsia"/>
        </w:rPr>
        <w:t xml:space="preserve">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lastRenderedPageBreak/>
        <w:t>Correcting the estimat</w:t>
      </w:r>
      <w:r w:rsidR="000D4D05">
        <w:rPr>
          <w:rFonts w:eastAsiaTheme="minorEastAsia"/>
        </w:rPr>
        <w:t>ion</w:t>
      </w:r>
    </w:p>
    <w:p w14:paraId="1E830749" w14:textId="51AC78B9"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0C1929">
        <w:rPr>
          <w:rFonts w:eastAsiaTheme="minorEastAsia"/>
        </w:rPr>
        <w:t>used</w:t>
      </w:r>
      <w:r w:rsidR="008A146E">
        <w:rPr>
          <w:rFonts w:eastAsiaTheme="minorEastAsia"/>
        </w:rPr>
        <w:t xml:space="preserve"> </w:t>
      </w:r>
      <w:r w:rsidR="003419C0">
        <w:rPr>
          <w:rFonts w:eastAsiaTheme="minorEastAsia"/>
        </w:rPr>
        <w:t xml:space="preserve">a </w:t>
      </w:r>
      <w:r w:rsidR="00526056">
        <w:rPr>
          <w:rFonts w:eastAsiaTheme="minorEastAsia"/>
        </w:rPr>
        <w:t xml:space="preserve">linear </w:t>
      </w:r>
      <w:r w:rsidR="000C1929">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sidR="000C1929">
        <w:rPr>
          <w:rFonts w:eastAsiaTheme="minorEastAsia" w:hint="cs"/>
          <w:rtl/>
        </w:rPr>
        <w:t>.</w:t>
      </w:r>
      <w:r w:rsidR="000C1929">
        <w:rPr>
          <w:rFonts w:eastAsiaTheme="minorEastAsia"/>
        </w:rPr>
        <w:t xml:space="preserve"> The linear model was trained</w:t>
      </w:r>
      <w:r>
        <w:rPr>
          <w:rFonts w:eastAsiaTheme="minorEastAsia"/>
        </w:rPr>
        <w:t xml:space="preserve"> </w:t>
      </w:r>
      <w:r w:rsidR="000C1929">
        <w:rPr>
          <w:rFonts w:eastAsiaTheme="minorEastAsia"/>
        </w:rPr>
        <w:t>on</w:t>
      </w:r>
      <w:r w:rsidR="008A146E">
        <w:rPr>
          <w:rFonts w:eastAsiaTheme="minorEastAsia"/>
        </w:rPr>
        <w:t xml:space="preserve">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0C1929">
        <w:rPr>
          <w:rFonts w:eastAsiaTheme="minorEastAsia"/>
        </w:rPr>
        <w:t>, in which we know the true parameter values</w:t>
      </w:r>
      <w:r w:rsidR="003419C0">
        <w:rPr>
          <w:rFonts w:eastAsiaTheme="minorEastAsia"/>
        </w:rPr>
        <w:t xml:space="preserve">. </w:t>
      </w:r>
      <w:r>
        <w:rPr>
          <w:rFonts w:eastAsiaTheme="minorEastAsia"/>
        </w:rPr>
        <w:t xml:space="preserve">The linear </w:t>
      </w:r>
      <w:r w:rsidR="000C1929">
        <w:rPr>
          <w:rFonts w:eastAsiaTheme="minorEastAsia"/>
        </w:rPr>
        <w:t>model</w:t>
      </w:r>
      <w:r>
        <w:rPr>
          <w:rFonts w:eastAsiaTheme="minorEastAsia"/>
        </w:rPr>
        <w:t xml:space="preserve">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797FC4">
        <w:rPr>
          <w:rFonts w:eastAsiaTheme="minorEastAsia"/>
        </w:rPr>
        <w:t>A</w:t>
      </w:r>
      <w:r w:rsidR="00AC6E35">
        <w:rPr>
          <w:rFonts w:eastAsiaTheme="minorEastAsia"/>
        </w:rPr>
        <w:t>pplying this correction to Laland</w:t>
      </w:r>
      <w:r w:rsidR="00DD4FDD">
        <w:rPr>
          <w:rFonts w:eastAsiaTheme="minorEastAsia"/>
        </w:rPr>
        <w:t xml:space="preserve"> et al.</w:t>
      </w:r>
      <w:r w:rsidR="00AC6E35">
        <w:rPr>
          <w:rFonts w:eastAsiaTheme="minorEastAsia"/>
        </w:rPr>
        <w:t xml:space="preserve">'s estimates </w:t>
      </w:r>
      <w:r w:rsidR="00797FC4">
        <w:rPr>
          <w:rFonts w:eastAsiaTheme="minorEastAsia"/>
        </w:rPr>
        <w:t>changed the</w:t>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797FC4">
        <w:rPr>
          <w:rFonts w:eastAsiaTheme="minorEastAsia"/>
        </w:rPr>
        <w:t>T</w:t>
      </w:r>
      <w:r w:rsidR="00DD4FDD">
        <w:rPr>
          <w:rFonts w:eastAsiaTheme="minorEastAsia"/>
        </w:rPr>
        <w:t>hese</w:t>
      </w:r>
      <w:r w:rsidR="00797FC4">
        <w:rPr>
          <w:rFonts w:eastAsiaTheme="minorEastAsia"/>
        </w:rPr>
        <w:t xml:space="preserve"> “corrected”</w:t>
      </w:r>
      <w:r w:rsidR="00DD4FDD">
        <w:rPr>
          <w:rFonts w:eastAsiaTheme="minorEastAsia"/>
        </w:rPr>
        <w:t xml:space="preserv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797FC4">
        <w:rPr>
          <w:rFonts w:eastAsiaTheme="minorEastAsia"/>
        </w:rPr>
        <w:t xml:space="preserve"> and</w:t>
      </w:r>
      <w:r w:rsidR="00F04747">
        <w:rPr>
          <w:rFonts w:eastAsiaTheme="minorEastAsia"/>
        </w:rPr>
        <w:t xml:space="preserve"> </w:t>
      </w:r>
      <w:r w:rsidR="00797FC4">
        <w:rPr>
          <w:rFonts w:eastAsiaTheme="minorEastAsia"/>
        </w:rPr>
        <w:t>t</w:t>
      </w:r>
      <w:r w:rsidR="00F04747">
        <w:rPr>
          <w:rFonts w:eastAsiaTheme="minorEastAsia"/>
        </w:rPr>
        <w: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6B3E00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w:t>
      </w:r>
      <w:r w:rsidR="00797FC4">
        <w:rPr>
          <w:rFonts w:eastAsiaTheme="minorEastAsia"/>
        </w:rPr>
        <w:t xml:space="preserve"> compared to Scenario B</w:t>
      </w:r>
      <w:r w:rsidR="00A924D0">
        <w:rPr>
          <w:rFonts w:eastAsiaTheme="minorEastAsia"/>
        </w:rPr>
        <w:t xml:space="preserve">,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commentRangeStart w:id="78"/>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commentRangeEnd w:id="78"/>
      <w:r w:rsidR="00797FC4">
        <w:rPr>
          <w:rStyle w:val="CommentReference"/>
          <w:rFonts w:ascii="Times New Roman" w:eastAsia="Times New Roman" w:hAnsi="Times New Roman" w:cs="Times New Roman"/>
          <w:kern w:val="0"/>
          <w14:ligatures w14:val="none"/>
        </w:rPr>
        <w:commentReference w:id="78"/>
      </w:r>
      <w:r w:rsidR="00A820B4">
        <w:rPr>
          <w:rFonts w:eastAsiaTheme="minorEastAsia"/>
        </w:rPr>
        <w:t>.</w:t>
      </w:r>
      <w:r w:rsidR="00BA244D">
        <w:rPr>
          <w:rFonts w:eastAsiaTheme="minorEastAsia"/>
        </w:rPr>
        <w:t xml:space="preserve"> Indeed, in these cases the frequency of right-handed offspring is </w:t>
      </w:r>
      <w:r w:rsidR="00797FC4">
        <w:rPr>
          <w:rFonts w:eastAsiaTheme="minorEastAsia"/>
        </w:rPr>
        <w:t>roughly ½+</w:t>
      </w:r>
      <w:r w:rsidR="00797FC4" w:rsidRPr="00A820B4">
        <w:rPr>
          <w:rFonts w:eastAsiaTheme="minorEastAsia"/>
          <w:i/>
          <w:iCs/>
        </w:rPr>
        <w:t>ρ</w:t>
      </w:r>
      <w:r w:rsidR="00797FC4">
        <w:rPr>
          <w:rFonts w:eastAsiaTheme="minorEastAsia"/>
        </w:rPr>
        <w:t xml:space="preserve"> (when </w:t>
      </w:r>
      <w:r w:rsidR="00797FC4" w:rsidRPr="00A820B4">
        <w:rPr>
          <w:rFonts w:eastAsiaTheme="minorEastAsia"/>
          <w:i/>
          <w:iCs/>
        </w:rPr>
        <w:t>α</w:t>
      </w:r>
      <w:r w:rsidR="00797FC4">
        <w:rPr>
          <w:rFonts w:eastAsiaTheme="minorEastAsia"/>
        </w:rPr>
        <w:t xml:space="preserve"> is low)</w:t>
      </w:r>
      <w:r w:rsidR="00797FC4">
        <w:rPr>
          <w:rFonts w:eastAsiaTheme="minorEastAsia"/>
          <w:i/>
          <w:iCs/>
        </w:rPr>
        <w:t xml:space="preserve"> </w:t>
      </w:r>
      <w:r w:rsidR="00797FC4" w:rsidRPr="00BA244D">
        <w:rPr>
          <w:rFonts w:eastAsiaTheme="minorEastAsia"/>
        </w:rPr>
        <w:t>and</w:t>
      </w:r>
      <w:r w:rsidR="00797FC4">
        <w:rPr>
          <w:rFonts w:eastAsiaTheme="minorEastAsia"/>
        </w:rPr>
        <w:t xml:space="preserve"> 1 (when </w:t>
      </w:r>
      <w:r w:rsidR="00797FC4" w:rsidRPr="00A820B4">
        <w:rPr>
          <w:rFonts w:eastAsiaTheme="minorEastAsia"/>
          <w:i/>
          <w:iCs/>
        </w:rPr>
        <w:t>ρ</w:t>
      </w:r>
      <w:r w:rsidR="00797FC4">
        <w:rPr>
          <w:rFonts w:eastAsiaTheme="minorEastAsia"/>
        </w:rPr>
        <w:t xml:space="preserve"> is close to 0.5) in all mating types</w:t>
      </w:r>
      <w:r w:rsidR="00BA244D">
        <w:rPr>
          <w:rFonts w:eastAsiaTheme="minorEastAsia"/>
        </w:rPr>
        <w:t>,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1BDF23E6"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w:t>
      </w:r>
      <w:r w:rsidR="0005654B">
        <w:rPr>
          <w:rFonts w:eastAsiaTheme="minorEastAsia"/>
        </w:rPr>
        <w:lastRenderedPageBreak/>
        <w:t xml:space="preserve">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 xml:space="preserve">-ii) </w:t>
      </w:r>
      <w:r w:rsidR="00E43452">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9" w:name="_Toc164785475"/>
      <w:bookmarkStart w:id="80" w:name="_Toc171803967"/>
      <w:r w:rsidRPr="00EF21D5">
        <w:rPr>
          <w:highlight w:val="white"/>
        </w:rPr>
        <w:t xml:space="preserve">Key </w:t>
      </w:r>
      <w:r w:rsidRPr="00D86F72">
        <w:rPr>
          <w:highlight w:val="white"/>
        </w:rPr>
        <w:t>findings</w:t>
      </w:r>
      <w:bookmarkEnd w:id="79"/>
      <w:bookmarkEnd w:id="80"/>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lastRenderedPageBreak/>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81" w:name="_Toc164785476"/>
      <w:bookmarkStart w:id="82" w:name="_Toc171803968"/>
      <w:r w:rsidRPr="00212D3E">
        <w:rPr>
          <w:highlight w:val="white"/>
        </w:rPr>
        <w:lastRenderedPageBreak/>
        <w:t>Implications</w:t>
      </w:r>
      <w:bookmarkEnd w:id="81"/>
      <w:bookmarkEnd w:id="82"/>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733EA1C4"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w:t>
      </w:r>
      <w:r w:rsidR="00E30F7D">
        <w:t>can be interpreted as</w:t>
      </w:r>
      <w:r w:rsidR="0004164F" w:rsidRPr="000D111A">
        <w:t xml:space="preserve"> parental effects </w:t>
      </w:r>
      <w:r w:rsidR="00162DCA">
        <w:t>cancel</w:t>
      </w:r>
      <w:r w:rsidR="00E30F7D">
        <w:t>ing</w:t>
      </w:r>
      <w:r w:rsidR="00162DCA">
        <w:t xml:space="preserve"> each other out</w:t>
      </w:r>
      <w:r w:rsidR="00E30F7D">
        <w:t>. Indeed,</w:t>
      </w:r>
      <w:r w:rsidR="005D6196">
        <w:t xml:space="preserve"> </w:t>
      </w:r>
      <w:proofErr w:type="spellStart"/>
      <w:r w:rsidR="00417F91" w:rsidRPr="007800CF">
        <w:t>Laland</w:t>
      </w:r>
      <w:proofErr w:type="spellEnd"/>
      <w:r w:rsidR="00417F91">
        <w:t xml:space="preserve"> et al. assume</w:t>
      </w:r>
      <w:r w:rsidR="00E30F7D">
        <w:t>d</w:t>
      </w:r>
      <w:r w:rsidR="00417F91">
        <w:t xml:space="preserv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431CECFC" w:rsidR="00C01C97" w:rsidRDefault="003860D1" w:rsidP="007800CF">
      <w:r>
        <w:lastRenderedPageBreak/>
        <w:t xml:space="preserve">In fitting our model, </w:t>
      </w:r>
      <w:r w:rsidR="0001675D">
        <w:t>we</w:t>
      </w:r>
      <w:r>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4E11A83"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proofErr w:type="spellStart"/>
      <w:r w:rsidR="006144C1" w:rsidRPr="001603AD">
        <w:rPr>
          <w:i/>
        </w:rPr>
        <w:t>γ</w:t>
      </w:r>
      <w:r w:rsidR="006144C1" w:rsidRPr="001603AD">
        <w:rPr>
          <w:i/>
          <w:vertAlign w:val="subscript"/>
        </w:rPr>
        <w:t>F</w:t>
      </w:r>
      <w:proofErr w:type="spellEnd"/>
      <w:r w:rsidR="006144C1">
        <w:t>=</w:t>
      </w:r>
      <w:proofErr w:type="spellStart"/>
      <w:r w:rsidR="006144C1" w:rsidRPr="001603AD">
        <w:rPr>
          <w:i/>
        </w:rPr>
        <w:t>γ</w:t>
      </w:r>
      <w:r w:rsidR="006144C1" w:rsidRPr="001603AD">
        <w:rPr>
          <w:i/>
          <w:vertAlign w:val="subscript"/>
        </w:rPr>
        <w:t>M</w:t>
      </w:r>
      <w:proofErr w:type="spellEnd"/>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proofErr w:type="spellStart"/>
      <w:r w:rsidR="006144C1" w:rsidRPr="001603AD">
        <w:rPr>
          <w:i/>
        </w:rPr>
        <w:t>γ</w:t>
      </w:r>
      <w:r w:rsidR="006144C1" w:rsidRPr="001603AD">
        <w:rPr>
          <w:i/>
          <w:vertAlign w:val="subscript"/>
        </w:rPr>
        <w:t>F</w:t>
      </w:r>
      <w:proofErr w:type="spellEnd"/>
      <w:r w:rsidR="006144C1">
        <w:t>&gt;</w:t>
      </w:r>
      <w:r w:rsidR="006144C1" w:rsidRPr="00C83C4B">
        <w:rPr>
          <w:i/>
        </w:rPr>
        <w:t xml:space="preserve"> </w:t>
      </w:r>
      <w:proofErr w:type="spellStart"/>
      <w:r w:rsidR="006144C1" w:rsidRPr="001603AD">
        <w:rPr>
          <w:i/>
        </w:rPr>
        <w:t>γ</w:t>
      </w:r>
      <w:r w:rsidR="006144C1" w:rsidRPr="001603AD">
        <w:rPr>
          <w:i/>
          <w:vertAlign w:val="subscript"/>
        </w:rPr>
        <w:t>M</w:t>
      </w:r>
      <w:proofErr w:type="spellEnd"/>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r w:rsidR="002D7FCD">
        <w:t xml:space="preserve">Maternal effects </w:t>
      </w:r>
      <w:r w:rsidR="004D7576">
        <w:t>could</w:t>
      </w:r>
      <w:r w:rsidR="002D7FCD">
        <w:t xml:space="preserve"> be stronger because</w:t>
      </w:r>
      <w:r w:rsidR="006144C1">
        <w:t xml:space="preserve"> mothers</w:t>
      </w:r>
      <w:r w:rsidR="002D7FCD">
        <w:t xml:space="preserve"> </w:t>
      </w:r>
      <w:r w:rsidR="006144C1">
        <w:t>spend more time</w:t>
      </w:r>
      <w:r w:rsidR="002D7FCD">
        <w:t xml:space="preserve"> than fathers</w:t>
      </w:r>
      <w:r w:rsidR="006144C1">
        <w:t xml:space="preserve"> </w:t>
      </w:r>
      <w:r w:rsidR="004D7576">
        <w:t>with their children practicing</w:t>
      </w:r>
      <w:r w:rsidR="006144C1">
        <w:t xml:space="preserve">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4DE8E03A"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3" w:name="_Toc164785479"/>
      <w:bookmarkStart w:id="84" w:name="_Toc171803971"/>
      <w:r w:rsidRPr="00EF21D5">
        <w:rPr>
          <w:highlight w:val="white"/>
        </w:rPr>
        <w:t xml:space="preserve">Future </w:t>
      </w:r>
      <w:r w:rsidR="004C3329">
        <w:rPr>
          <w:highlight w:val="white"/>
        </w:rPr>
        <w:t>d</w:t>
      </w:r>
      <w:r w:rsidRPr="00EF21D5">
        <w:rPr>
          <w:highlight w:val="white"/>
        </w:rPr>
        <w:t>irections</w:t>
      </w:r>
      <w:bookmarkEnd w:id="83"/>
      <w:bookmarkEnd w:id="84"/>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5" w:name="_Ref171864228"/>
    </w:p>
    <w:p w14:paraId="5691A347" w14:textId="72035258"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87"/>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7756D79E" w:rsidR="00C81739" w:rsidRPr="00E4007C" w:rsidRDefault="00762D70" w:rsidP="00E4007C">
      <w:pPr>
        <w:keepNext/>
        <w:spacing w:before="0"/>
        <w:rPr>
          <w:b/>
          <w:bCs/>
        </w:rPr>
      </w:pPr>
      <w:r w:rsidRPr="00762D70">
        <w:rPr>
          <w:noProof/>
        </w:rPr>
        <w:lastRenderedPageBreak/>
        <w:t xml:space="preserve"> </w:t>
      </w:r>
      <w:bookmarkStart w:id="88"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88"/>
      <w:r w:rsidR="00192F32" w:rsidRPr="00E4007C">
        <w:rPr>
          <w:b/>
          <w:bCs/>
        </w:rPr>
        <w:t xml:space="preserve">. </w:t>
      </w:r>
      <w:bookmarkStart w:id="89"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confidence interval </w:t>
      </w:r>
      <w:r w:rsidR="005B02CF" w:rsidRPr="00E4007C">
        <w:t xml:space="preserve">at a given confidence. </w:t>
      </w:r>
      <w:bookmarkEnd w:id="89"/>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0" w:name="_Toc161849383"/>
      <w:bookmarkStart w:id="91" w:name="_Toc162276022"/>
      <w:bookmarkStart w:id="92" w:name="_Toc171803984"/>
    </w:p>
    <w:p w14:paraId="31F0EDE2" w14:textId="604FCE10" w:rsidR="003A3147" w:rsidRPr="00EE129F" w:rsidRDefault="003A3147" w:rsidP="007C6C76">
      <w:bookmarkStart w:id="93"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93"/>
      <w:r w:rsidRPr="00EE129F">
        <w:rPr>
          <w:b/>
          <w:bCs/>
        </w:rPr>
        <w:t xml:space="preserve">. </w:t>
      </w:r>
      <w:bookmarkStart w:id="94"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4"/>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0"/>
      <w:bookmarkEnd w:id="91"/>
      <w:bookmarkEnd w:id="92"/>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5"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5"/>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6" w:name="bookmark=id.46r0co2" w:colFirst="0" w:colLast="0"/>
      <w:bookmarkEnd w:id="96"/>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Rony Karstadt" w:date="2025-01-18T14:56:00Z" w:initials="RK">
    <w:p w14:paraId="1C1A9C12" w14:textId="77777777" w:rsidR="004B0173" w:rsidRDefault="00D41F8D" w:rsidP="004B0173">
      <w:pPr>
        <w:jc w:val="left"/>
      </w:pPr>
      <w:r>
        <w:rPr>
          <w:rStyle w:val="CommentReference"/>
        </w:rPr>
        <w:annotationRef/>
      </w:r>
      <w:r w:rsidR="004B0173">
        <w:rPr>
          <w:rFonts w:ascii="Times New Roman" w:eastAsia="Times New Roman" w:hAnsi="Times New Roman" w:cs="Times New Roman"/>
          <w:kern w:val="0"/>
          <w:sz w:val="20"/>
          <w:szCs w:val="20"/>
          <w14:ligatures w14:val="none"/>
        </w:rPr>
        <w:t xml:space="preserve">This should be described before the sex differences model unless the simulation applies to it as well…it is confusing, as in the results section Simulations is before the sex differences model. </w:t>
      </w:r>
      <w:r w:rsidR="004B0173">
        <w:rPr>
          <w:rFonts w:ascii="Times New Roman" w:eastAsia="Times New Roman" w:hAnsi="Times New Roman" w:cs="Times New Roman"/>
          <w:kern w:val="0"/>
          <w:sz w:val="20"/>
          <w:szCs w:val="20"/>
          <w14:ligatures w14:val="none"/>
        </w:rPr>
        <w:cr/>
      </w:r>
      <w:r w:rsidR="004B0173">
        <w:rPr>
          <w:rFonts w:ascii="Times New Roman" w:eastAsia="Times New Roman" w:hAnsi="Times New Roman" w:cs="Times New Roman"/>
          <w:kern w:val="0"/>
          <w:sz w:val="20"/>
          <w:szCs w:val="20"/>
          <w14:ligatures w14:val="none"/>
        </w:rPr>
        <w:cr/>
        <w:t xml:space="preserve">It will make it easier for the reader to understand the logical relations of the different parts if they are described in a regular way. </w:t>
      </w:r>
      <w:r w:rsidR="004B0173">
        <w:rPr>
          <w:rFonts w:ascii="Times New Roman" w:eastAsia="Times New Roman" w:hAnsi="Times New Roman" w:cs="Times New Roman"/>
          <w:kern w:val="0"/>
          <w:sz w:val="20"/>
          <w:szCs w:val="20"/>
          <w14:ligatures w14:val="none"/>
        </w:rPr>
        <w:cr/>
      </w:r>
      <w:r w:rsidR="004B0173">
        <w:rPr>
          <w:rFonts w:ascii="Times New Roman" w:eastAsia="Times New Roman" w:hAnsi="Times New Roman" w:cs="Times New Roman"/>
          <w:kern w:val="0"/>
          <w:sz w:val="20"/>
          <w:szCs w:val="20"/>
          <w14:ligatures w14:val="none"/>
        </w:rPr>
        <w:cr/>
        <w:t>For example:</w:t>
      </w:r>
      <w:r w:rsidR="004B0173">
        <w:rPr>
          <w:rFonts w:ascii="Times New Roman" w:eastAsia="Times New Roman" w:hAnsi="Times New Roman" w:cs="Times New Roman"/>
          <w:kern w:val="0"/>
          <w:sz w:val="20"/>
          <w:szCs w:val="20"/>
          <w14:ligatures w14:val="none"/>
        </w:rPr>
        <w:cr/>
        <w:t>1. Replication of Laland</w:t>
      </w:r>
      <w:r w:rsidR="004B0173">
        <w:rPr>
          <w:rFonts w:ascii="Times New Roman" w:eastAsia="Times New Roman" w:hAnsi="Times New Roman" w:cs="Times New Roman"/>
          <w:kern w:val="0"/>
          <w:sz w:val="20"/>
          <w:szCs w:val="20"/>
          <w14:ligatures w14:val="none"/>
        </w:rPr>
        <w:cr/>
        <w:t>2. Simulations</w:t>
      </w:r>
      <w:r w:rsidR="004B0173">
        <w:rPr>
          <w:rFonts w:ascii="Times New Roman" w:eastAsia="Times New Roman" w:hAnsi="Times New Roman" w:cs="Times New Roman"/>
          <w:kern w:val="0"/>
          <w:sz w:val="20"/>
          <w:szCs w:val="20"/>
          <w14:ligatures w14:val="none"/>
        </w:rPr>
        <w:cr/>
        <w:t xml:space="preserve">3. Extension </w:t>
      </w:r>
    </w:p>
    <w:p w14:paraId="43E20C65" w14:textId="77777777" w:rsidR="004B0173" w:rsidRDefault="004B0173" w:rsidP="004B0173">
      <w:pPr>
        <w:jc w:val="left"/>
      </w:pPr>
    </w:p>
    <w:p w14:paraId="276DE20F" w14:textId="77777777" w:rsidR="004B0173" w:rsidRDefault="004B0173" w:rsidP="004B0173">
      <w:pPr>
        <w:jc w:val="left"/>
      </w:pPr>
      <w:r>
        <w:rPr>
          <w:rFonts w:ascii="Times New Roman" w:eastAsia="Times New Roman" w:hAnsi="Times New Roman" w:cs="Times New Roman"/>
          <w:kern w:val="0"/>
          <w:sz w:val="20"/>
          <w:szCs w:val="20"/>
          <w14:ligatures w14:val="none"/>
        </w:rPr>
        <w:t>(Same for the Results section)</w:t>
      </w:r>
    </w:p>
  </w:comment>
  <w:comment w:id="78" w:author="Yoav Ram" w:date="2025-01-14T11:35:00Z" w:initials="YR">
    <w:p w14:paraId="1F464F2D" w14:textId="3FFCA037" w:rsidR="00797FC4" w:rsidRDefault="00797FC4" w:rsidP="00797FC4">
      <w:pPr>
        <w:jc w:val="left"/>
      </w:pPr>
      <w:r>
        <w:rPr>
          <w:rStyle w:val="CommentReference"/>
        </w:rPr>
        <w:annotationRef/>
      </w:r>
      <w:r>
        <w:rPr>
          <w:rFonts w:ascii="Times New Roman" w:eastAsia="Times New Roman" w:hAnsi="Times New Roman" w:cs="Times New Roman"/>
          <w:kern w:val="0"/>
          <w:sz w:val="20"/>
          <w:szCs w:val="20"/>
          <w14:ligatures w14:val="none"/>
        </w:rPr>
        <w:t>I think we could be more clear about what we mean by “low” or “close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6DE20F" w15:done="0"/>
  <w15:commentEx w15:paraId="1F464F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C4EAAA" w16cex:dateUtc="2025-01-18T12:56:00Z"/>
  <w16cex:commentExtensible w16cex:durableId="00852E38" w16cex:dateUtc="2025-01-14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6DE20F" w16cid:durableId="6AC4EAAA"/>
  <w16cid:commentId w16cid:paraId="1F464F2D" w16cid:durableId="00852E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55E25" w14:textId="77777777" w:rsidR="00C41928" w:rsidRDefault="00C41928" w:rsidP="00CB5F62">
      <w:r>
        <w:separator/>
      </w:r>
    </w:p>
  </w:endnote>
  <w:endnote w:type="continuationSeparator" w:id="0">
    <w:p w14:paraId="5647D97A" w14:textId="77777777" w:rsidR="00C41928" w:rsidRDefault="00C41928"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66ECE" w14:textId="77777777" w:rsidR="00C41928" w:rsidRDefault="00C41928" w:rsidP="00CB5F62">
      <w:r>
        <w:separator/>
      </w:r>
    </w:p>
  </w:footnote>
  <w:footnote w:type="continuationSeparator" w:id="0">
    <w:p w14:paraId="7B5953DF" w14:textId="77777777" w:rsidR="00C41928" w:rsidRDefault="00C41928"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ny Karstadt">
    <w15:presenceInfo w15:providerId="AD" w15:userId="S::ronykarstadt@mail.tau.ac.il::e78e81c7-480c-4636-9e81-f6c502706b43"/>
  </w15:person>
  <w15:person w15:author="chloe shiff">
    <w15:presenceInfo w15:providerId="Windows Live" w15:userId="e92fb9bdde09362d"/>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1929"/>
    <w:rsid w:val="000C3DC4"/>
    <w:rsid w:val="000C6B4A"/>
    <w:rsid w:val="000D0202"/>
    <w:rsid w:val="000D4D05"/>
    <w:rsid w:val="000E4957"/>
    <w:rsid w:val="000F152E"/>
    <w:rsid w:val="000F4F9F"/>
    <w:rsid w:val="000F538A"/>
    <w:rsid w:val="001032E3"/>
    <w:rsid w:val="00106BAC"/>
    <w:rsid w:val="00110086"/>
    <w:rsid w:val="0011323B"/>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212D3E"/>
    <w:rsid w:val="00215555"/>
    <w:rsid w:val="00225B4E"/>
    <w:rsid w:val="002269AC"/>
    <w:rsid w:val="00231858"/>
    <w:rsid w:val="00241253"/>
    <w:rsid w:val="00247080"/>
    <w:rsid w:val="00260B85"/>
    <w:rsid w:val="00265A67"/>
    <w:rsid w:val="00267E20"/>
    <w:rsid w:val="00272221"/>
    <w:rsid w:val="0027524E"/>
    <w:rsid w:val="0027611C"/>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586"/>
    <w:rsid w:val="003D1ACF"/>
    <w:rsid w:val="003D2532"/>
    <w:rsid w:val="003D37E6"/>
    <w:rsid w:val="003D705F"/>
    <w:rsid w:val="003E036C"/>
    <w:rsid w:val="003E21A5"/>
    <w:rsid w:val="003E5EA2"/>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5BEE"/>
    <w:rsid w:val="004E5DFA"/>
    <w:rsid w:val="004E5F50"/>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A5AF3"/>
    <w:rsid w:val="005B02CF"/>
    <w:rsid w:val="005B0DFE"/>
    <w:rsid w:val="005B2840"/>
    <w:rsid w:val="005B5F4B"/>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115E"/>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35D6"/>
    <w:rsid w:val="00714962"/>
    <w:rsid w:val="00715729"/>
    <w:rsid w:val="007222E8"/>
    <w:rsid w:val="00723696"/>
    <w:rsid w:val="00723BEE"/>
    <w:rsid w:val="0072619F"/>
    <w:rsid w:val="0073194A"/>
    <w:rsid w:val="007367D2"/>
    <w:rsid w:val="0073797A"/>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8705E"/>
    <w:rsid w:val="00792B51"/>
    <w:rsid w:val="00792E4F"/>
    <w:rsid w:val="007944B7"/>
    <w:rsid w:val="007961D4"/>
    <w:rsid w:val="00797FC4"/>
    <w:rsid w:val="007A07A3"/>
    <w:rsid w:val="007A0C3A"/>
    <w:rsid w:val="007A2E56"/>
    <w:rsid w:val="007B541B"/>
    <w:rsid w:val="007B71CC"/>
    <w:rsid w:val="007B729F"/>
    <w:rsid w:val="007C6C76"/>
    <w:rsid w:val="007C7052"/>
    <w:rsid w:val="007C7D30"/>
    <w:rsid w:val="007D5ABC"/>
    <w:rsid w:val="007E2059"/>
    <w:rsid w:val="007E3875"/>
    <w:rsid w:val="007E4C04"/>
    <w:rsid w:val="007E52B6"/>
    <w:rsid w:val="007F07FB"/>
    <w:rsid w:val="007F2604"/>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28"/>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1F8D"/>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DBC"/>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49</Pages>
  <Words>12972</Words>
  <Characters>73942</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29</cp:revision>
  <cp:lastPrinted>2025-01-13T23:03:00Z</cp:lastPrinted>
  <dcterms:created xsi:type="dcterms:W3CDTF">2025-01-17T19:17:00Z</dcterms:created>
  <dcterms:modified xsi:type="dcterms:W3CDTF">2025-01-21T14:43:00Z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