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231A5230" w:rsidR="002C58FF" w:rsidRPr="00442A52" w:rsidRDefault="002C58FF" w:rsidP="002C58FF">
      <w:pPr>
        <w:rPr>
          <w:b/>
          <w:bCs/>
          <w:lang w:val="en-US"/>
        </w:rPr>
      </w:pPr>
      <w:r w:rsidRPr="002C58FF">
        <w:rPr>
          <w:b/>
          <w:bCs/>
          <w:lang w:val="en-US"/>
        </w:rPr>
        <w:t>Revisiting the Gene-Culture Model of</w:t>
      </w:r>
      <w:r w:rsidR="0094247F">
        <w:rPr>
          <w:b/>
          <w:bCs/>
          <w:lang w:val="en-US"/>
        </w:rPr>
        <w:t xml:space="preserve"> Human</w:t>
      </w:r>
      <w:r w:rsidRPr="002C58FF">
        <w:rPr>
          <w:b/>
          <w:bCs/>
          <w:lang w:val="en-US"/>
        </w:rPr>
        <w:t xml:space="preserve"> Handedness through a Replication and Extension of </w:t>
      </w:r>
      <w:proofErr w:type="spellStart"/>
      <w:r w:rsidRPr="002C58FF">
        <w:rPr>
          <w:b/>
          <w:bCs/>
          <w:lang w:val="en-US"/>
        </w:rPr>
        <w:t>Laland</w:t>
      </w:r>
      <w:proofErr w:type="spellEnd"/>
      <w:r w:rsidRPr="002C58FF">
        <w:rPr>
          <w:b/>
          <w:bCs/>
          <w:lang w:val="en-US"/>
        </w:rPr>
        <w:t xml:space="preserve"> et al. 1995</w:t>
      </w:r>
    </w:p>
    <w:p w14:paraId="54024E10" w14:textId="1D627B81" w:rsidR="00CA52DA" w:rsidRDefault="00CA52DA" w:rsidP="00CB5F62">
      <w:pPr>
        <w:rPr>
          <w:lang w:val="en-US"/>
        </w:rPr>
      </w:pPr>
      <w:r>
        <w:rPr>
          <w:lang w:val="en-US"/>
        </w:rPr>
        <w:t>Rony Karstadt</w:t>
      </w:r>
      <w:r w:rsidRPr="00CA52DA">
        <w:rPr>
          <w:vertAlign w:val="superscript"/>
          <w:lang w:val="en-US"/>
        </w:rPr>
        <w:t>1</w:t>
      </w:r>
      <w:r>
        <w:rPr>
          <w:lang w:val="en-US"/>
        </w:rPr>
        <w:t>, Chloe Shiff</w:t>
      </w:r>
      <w:r>
        <w:rPr>
          <w:vertAlign w:val="superscript"/>
          <w:lang w:val="en-US"/>
        </w:rPr>
        <w:t>2</w:t>
      </w:r>
      <w:r>
        <w:rPr>
          <w:lang w:val="en-US"/>
        </w:rPr>
        <w:t>, Tomer Oron</w:t>
      </w:r>
      <w:r w:rsidRPr="00CA52DA">
        <w:rPr>
          <w:vertAlign w:val="superscript"/>
          <w:lang w:val="en-US"/>
        </w:rPr>
        <w:t>1</w:t>
      </w:r>
      <w:r>
        <w:rPr>
          <w:vertAlign w:val="superscript"/>
          <w:lang w:val="en-US"/>
        </w:rPr>
        <w:t>,3</w:t>
      </w:r>
      <w:r>
        <w:rPr>
          <w:lang w:val="en-US"/>
        </w:rPr>
        <w:t xml:space="preserve">, </w:t>
      </w:r>
      <w:r w:rsidR="00436EE1">
        <w:rPr>
          <w:lang w:val="en-US"/>
        </w:rPr>
        <w:t>Nadav Ben Nun</w:t>
      </w:r>
      <w:r w:rsidR="00436EE1" w:rsidRPr="00CA52DA">
        <w:rPr>
          <w:vertAlign w:val="superscript"/>
          <w:lang w:val="en-US"/>
        </w:rPr>
        <w:t>1</w:t>
      </w:r>
      <w:r w:rsidR="00436EE1">
        <w:rPr>
          <w:vertAlign w:val="superscript"/>
          <w:lang w:val="en-US"/>
        </w:rPr>
        <w:t>,3</w:t>
      </w:r>
      <w:r w:rsidR="00436EE1">
        <w:rPr>
          <w:lang w:val="en-US"/>
        </w:rPr>
        <w:t xml:space="preserve">, </w:t>
      </w:r>
      <w:r>
        <w:rPr>
          <w:lang w:val="en-US"/>
        </w:rPr>
        <w:t>Yoav Ram</w:t>
      </w:r>
      <w:r w:rsidRPr="00CA52DA">
        <w:rPr>
          <w:vertAlign w:val="superscript"/>
          <w:lang w:val="en-US"/>
        </w:rPr>
        <w:t>1</w:t>
      </w:r>
      <w:r>
        <w:rPr>
          <w:vertAlign w:val="superscript"/>
          <w:lang w:val="en-US"/>
        </w:rPr>
        <w:t>,3,4*</w:t>
      </w:r>
    </w:p>
    <w:p w14:paraId="5155908B" w14:textId="74C86457" w:rsidR="00A42949" w:rsidRDefault="00C2140C" w:rsidP="00CB5F62">
      <w:pPr>
        <w:rPr>
          <w:lang w:val="en-US"/>
        </w:rPr>
      </w:pPr>
      <w:r>
        <w:rPr>
          <w:lang w:val="en-US"/>
        </w:rPr>
        <w:t>2</w:t>
      </w:r>
      <w:r w:rsidR="00013A93">
        <w:rPr>
          <w:lang w:val="en-US"/>
        </w:rPr>
        <w:t>6</w:t>
      </w:r>
      <w:r>
        <w:rPr>
          <w:lang w:val="en-US"/>
        </w:rPr>
        <w:t xml:space="preserve"> September 2024</w:t>
      </w:r>
    </w:p>
    <w:p w14:paraId="10AED0E2" w14:textId="77777777" w:rsidR="00CA52DA" w:rsidRDefault="00CA52DA" w:rsidP="00CB5F62">
      <w:pPr>
        <w:rPr>
          <w:lang w:val="en-US"/>
        </w:rPr>
      </w:pPr>
    </w:p>
    <w:p w14:paraId="542FF83C" w14:textId="2720B5E5" w:rsidR="00CA52DA" w:rsidRDefault="00CA52DA" w:rsidP="00CB5F62">
      <w:pPr>
        <w:rPr>
          <w:lang w:val="en-US"/>
        </w:rPr>
      </w:pPr>
      <w:r>
        <w:rPr>
          <w:lang w:val="en-US"/>
        </w:rPr>
        <w:t>1. School of Zoology, Faculty of Life Sciences, Tel Aviv University</w:t>
      </w:r>
    </w:p>
    <w:p w14:paraId="6923D8CF" w14:textId="05D2EA8D" w:rsidR="00CA52DA" w:rsidRDefault="00CA52DA" w:rsidP="00CB5F62">
      <w:pPr>
        <w:rPr>
          <w:lang w:val="en-US"/>
        </w:rPr>
      </w:pPr>
      <w:r>
        <w:rPr>
          <w:lang w:val="en-US"/>
        </w:rPr>
        <w:t xml:space="preserve">2. </w:t>
      </w:r>
      <w:r w:rsidRPr="00CA52DA">
        <w:rPr>
          <w:lang w:val="en-US"/>
        </w:rPr>
        <w:t>Institute for Computational and Mathematical Engineering</w:t>
      </w:r>
      <w:r>
        <w:rPr>
          <w:lang w:val="en-US"/>
        </w:rPr>
        <w:t xml:space="preserve">, </w:t>
      </w:r>
      <w:r w:rsidRPr="00CA52DA">
        <w:rPr>
          <w:lang w:val="en-US"/>
        </w:rPr>
        <w:t>Stanford University</w:t>
      </w:r>
      <w:r>
        <w:rPr>
          <w:lang w:val="en-US"/>
        </w:rPr>
        <w:t xml:space="preserve"> </w:t>
      </w:r>
    </w:p>
    <w:p w14:paraId="5945B9B8" w14:textId="589D3F54" w:rsidR="00CA52DA" w:rsidRDefault="00CA52DA" w:rsidP="00CB5F62">
      <w:pPr>
        <w:rPr>
          <w:lang w:val="en-US"/>
        </w:rPr>
      </w:pPr>
      <w:r>
        <w:rPr>
          <w:lang w:val="en-US"/>
        </w:rPr>
        <w:t>3. Safra Center for Bioinformatics, Tel Aviv University</w:t>
      </w:r>
    </w:p>
    <w:p w14:paraId="65B53E72" w14:textId="7EC38105" w:rsidR="00CA52DA" w:rsidRDefault="00CA52DA" w:rsidP="00CB5F62">
      <w:pPr>
        <w:rPr>
          <w:lang w:val="en-US"/>
        </w:rPr>
      </w:pPr>
      <w:r>
        <w:rPr>
          <w:lang w:val="en-US"/>
        </w:rPr>
        <w:t xml:space="preserve">4. Sagol School of </w:t>
      </w:r>
      <w:r w:rsidR="002F6B15">
        <w:rPr>
          <w:lang w:val="en-US"/>
        </w:rPr>
        <w:t>Neuroscience</w:t>
      </w:r>
      <w:r>
        <w:rPr>
          <w:lang w:val="en-US"/>
        </w:rPr>
        <w:t>, Tel Aviv University</w:t>
      </w:r>
    </w:p>
    <w:p w14:paraId="76FECF74" w14:textId="05D4E07C" w:rsidR="00CA52DA" w:rsidRDefault="00CA52DA" w:rsidP="00CB5F62">
      <w:pPr>
        <w:rPr>
          <w:lang w:val="en-US"/>
        </w:rPr>
      </w:pPr>
      <w:r>
        <w:rPr>
          <w:lang w:val="en-US"/>
        </w:rPr>
        <w:t xml:space="preserve">* Corresponding author: </w:t>
      </w:r>
      <w:hyperlink r:id="rId8" w:history="1">
        <w:r w:rsidRPr="00634C84">
          <w:rPr>
            <w:rStyle w:val="Hyperlink"/>
            <w:lang w:val="en-US"/>
          </w:rPr>
          <w:t>yoavram@tauex.tau.ac.il</w:t>
        </w:r>
      </w:hyperlink>
    </w:p>
    <w:p w14:paraId="6DB65A44" w14:textId="77777777" w:rsidR="00A42949" w:rsidRDefault="00A42949" w:rsidP="00CB5F62">
      <w:pPr>
        <w:rPr>
          <w:lang w:val="en-US"/>
        </w:rPr>
      </w:pPr>
    </w:p>
    <w:p w14:paraId="2D736170" w14:textId="5A96FEB5" w:rsidR="00CA52DA" w:rsidRDefault="00A42949" w:rsidP="00CB5F62">
      <w:pPr>
        <w:rPr>
          <w:lang w:val="en-US"/>
        </w:rPr>
      </w:pPr>
      <w:r>
        <w:rPr>
          <w:lang w:val="en-US"/>
        </w:rPr>
        <w:t>Keywords</w:t>
      </w:r>
      <w:r w:rsidR="00CA52DA">
        <w:rPr>
          <w:lang w:val="en-US"/>
        </w:rPr>
        <w:t>: handedness, cultural evolution, gene-culture co-evolution, human evolution</w:t>
      </w:r>
    </w:p>
    <w:p w14:paraId="68265F6E" w14:textId="77777777" w:rsidR="00CA52DA" w:rsidRDefault="00CA52DA" w:rsidP="00CB5F62">
      <w:pPr>
        <w:rPr>
          <w:lang w:val="en-US"/>
        </w:rPr>
      </w:pPr>
    </w:p>
    <w:p w14:paraId="7AAAC881" w14:textId="77777777" w:rsidR="007A0C3A" w:rsidRDefault="007A0C3A">
      <w:pPr>
        <w:spacing w:before="0" w:line="240" w:lineRule="auto"/>
        <w:jc w:val="left"/>
        <w:rPr>
          <w:b/>
          <w:bCs/>
          <w:highlight w:val="yellow"/>
          <w:lang w:val="en-US"/>
        </w:rPr>
      </w:pPr>
      <w:r>
        <w:rPr>
          <w:b/>
          <w:bCs/>
          <w:highlight w:val="yellow"/>
          <w:lang w:val="en-US"/>
        </w:rPr>
        <w:br w:type="page"/>
      </w:r>
    </w:p>
    <w:p w14:paraId="2773FEBE" w14:textId="04DAFB92" w:rsidR="007A0C3A" w:rsidRPr="007A0C3A" w:rsidRDefault="00CA52DA" w:rsidP="007A0C3A">
      <w:pPr>
        <w:rPr>
          <w:b/>
          <w:bCs/>
          <w:lang w:val="en-US"/>
        </w:rPr>
      </w:pPr>
      <w:r w:rsidRPr="00BF53D2">
        <w:rPr>
          <w:b/>
          <w:bCs/>
          <w:lang w:val="en-US"/>
        </w:rPr>
        <w:lastRenderedPageBreak/>
        <w:t>Abstract</w:t>
      </w:r>
    </w:p>
    <w:p w14:paraId="11628864" w14:textId="77777777" w:rsidR="00E443D2" w:rsidRPr="00E443D2" w:rsidRDefault="00E443D2" w:rsidP="00E443D2">
      <w:pPr>
        <w:rPr>
          <w:rFonts w:ascii="Calibri" w:hAnsi="Calibri" w:cs="Calibri"/>
        </w:rPr>
      </w:pPr>
      <w:r w:rsidRPr="00E443D2">
        <w:rPr>
          <w:rFonts w:ascii="Calibri" w:hAnsi="Calibri" w:cs="Calibri"/>
        </w:rPr>
        <w:t>Human handedness is shaped by both genetic and cultural factors. In 1995, Laland et al. introduced a gene-culture co-evolutionary model for handedness, which improved upon prior genetic models but has remained largely untested.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1EDE534F" w:rsidR="007961D4" w:rsidRDefault="00C4200C" w:rsidP="00CB5F62">
      <w:pPr>
        <w:rPr>
          <w:highlight w:val="white"/>
        </w:rPr>
      </w:pPr>
      <w:r w:rsidRPr="00C4200C">
        <w:rPr>
          <w:b/>
          <w:bCs/>
          <w:highlight w:val="white"/>
        </w:rPr>
        <w:t xml:space="preserve">The role of genetics. </w:t>
      </w:r>
      <w:r w:rsidR="002E3CDD" w:rsidRPr="00EF21D5">
        <w:rPr>
          <w:highlight w:val="white"/>
        </w:rPr>
        <w:t>Mendelian genetic models of human handedness have struggled to account for the inheritance pattern observed in family studies</w:t>
      </w:r>
      <w:r w:rsidR="002E3CDD">
        <w:rPr>
          <w:highlight w:val="white"/>
        </w:rPr>
        <w:t xml:space="preserve">. Such </w:t>
      </w:r>
      <w:r w:rsidR="002E3CDD" w:rsidRPr="00EF21D5">
        <w:rPr>
          <w:highlight w:val="white"/>
        </w:rPr>
        <w:t xml:space="preserve">studies found that </w:t>
      </w:r>
      <w:r w:rsidR="002E3CDD">
        <w:rPr>
          <w:highlight w:val="white"/>
        </w:rPr>
        <w:t xml:space="preserve">two right- or left-handed </w:t>
      </w:r>
      <w:r w:rsidR="002E3CDD" w:rsidRPr="00EF21D5">
        <w:rPr>
          <w:highlight w:val="white"/>
        </w:rPr>
        <w:t xml:space="preserve">parents have about </w:t>
      </w:r>
      <w:r w:rsidR="002E3CDD">
        <w:rPr>
          <w:highlight w:val="white"/>
        </w:rPr>
        <w:t xml:space="preserve">63% or </w:t>
      </w:r>
      <w:r w:rsidR="002E3CDD" w:rsidRPr="00EF21D5">
        <w:rPr>
          <w:highlight w:val="white"/>
        </w:rPr>
        <w:t xml:space="preserve">11% chance of </w:t>
      </w:r>
      <w:r w:rsidR="002E3CDD">
        <w:rPr>
          <w:highlight w:val="white"/>
        </w:rPr>
        <w:t xml:space="preserve">having right- or left-handed offspring </w:t>
      </w:r>
      <w:r w:rsidR="002E3CDD" w:rsidRPr="00EF21D5">
        <w:rPr>
          <w:highlight w:val="white"/>
        </w:rPr>
        <w:t>(Porac, 2016)</w:t>
      </w:r>
      <w:r w:rsidR="002E3CDD">
        <w:rPr>
          <w:highlight w:val="white"/>
        </w:rPr>
        <w:t xml:space="preserve">. But models based on Mendelian genetics </w:t>
      </w:r>
      <w:r w:rsidR="002E3CDD" w:rsidRPr="00EF21D5">
        <w:t>(Ramly, 19</w:t>
      </w:r>
      <w:r w:rsidR="00F10E1B">
        <w:t>1</w:t>
      </w:r>
      <w:r w:rsidR="002E3CDD" w:rsidRPr="00EF21D5">
        <w:t>3; Chamberlain, 1928; Rife, 195</w:t>
      </w:r>
      <w:r w:rsidR="00F10E1B">
        <w:t>1</w:t>
      </w:r>
      <w:r w:rsidR="002E3CDD" w:rsidRPr="00EF21D5">
        <w:t>; Trankell, 1955, Annett, 1964)</w:t>
      </w:r>
      <w:r w:rsidR="002E3CDD">
        <w:rPr>
          <w:highlight w:val="white"/>
        </w:rPr>
        <w:t xml:space="preserve"> that assume two alleles associated with the two phenotypes and attribute dominance to the right-handed allele </w:t>
      </w:r>
      <w:r w:rsidR="002E3CDD">
        <w:rPr>
          <w:highlight w:val="white"/>
        </w:rPr>
        <w:lastRenderedPageBreak/>
        <w:t xml:space="preserve">predict that offspring of 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002E3CDD" w:rsidRPr="00EF21D5">
        <w:rPr>
          <w:highlight w:val="white"/>
        </w:rPr>
        <w:t>(Pfeifer et al., 2022)</w:t>
      </w:r>
      <w:r w:rsidR="002E3CDD">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36432428" w:rsidR="004814D0" w:rsidRDefault="002F6B15" w:rsidP="00CB5F62">
      <w:pPr>
        <w:rPr>
          <w:highlight w:val="white"/>
        </w:rPr>
      </w:pPr>
      <w:r>
        <w:rPr>
          <w:highlight w:val="white"/>
          <w:lang w:val="en-US"/>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w:t>
      </w:r>
      <w:r w:rsidR="0027524E">
        <w:rPr>
          <w:highlight w:val="white"/>
        </w:rPr>
        <w:lastRenderedPageBreak/>
        <w:t xml:space="preserve">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77777777" w:rsidR="004814D0" w:rsidRDefault="00C4200C" w:rsidP="00CB5F62">
      <w:pPr>
        <w:rPr>
          <w:highlight w:val="white"/>
        </w:rPr>
      </w:pPr>
      <w:r w:rsidRPr="00C4200C">
        <w:rPr>
          <w:b/>
          <w:bCs/>
          <w:highlight w:val="white"/>
          <w:lang w:val="en-US"/>
        </w:rPr>
        <w:t xml:space="preserve">The role of culture. </w:t>
      </w:r>
      <w:r w:rsidR="009F0B6C">
        <w:rPr>
          <w:highlight w:val="white"/>
        </w:rPr>
        <w:t>Another factor in determining handedness is cultural influence (Corballis, 1991).</w:t>
      </w:r>
      <w:r w:rsidR="009F0B6C">
        <w:rPr>
          <w:rFonts w:hint="cs"/>
          <w:highlight w:val="white"/>
          <w:rtl/>
        </w:rPr>
        <w:t xml:space="preserve"> </w:t>
      </w:r>
      <w:r w:rsidR="009F0B6C"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t xml:space="preserve">for </w:t>
      </w:r>
      <w:r w:rsidRPr="00EF21D5">
        <w:rPr>
          <w:i/>
        </w:rPr>
        <w:t>hand preference</w:t>
      </w:r>
      <w:r w:rsidRPr="00EF21D5">
        <w:t xml:space="preserve"> </w:t>
      </w:r>
      <w:r>
        <w:t xml:space="preserve">resulted in </w:t>
      </w:r>
      <w:r w:rsidR="00953024" w:rsidRPr="00EF21D5">
        <w:t xml:space="preserve">a 9.29% prevalence of left-handedness; behavioral observations </w:t>
      </w:r>
      <w:r>
        <w:t xml:space="preserve">resulted in </w:t>
      </w:r>
      <w:r w:rsidR="00953024" w:rsidRPr="00EF21D5">
        <w:t>15.11%; and responses to a questionnaire ranged from 9.75% to 13.51%.</w:t>
      </w:r>
      <w:r>
        <w:t xml:space="preserve"> </w:t>
      </w:r>
      <w:r w:rsidRPr="00EF21D5">
        <w:t>Left-handers also vary according to their ancestry: “Europeans” have the highest potential to be left-handed (11.12%), followed by “sub-Saharan Africans” (7.71%) and “East Asians” (5.69%).</w:t>
      </w:r>
      <w:r>
        <w:t xml:space="preserve"> </w:t>
      </w:r>
      <w:r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Pr>
          <w:highlight w:val="white"/>
        </w:rPr>
        <w:t xml:space="preserve"> </w:t>
      </w:r>
      <w:r>
        <w:t>S</w:t>
      </w:r>
      <w:r w:rsidRPr="00EF21D5">
        <w:t>tudies published before 1975 indicated a 7.19% prevalence of left-handers, but in the following years this percentage increased up to a peak of 11.70% between 1996-2007, followed by a small decline to 10.77% until 2019</w:t>
      </w:r>
      <w:r>
        <w:t xml:space="preserve"> (</w:t>
      </w:r>
      <w:r w:rsidRPr="00EF21D5">
        <w:t>Papadatou-Pastou et al. 2020)</w:t>
      </w:r>
      <w:r>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w:t>
      </w:r>
      <w:r w:rsidR="00AC7EE2" w:rsidRPr="00EF21D5">
        <w:rPr>
          <w:highlight w:val="white"/>
        </w:rPr>
        <w:lastRenderedPageBreak/>
        <w:t>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w:t>
      </w:r>
      <w:r w:rsidR="00AD2F72" w:rsidRPr="00957649">
        <w:rPr>
          <w:color w:val="000000"/>
          <w:shd w:val="clear" w:color="auto" w:fill="FFFFFF"/>
        </w:rPr>
        <w:lastRenderedPageBreak/>
        <w:t xml:space="preserve">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lang w:val="en-US"/>
        </w:rPr>
        <w:t>. The best-fit model predicted a species-wide 78% genetic predisposition, increased to 92% and decreased to 64% in offspring of two right- and left-handed parents, respectively. The model predicted that right-handers should be 88% of the population (</w:t>
      </w:r>
      <w:proofErr w:type="gramStart"/>
      <w:r w:rsidR="00AD2F72">
        <w:rPr>
          <w:color w:val="000000"/>
          <w:shd w:val="clear" w:color="auto" w:fill="FFFFFF"/>
          <w:lang w:val="en-US"/>
        </w:rPr>
        <w:t>similar to</w:t>
      </w:r>
      <w:proofErr w:type="gramEnd"/>
      <w:r w:rsidR="00AD2F72">
        <w:rPr>
          <w:color w:val="000000"/>
          <w:shd w:val="clear" w:color="auto" w:fill="FFFFFF"/>
          <w:lang w:val="en-US"/>
        </w:rPr>
        <w:t xml:space="preserve"> observed frequencies, e.g., </w:t>
      </w:r>
      <w:proofErr w:type="spellStart"/>
      <w:r w:rsidR="00AD2F72">
        <w:rPr>
          <w:color w:val="000000"/>
          <w:shd w:val="clear" w:color="auto" w:fill="FFFFFF"/>
          <w:lang w:val="en-US"/>
        </w:rPr>
        <w:t>Corballis</w:t>
      </w:r>
      <w:proofErr w:type="spellEnd"/>
      <w:r w:rsidR="00AD2F72">
        <w:rPr>
          <w:color w:val="000000"/>
          <w:shd w:val="clear" w:color="auto" w:fill="FFFFFF"/>
          <w:lang w:val="en-US"/>
        </w:rPr>
        <w:t>, 1991) and provided a better fit to 16 of 17 familial datase</w:t>
      </w:r>
      <w:r w:rsidR="00AD2F72" w:rsidRPr="00120641">
        <w:rPr>
          <w:color w:val="000000"/>
          <w:shd w:val="clear" w:color="auto" w:fill="FFFFFF"/>
          <w:lang w:val="en-US"/>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lang w:val="en-US"/>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s</w:t>
      </w:r>
      <w:r w:rsidR="001C0CFB">
        <w:rPr>
          <w:lang w:val="en-US"/>
        </w:rPr>
        <w:t>u</w:t>
      </w:r>
      <w:r w:rsidR="001C0CFB">
        <w:t xml:space="preserve">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 xml:space="preserve">Here, we have reproduce Laland et al.’s analysis to establish a foundation for its application and extension. We clarified the analysis, which was ambigiously described in the original paper, and validated the results. We then extended the model to account for differences in </w:t>
      </w:r>
      <w:r w:rsidRPr="004814D0">
        <w:rPr>
          <w:highlight w:val="white"/>
        </w:rPr>
        <w:lastRenderedPageBreak/>
        <w:t>parental and offspring sex and compared this extended model to the original model. We provide an open-source implementation written in the</w:t>
      </w:r>
      <w:r w:rsidR="001C0CFB">
        <w:rPr>
          <w:highlight w:val="white"/>
          <w:lang w:val="en-US"/>
        </w:rPr>
        <w:t xml:space="preserve"> </w:t>
      </w:r>
      <w:r w:rsidR="00C70517">
        <w:rPr>
          <w:highlight w:val="white"/>
          <w:lang w:val="en-US"/>
        </w:rPr>
        <w:t>P</w:t>
      </w:r>
      <w:r w:rsidR="001C0CFB">
        <w:rPr>
          <w:highlight w:val="white"/>
          <w:lang w:val="en-US"/>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lang w:val="en-US"/>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xml:space="preserve">, </w:t>
      </w:r>
      <w:r w:rsidR="002F6B15" w:rsidRPr="002F6B15">
        <w:lastRenderedPageBreak/>
        <w:t>and to produce a research protocol for cases in which all three parameters are included in the analysis</w:t>
      </w:r>
      <w:r w:rsidR="002F6B15">
        <w:t>.</w:t>
      </w:r>
    </w:p>
    <w:p w14:paraId="52AF213C" w14:textId="37E23B7A"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w:t>
      </w:r>
      <w:r w:rsidRPr="00EF21D5">
        <w:lastRenderedPageBreak/>
        <w:t xml:space="preserve">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w:t>
      </w:r>
      <w:r w:rsidR="008136DE">
        <w:lastRenderedPageBreak/>
        <w:t>in DC heterozygotes; the probability is 0.5 in CC homozygotes. Cultural transmission from parents further modifies the probability for righ</w:t>
      </w:r>
      <w:r w:rsidR="00B94F97">
        <w:rPr>
          <w:lang w:val="en-US"/>
        </w:rPr>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lang w:val="en-US"/>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77777777"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77777777"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oMath>
      </m:oMathPara>
    </w:p>
    <w:bookmarkStart w:id="19" w:name="_heading=h.44sinio" w:colFirst="0" w:colLast="0"/>
    <w:bookmarkEnd w:id="19"/>
    <w:p w14:paraId="1EA419C8" w14:textId="77777777"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End w:id="18"/>
      <w:r w:rsidR="00090882" w:rsidRPr="00EF21D5">
        <w:rPr>
          <w:color w:val="000000"/>
          <w:highlight w:val="white"/>
        </w:rPr>
        <w:t xml:space="preserve"> </w:t>
      </w:r>
      <w:bookmarkStart w:id="20" w:name="_Toc138155261"/>
      <w:bookmarkStart w:id="21" w:name="_Toc138175923"/>
      <w:r w:rsidR="00090882" w:rsidRPr="00EF21D5">
        <w:rPr>
          <w:highlight w:val="white"/>
        </w:rPr>
        <w:t xml:space="preserve"> </w:t>
      </w:r>
      <w:bookmarkStart w:id="22" w:name="_heading=h.2jxsxqh" w:colFirst="0" w:colLast="0"/>
      <w:bookmarkEnd w:id="20"/>
      <w:bookmarkEnd w:id="21"/>
      <w:bookmarkEnd w:id="22"/>
      <w:r w:rsidR="00090882">
        <w:t xml:space="preserve"> </w:t>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3" w:name="_Toc146614811"/>
      <w:bookmarkStart w:id="24"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5" w:name="_heading=h.z337ya" w:colFirst="0" w:colLast="0"/>
      <w:bookmarkEnd w:id="25"/>
    </w:p>
    <w:p w14:paraId="44790EDF" w14:textId="6CA3C091" w:rsidR="00090882" w:rsidRPr="00EF21D5" w:rsidRDefault="00090882" w:rsidP="00CB5F62">
      <w:pPr>
        <w:pStyle w:val="Heading2"/>
      </w:pPr>
      <w:bookmarkStart w:id="26" w:name="_Toc164785456"/>
      <w:bookmarkStart w:id="27" w:name="_Toc171803949"/>
      <w:r w:rsidRPr="00EF21D5">
        <w:t>Adjust</w:t>
      </w:r>
      <w:r w:rsidR="00BD4FE1">
        <w:t>ment</w:t>
      </w:r>
      <w:r w:rsidRPr="00EF21D5">
        <w:t xml:space="preserve"> for criterion shift</w:t>
      </w:r>
      <w:bookmarkEnd w:id="23"/>
      <w:bookmarkEnd w:id="24"/>
      <w:bookmarkEnd w:id="26"/>
      <w:bookmarkEnd w:id="27"/>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w:lastRenderedPageBreak/>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DAAD3B" w:rsidR="00090882" w:rsidRDefault="0038639B" w:rsidP="00E31C00">
      <w:pPr>
        <w:jc w:val="center"/>
      </w:pPr>
      <w:bookmarkStart w:id="28" w:name="_Ref177996176"/>
      <m:oMath>
        <m:r>
          <w:rPr>
            <w:rFonts w:ascii="Cambria Math" w:hAnsi="Cambria Math"/>
            <w:color w:val="222222"/>
            <w:highlight w:val="white"/>
          </w:rPr>
          <m:t>M=PTO</m:t>
        </m:r>
        <m:r>
          <m:rPr>
            <m:sty m:val="p"/>
          </m:rPr>
          <w:rPr>
            <w:rFonts w:ascii="Cambria Math" w:hAnsi="Cambria Math"/>
          </w:rPr>
          <m:t xml:space="preserve"> </m:t>
        </m:r>
      </m:oMath>
      <w:r w:rsidR="008F6AED">
        <w:rPr>
          <w:rFonts w:ascii="Calibri" w:hAnsi="Calibri"/>
        </w:rPr>
        <w:t xml:space="preserve">                 </w:t>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8"/>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w:t>
      </w:r>
      <w:r w:rsidRPr="00EF21D5">
        <w:rPr>
          <w:highlight w:val="white"/>
        </w:rPr>
        <w:lastRenderedPageBreak/>
        <w:t xml:space="preserve">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u</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r>
              <m:rPr>
                <m:sty m:val="p"/>
              </m:rPr>
              <w:rPr>
                <w:rFonts w:ascii="Cambria Math" w:hAnsi="Cambria Math"/>
                <w:lang w:val="en-US"/>
              </w:rPr>
              <m:t>-</m:t>
            </m:r>
            <m:r>
              <w:rPr>
                <w:rFonts w:ascii="Cambria Math" w:hAnsi="Cambria Math"/>
                <w:lang w:val="en-US"/>
              </w:rPr>
              <m:t>t</m:t>
            </m:r>
            <m:r>
              <m:rPr>
                <m:sty m:val="p"/>
              </m:rPr>
              <w:rPr>
                <w:rFonts w:ascii="Cambria Math" w:hAnsi="Cambria Math"/>
                <w:lang w:val="en-US"/>
              </w:rPr>
              <m:t xml:space="preserve"> </m:t>
            </m:r>
          </m:num>
          <m:den>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w:r w:rsidR="008931FB">
        <w:rPr>
          <w:lang w:val="en-US"/>
        </w:rPr>
        <w:t xml:space="preserve">, </w:t>
      </w:r>
      <w:r w:rsidRPr="00EF21D5">
        <w:rPr>
          <w:lang w:val="en-US"/>
        </w:rPr>
        <w:t>a</w:t>
      </w:r>
      <w:r w:rsidRPr="00EF21D5">
        <w:t xml:space="preserve">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e>
                    <m:r>
                      <m:rPr>
                        <m:sty m:val="p"/>
                      </m:rPr>
                      <w:rPr>
                        <w:rFonts w:ascii="Cambria Math" w:hAnsi="Cambria Math"/>
                        <w:lang w:val="en-US"/>
                      </w:rPr>
                      <m:t>0</m:t>
                    </m:r>
                  </m:e>
                </m:mr>
                <m:mr>
                  <m:e>
                    <m:r>
                      <w:rPr>
                        <w:rFonts w:ascii="Cambria Math" w:hAnsi="Cambria Math"/>
                        <w:lang w:val="en-US"/>
                      </w:rPr>
                      <m:t>u</m:t>
                    </m:r>
                  </m:e>
                  <m:e>
                    <m:r>
                      <m:rPr>
                        <m:sty m:val="p"/>
                      </m:rPr>
                      <w:rPr>
                        <w:rFonts w:ascii="Cambria Math" w:hAnsi="Cambria Math"/>
                        <w:lang w:val="en-US"/>
                      </w:rPr>
                      <m:t>1-</m:t>
                    </m:r>
                    <m:r>
                      <w:rPr>
                        <w:rFonts w:ascii="Cambria Math" w:hAnsi="Cambria Math"/>
                        <w:lang w:val="en-US"/>
                      </w:rPr>
                      <m:t>u</m:t>
                    </m:r>
                  </m:e>
                  <m:e>
                    <m:r>
                      <m:rPr>
                        <m:sty m:val="p"/>
                      </m:rPr>
                      <w:rPr>
                        <w:rFonts w:ascii="Cambria Math" w:hAnsi="Cambria Math"/>
                        <w:lang w:val="en-US"/>
                      </w:rPr>
                      <m:t>0</m:t>
                    </m:r>
                  </m:e>
                </m:mr>
                <m:mr>
                  <m:e>
                    <m:sSup>
                      <m:sSupPr>
                        <m:ctrlPr>
                          <w:rPr>
                            <w:rFonts w:ascii="Cambria Math" w:hAnsi="Cambria Math"/>
                            <w:lang w:val="en-US"/>
                          </w:rPr>
                        </m:ctrlPr>
                      </m:sSupPr>
                      <m:e>
                        <m:r>
                          <w:rPr>
                            <w:rFonts w:ascii="Cambria Math" w:hAnsi="Cambria Math"/>
                            <w:lang w:val="en-US"/>
                          </w:rPr>
                          <m:t>u</m:t>
                        </m:r>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u</m:t>
                    </m:r>
                    <m:r>
                      <m:rPr>
                        <m:sty m:val="p"/>
                      </m:rPr>
                      <w:rPr>
                        <w:rFonts w:ascii="Cambria Math" w:hAnsi="Cambria Math"/>
                        <w:lang w:val="en-US"/>
                      </w:rPr>
                      <m:t>(1-</m:t>
                    </m:r>
                    <m:r>
                      <w:rPr>
                        <w:rFonts w:ascii="Cambria Math" w:hAnsi="Cambria Math"/>
                        <w:lang w:val="en-US"/>
                      </w:rPr>
                      <m:t>u</m:t>
                    </m:r>
                    <m:r>
                      <m:rPr>
                        <m:sty m:val="p"/>
                      </m:rPr>
                      <w:rPr>
                        <w:rFonts w:ascii="Cambria Math" w:hAnsi="Cambria Math"/>
                        <w:lang w:val="en-US"/>
                      </w:rPr>
                      <m:t>)</m:t>
                    </m:r>
                  </m:e>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u</m:t>
                            </m:r>
                          </m:e>
                        </m:d>
                      </m:e>
                      <m:sup>
                        <m:r>
                          <m:rPr>
                            <m:sty m:val="p"/>
                          </m:rPr>
                          <w:rPr>
                            <w:rFonts w:ascii="Cambria Math" w:hAnsi="Cambria Math"/>
                            <w:lang w:val="en-US"/>
                          </w:rPr>
                          <m:t>2</m:t>
                        </m:r>
                      </m:sup>
                    </m:sSup>
                  </m:e>
                </m:mr>
              </m:m>
            </m:e>
          </m:d>
        </m:oMath>
      </m:oMathPara>
    </w:p>
    <w:p w14:paraId="51F5015E" w14:textId="496FCA14"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d>
          <m:r>
            <m:rPr>
              <m:sty m:val="p"/>
            </m:rPr>
            <w:rPr>
              <w:rFonts w:ascii="Cambria Math" w:hAnsi="Cambria Math"/>
              <w:lang w:val="en-US"/>
            </w:rPr>
            <m:t>=</m:t>
          </m:r>
          <m:r>
            <w:rPr>
              <w:rFonts w:ascii="Cambria Math" w:hAnsi="Cambria Math"/>
              <w:lang w:val="en-US"/>
            </w:rPr>
            <m:t>v</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t</m:t>
                  </m:r>
                  <m:r>
                    <m:rPr>
                      <m:sty m:val="p"/>
                    </m:rPr>
                    <w:rPr>
                      <w:rFonts w:ascii="Cambria Math" w:hAnsi="Cambria Math"/>
                      <w:lang w:val="en-US"/>
                    </w:rPr>
                    <m:t>-</m:t>
                  </m:r>
                  <m:r>
                    <w:rPr>
                      <w:rFonts w:ascii="Cambria Math" w:hAnsi="Cambria Math"/>
                      <w:lang w:val="en-US"/>
                    </w:rPr>
                    <m:t>m</m:t>
                  </m:r>
                </m:e>
                <m:sub>
                  <m:r>
                    <w:rPr>
                      <w:rFonts w:ascii="Cambria Math" w:hAnsi="Cambria Math"/>
                      <w:lang w:val="en-US"/>
                    </w:rPr>
                    <m:t>p</m:t>
                  </m:r>
                </m:sub>
              </m:sSub>
            </m:num>
            <m:den>
              <m:sSub>
                <m:sSubPr>
                  <m:ctrlPr>
                    <w:rPr>
                      <w:rFonts w:ascii="Cambria Math" w:hAnsi="Cambria Math"/>
                      <w:lang w:val="en-US"/>
                    </w:rPr>
                  </m:ctrlPr>
                </m:sSubPr>
                <m:e>
                  <m:r>
                    <m:rPr>
                      <m:sty m:val="p"/>
                    </m:rPr>
                    <w:rPr>
                      <w:rFonts w:ascii="Cambria Math" w:hAnsi="Cambria Math"/>
                      <w:lang w:val="en-US"/>
                    </w:rPr>
                    <m:t>1-</m:t>
                  </m:r>
                  <m:r>
                    <w:rPr>
                      <w:rFonts w:ascii="Cambria Math" w:hAnsi="Cambria Math"/>
                      <w:lang w:val="en-US"/>
                    </w:rPr>
                    <m:t>m</m:t>
                  </m:r>
                </m:e>
                <m:sub>
                  <m:r>
                    <w:rPr>
                      <w:rFonts w:ascii="Cambria Math" w:hAnsi="Cambria Math"/>
                      <w:lang w:val="en-US"/>
                    </w:rPr>
                    <m:t>p</m:t>
                  </m:r>
                </m:sub>
              </m:sSub>
            </m:den>
          </m:f>
          <m:r>
            <m:rPr>
              <m:sty m:val="p"/>
            </m:rPr>
            <w:rPr>
              <w:rFonts w:ascii="Cambria Math" w:hAnsi="Cambria Math"/>
              <w:lang w:val="en-US"/>
            </w:rPr>
            <m:t xml:space="preserve"> </m:t>
          </m:r>
        </m:oMath>
      </m:oMathPara>
    </w:p>
    <w:p w14:paraId="351DCD0A" w14:textId="31326982" w:rsidR="00090882" w:rsidRPr="00AB33B4" w:rsidRDefault="00090882" w:rsidP="00CB5F62">
      <w:r>
        <w:rPr>
          <w:lang w:val="en-US"/>
        </w:rPr>
        <w:t>a</w:t>
      </w:r>
      <w:r w:rsidRPr="00EF21D5">
        <w:t>nd the matrix P is given by</w:t>
      </w:r>
    </w:p>
    <w:p w14:paraId="534FD398" w14:textId="64799B76" w:rsidR="00090882" w:rsidRPr="00AB33B4" w:rsidRDefault="0038639B" w:rsidP="00CB5F62">
      <w:pPr>
        <w:rPr>
          <w:rFonts w:ascii="Calibri" w:hAnsi="Calibri"/>
          <w:lang w:val="en-US"/>
        </w:rPr>
      </w:pPr>
      <m:oMathPara>
        <m:oMath>
          <m:r>
            <w:rPr>
              <w:rFonts w:ascii="Cambria Math" w:hAnsi="Cambria Math"/>
              <w:lang w:val="en-US"/>
            </w:rPr>
            <m:t>P</m:t>
          </m:r>
          <m:r>
            <m:rPr>
              <m:sty m:val="p"/>
            </m:rPr>
            <w:rPr>
              <w:rFonts w:ascii="Cambria Math" w:hAnsi="Cambria Math"/>
              <w:lang w:val="en-US"/>
            </w:rPr>
            <m:t>=</m:t>
          </m:r>
          <m:d>
            <m:dPr>
              <m:ctrlPr>
                <w:rPr>
                  <w:rFonts w:ascii="Cambria Math" w:hAnsi="Cambria Math"/>
                  <w:lang w:val="en-US"/>
                </w:rPr>
              </m:ctrlPr>
            </m:dPr>
            <m:e>
              <m:m>
                <m:mPr>
                  <m:mcs>
                    <m:mc>
                      <m:mcPr>
                        <m:count m:val="3"/>
                        <m:mcJc m:val="center"/>
                      </m:mcPr>
                    </m:mc>
                  </m:mcs>
                  <m:ctrlPr>
                    <w:rPr>
                      <w:rFonts w:ascii="Cambria Math" w:hAnsi="Cambria Math"/>
                      <w:lang w:val="en-US"/>
                    </w:rPr>
                  </m:ctrlPr>
                </m:mPr>
                <m:mr>
                  <m:e>
                    <m:sSup>
                      <m:sSupPr>
                        <m:ctrlPr>
                          <w:rPr>
                            <w:rFonts w:ascii="Cambria Math" w:hAnsi="Cambria Math"/>
                            <w:lang w:val="en-US"/>
                          </w:rPr>
                        </m:ctrlPr>
                      </m:sSupPr>
                      <m:e>
                        <m:d>
                          <m:dPr>
                            <m:ctrlPr>
                              <w:rPr>
                                <w:rFonts w:ascii="Cambria Math" w:hAnsi="Cambria Math"/>
                                <w:lang w:val="en-US"/>
                              </w:rPr>
                            </m:ctrlPr>
                          </m:dPr>
                          <m:e>
                            <m:r>
                              <m:rPr>
                                <m:sty m:val="p"/>
                              </m:rPr>
                              <w:rPr>
                                <w:rFonts w:ascii="Cambria Math" w:hAnsi="Cambria Math"/>
                                <w:lang w:val="en-US"/>
                              </w:rPr>
                              <m:t>1-</m:t>
                            </m:r>
                            <m:r>
                              <w:rPr>
                                <w:rFonts w:ascii="Cambria Math" w:hAnsi="Cambria Math"/>
                                <w:lang w:val="en-US"/>
                              </w:rPr>
                              <m:t>v</m:t>
                            </m:r>
                          </m:e>
                        </m:d>
                      </m:e>
                      <m:sup>
                        <m:r>
                          <m:rPr>
                            <m:sty m:val="p"/>
                          </m:rPr>
                          <w:rPr>
                            <w:rFonts w:ascii="Cambria Math" w:hAnsi="Cambria Math"/>
                            <w:lang w:val="en-US"/>
                          </w:rPr>
                          <m:t>2</m:t>
                        </m:r>
                      </m:sup>
                    </m:sSup>
                  </m:e>
                  <m:e>
                    <m:r>
                      <m:rPr>
                        <m:sty m:val="p"/>
                      </m:rPr>
                      <w:rPr>
                        <w:rFonts w:ascii="Cambria Math" w:hAnsi="Cambria Math"/>
                        <w:lang w:val="en-US"/>
                      </w:rPr>
                      <m:t>2</m:t>
                    </m:r>
                    <m:r>
                      <w:rPr>
                        <w:rFonts w:ascii="Cambria Math" w:hAnsi="Cambria Math"/>
                        <w:lang w:val="en-US"/>
                      </w:rPr>
                      <m:t>v</m:t>
                    </m:r>
                    <m:r>
                      <m:rPr>
                        <m:sty m:val="p"/>
                      </m:rPr>
                      <w:rPr>
                        <w:rFonts w:ascii="Cambria Math" w:hAnsi="Cambria Math"/>
                        <w:lang w:val="en-US"/>
                      </w:rPr>
                      <m:t>(1-</m:t>
                    </m:r>
                    <m:r>
                      <w:rPr>
                        <w:rFonts w:ascii="Cambria Math" w:hAnsi="Cambria Math"/>
                        <w:lang w:val="en-US"/>
                      </w:rPr>
                      <m:t>v</m:t>
                    </m:r>
                    <m:r>
                      <m:rPr>
                        <m:sty m:val="p"/>
                      </m:rPr>
                      <w:rPr>
                        <w:rFonts w:ascii="Cambria Math" w:hAnsi="Cambria Math"/>
                        <w:lang w:val="en-US"/>
                      </w:rPr>
                      <m:t>)</m:t>
                    </m:r>
                  </m:e>
                  <m:e>
                    <m:sSup>
                      <m:sSupPr>
                        <m:ctrlPr>
                          <w:rPr>
                            <w:rFonts w:ascii="Cambria Math" w:hAnsi="Cambria Math"/>
                            <w:lang w:val="en-US"/>
                          </w:rPr>
                        </m:ctrlPr>
                      </m:sSupPr>
                      <m:e>
                        <m:r>
                          <w:rPr>
                            <w:rFonts w:ascii="Cambria Math" w:hAnsi="Cambria Math"/>
                            <w:lang w:val="en-US"/>
                          </w:rPr>
                          <m:t>v</m:t>
                        </m:r>
                      </m:e>
                      <m:sup>
                        <m:r>
                          <m:rPr>
                            <m:sty m:val="p"/>
                          </m:rPr>
                          <w:rPr>
                            <w:rFonts w:ascii="Cambria Math" w:hAnsi="Cambria Math"/>
                            <w:lang w:val="en-US"/>
                          </w:rPr>
                          <m:t>2</m:t>
                        </m:r>
                      </m:sup>
                    </m:sSup>
                  </m:e>
                </m:mr>
                <m:mr>
                  <m:e>
                    <m:r>
                      <m:rPr>
                        <m:sty m:val="p"/>
                      </m:rPr>
                      <w:rPr>
                        <w:rFonts w:ascii="Cambria Math" w:hAnsi="Cambria Math"/>
                        <w:lang w:val="en-US"/>
                      </w:rPr>
                      <m:t>0</m:t>
                    </m:r>
                  </m:e>
                  <m:e>
                    <m:r>
                      <m:rPr>
                        <m:sty m:val="p"/>
                      </m:rPr>
                      <w:rPr>
                        <w:rFonts w:ascii="Cambria Math" w:hAnsi="Cambria Math"/>
                        <w:lang w:val="en-US"/>
                      </w:rPr>
                      <m:t>1-</m:t>
                    </m:r>
                    <m:r>
                      <w:rPr>
                        <w:rFonts w:ascii="Cambria Math" w:hAnsi="Cambria Math"/>
                        <w:lang w:val="en-US"/>
                      </w:rPr>
                      <m:t>v</m:t>
                    </m:r>
                  </m:e>
                  <m:e>
                    <m:r>
                      <w:rPr>
                        <w:rFonts w:ascii="Cambria Math" w:hAnsi="Cambria Math"/>
                        <w:lang w:val="en-US"/>
                      </w:rPr>
                      <m:t>v</m:t>
                    </m:r>
                  </m:e>
                </m:mr>
                <m:mr>
                  <m:e>
                    <m:r>
                      <m:rPr>
                        <m:sty m:val="p"/>
                      </m:rPr>
                      <w:rPr>
                        <w:rFonts w:ascii="Cambria Math" w:hAnsi="Cambria Math"/>
                        <w:lang w:val="en-US"/>
                      </w:rPr>
                      <m:t>0</m:t>
                    </m:r>
                  </m:e>
                  <m:e>
                    <m:r>
                      <m:rPr>
                        <m:sty m:val="p"/>
                      </m:rPr>
                      <w:rPr>
                        <w:rFonts w:ascii="Cambria Math" w:hAnsi="Cambria Math"/>
                        <w:lang w:val="en-US"/>
                      </w:rPr>
                      <m:t>0</m:t>
                    </m:r>
                  </m:e>
                  <m:e>
                    <m:r>
                      <m:rPr>
                        <m:sty m:val="p"/>
                      </m:rPr>
                      <w:rPr>
                        <w:rFonts w:ascii="Cambria Math" w:hAnsi="Cambria Math"/>
                        <w:lang w:val="en-US"/>
                      </w:rPr>
                      <m:t>1</m:t>
                    </m:r>
                  </m:e>
                </m:mr>
              </m:m>
            </m:e>
          </m:d>
        </m:oMath>
      </m:oMathPara>
    </w:p>
    <w:p w14:paraId="38755BB1" w14:textId="540F2877" w:rsidR="00090882" w:rsidRPr="00AB33B4" w:rsidRDefault="008931FB" w:rsidP="00CB5F62">
      <w:pPr>
        <w:rPr>
          <w:lang w:val="en-US"/>
        </w:rPr>
      </w:pPr>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R</m:t>
                        </m:r>
                      </m:e>
                      <m:sub>
                        <m:r>
                          <w:rPr>
                            <w:rFonts w:ascii="Cambria Math" w:hAnsi="Cambria Math"/>
                            <w:lang w:val="en-US"/>
                          </w:rPr>
                          <m:t>t</m:t>
                        </m:r>
                      </m:sub>
                    </m:sSub>
                    <m:r>
                      <m:rPr>
                        <m:sty m:val="p"/>
                      </m:rPr>
                      <w:rPr>
                        <w:rFonts w:ascii="Cambria Math" w:hAnsi="Cambria Math"/>
                        <w:lang w:val="en-US"/>
                      </w:rPr>
                      <m:t>)</m:t>
                    </m:r>
                  </m:e>
                </m:mr>
                <m:mr>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e>
                    <m:r>
                      <w:rPr>
                        <w:rFonts w:ascii="Cambria Math" w:hAnsi="Cambria Math"/>
                        <w:lang w:val="en-US"/>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r>
                          <m:rPr>
                            <m:sty m:val="p"/>
                          </m:rPr>
                          <w:rPr>
                            <w:rFonts w:ascii="Cambria Math" w:hAnsi="Cambria Math"/>
                            <w:lang w:val="en-US"/>
                          </w:rPr>
                          <m:t xml:space="preserve"> </m:t>
                        </m:r>
                      </m:e>
                    </m:d>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L</m:t>
                        </m:r>
                      </m:e>
                      <m:sub>
                        <m:r>
                          <w:rPr>
                            <w:rFonts w:ascii="Cambria Math" w:hAnsi="Cambria Math"/>
                            <w:lang w:val="en-US"/>
                          </w:rPr>
                          <m:t>t</m:t>
                        </m:r>
                      </m:sub>
                    </m:sSub>
                    <m:r>
                      <m:rPr>
                        <m:sty m:val="p"/>
                      </m:rPr>
                      <w:rPr>
                        <w:rFonts w:ascii="Cambria Math" w:hAnsi="Cambria Math"/>
                        <w:lang w:val="en-US"/>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w</m:t>
          </m:r>
          <m:r>
            <m:rPr>
              <m:sty m:val="p"/>
            </m:rP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m</m:t>
                  </m:r>
                </m:e>
                <m:sub>
                  <m:r>
                    <w:rPr>
                      <w:rFonts w:ascii="Cambria Math" w:hAnsi="Cambria Math"/>
                      <w:lang w:val="en-US"/>
                    </w:rPr>
                    <m:t>o</m:t>
                  </m:r>
                </m:sub>
              </m:sSub>
              <m:r>
                <m:rPr>
                  <m:sty m:val="p"/>
                </m:rPr>
                <w:rPr>
                  <w:rFonts w:ascii="Cambria Math" w:hAnsi="Cambria Math"/>
                  <w:lang w:val="en-US"/>
                </w:rPr>
                <m:t xml:space="preserve">- </m:t>
              </m:r>
              <m:r>
                <w:rPr>
                  <w:rFonts w:ascii="Cambria Math" w:hAnsi="Cambria Math"/>
                  <w:lang w:val="en-US"/>
                </w:rPr>
                <m:t>t</m:t>
              </m:r>
            </m:num>
            <m:den>
              <m:r>
                <m:rPr>
                  <m:sty m:val="p"/>
                </m:rPr>
                <w:rPr>
                  <w:rFonts w:ascii="Cambria Math" w:hAnsi="Cambria Math"/>
                  <w:lang w:val="en-US"/>
                </w:rPr>
                <m:t>1-</m:t>
              </m:r>
              <m:r>
                <w:rPr>
                  <w:rFonts w:ascii="Cambria Math" w:hAnsi="Cambria Math"/>
                  <w:lang w:val="en-US"/>
                </w:rPr>
                <m:t>t</m:t>
              </m:r>
            </m:den>
          </m:f>
        </m:oMath>
      </m:oMathPara>
    </w:p>
    <w:p w14:paraId="1003B0A3" w14:textId="6206AD11" w:rsidR="00090882" w:rsidRPr="00EF21D5" w:rsidRDefault="00090882" w:rsidP="00CB5F62">
      <w:r w:rsidRPr="00EF21D5">
        <w:lastRenderedPageBreak/>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w:pPr>
        <w:rPr>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r>
                      <w:rPr>
                        <w:rFonts w:ascii="Cambria Math" w:hAnsi="Cambria Math"/>
                        <w:lang w:val="en-US"/>
                      </w:rPr>
                      <m:t>w</m:t>
                    </m:r>
                  </m:e>
                  <m:e>
                    <m:r>
                      <w:rPr>
                        <w:rFonts w:ascii="Cambria Math" w:hAnsi="Cambria Math"/>
                        <w:lang w:val="en-US"/>
                      </w:rPr>
                      <m:t>w</m:t>
                    </m:r>
                  </m:e>
                </m:mr>
                <m:mr>
                  <m:e>
                    <m:r>
                      <m:rPr>
                        <m:sty m:val="p"/>
                      </m:rPr>
                      <w:rPr>
                        <w:rFonts w:ascii="Cambria Math" w:hAnsi="Cambria Math"/>
                        <w:lang w:val="en-US"/>
                      </w:rPr>
                      <m:t>0</m:t>
                    </m:r>
                  </m:e>
                  <m:e>
                    <m:r>
                      <m:rPr>
                        <m:sty m:val="p"/>
                      </m:rPr>
                      <w:rPr>
                        <w:rFonts w:ascii="Cambria Math" w:hAnsi="Cambria Math"/>
                        <w:lang w:val="en-US"/>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w:pPr>
        <w:rPr>
          <w:lang w:val="en-US"/>
        </w:rPr>
      </w:pPr>
      <m:oMathPara>
        <m:oMath>
          <m:r>
            <w:rPr>
              <w:rFonts w:ascii="Cambria Math" w:hAnsi="Cambria Math"/>
              <w:lang w:val="en-US"/>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t</m:t>
                  </m:r>
                </m:sub>
              </m:sSub>
            </m:e>
          </m:d>
          <m:r>
            <m:rPr>
              <m:sty m:val="p"/>
            </m:rPr>
            <w:rPr>
              <w:rFonts w:ascii="Cambria Math" w:hAnsi="Cambria Math"/>
              <w:lang w:val="en-US"/>
            </w:rPr>
            <m:t>=</m:t>
          </m:r>
          <m:r>
            <w:rPr>
              <w:rFonts w:ascii="Cambria Math" w:hAnsi="Cambria Math"/>
              <w:lang w:val="en-US"/>
            </w:rPr>
            <m:t>x</m:t>
          </m:r>
          <m:r>
            <m:rPr>
              <m:sty m:val="p"/>
            </m:rPr>
            <w:rPr>
              <w:rFonts w:ascii="Cambria Math" w:hAnsi="Cambria Math"/>
              <w:lang w:val="en-US"/>
            </w:rPr>
            <m:t>=1-</m:t>
          </m:r>
          <m:f>
            <m:fPr>
              <m:ctrlPr>
                <w:rPr>
                  <w:rFonts w:ascii="Cambria Math" w:hAnsi="Cambria Math"/>
                  <w:lang w:val="en-US"/>
                </w:rPr>
              </m:ctrlPr>
            </m:fPr>
            <m:num>
              <m:sSub>
                <m:sSubPr>
                  <m:ctrlPr>
                    <w:rPr>
                      <w:rFonts w:ascii="Cambria Math" w:hAnsi="Cambria Math"/>
                      <w:lang w:val="en-US"/>
                    </w:rPr>
                  </m:ctrlPr>
                </m:sSubPr>
                <m:e>
                  <m:r>
                    <m:rPr>
                      <m:sty m:val="p"/>
                    </m:rPr>
                    <w:rPr>
                      <w:rFonts w:ascii="Cambria Math" w:hAnsi="Cambria Math"/>
                      <w:lang w:val="en-US"/>
                    </w:rPr>
                    <m:t xml:space="preserve"> </m:t>
                  </m:r>
                  <m:r>
                    <w:rPr>
                      <w:rFonts w:ascii="Cambria Math" w:hAnsi="Cambria Math"/>
                      <w:lang w:val="en-US"/>
                    </w:rPr>
                    <m:t>m</m:t>
                  </m:r>
                </m:e>
                <m:sub>
                  <m:r>
                    <w:rPr>
                      <w:rFonts w:ascii="Cambria Math" w:hAnsi="Cambria Math"/>
                      <w:lang w:val="en-US"/>
                    </w:rPr>
                    <m:t>o</m:t>
                  </m:r>
                </m:sub>
              </m:sSub>
            </m:num>
            <m:den>
              <m:r>
                <w:rPr>
                  <w:rFonts w:ascii="Cambria Math" w:hAnsi="Cambria Math"/>
                  <w:lang w:val="en-US"/>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lang w:val="en-US"/>
        </w:rPr>
      </w:pPr>
      <m:oMathPara>
        <m:oMath>
          <m:r>
            <w:rPr>
              <w:rFonts w:ascii="Cambria Math" w:hAnsi="Cambria Math"/>
              <w:lang w:val="en-US"/>
            </w:rPr>
            <m:t>O</m:t>
          </m:r>
          <m:r>
            <m:rPr>
              <m:sty m:val="p"/>
            </m:rPr>
            <w:rPr>
              <w:rFonts w:ascii="Cambria Math" w:hAnsi="Cambria Math"/>
              <w:lang w:val="en-US"/>
            </w:rPr>
            <m:t>=</m:t>
          </m:r>
          <m:d>
            <m:dPr>
              <m:ctrlPr>
                <w:rPr>
                  <w:rFonts w:ascii="Cambria Math" w:hAnsi="Cambria Math"/>
                  <w:lang w:val="en-US"/>
                </w:rPr>
              </m:ctrlPr>
            </m:dPr>
            <m:e>
              <m:m>
                <m:mPr>
                  <m:mcs>
                    <m:mc>
                      <m:mcPr>
                        <m:count m:val="2"/>
                        <m:mcJc m:val="center"/>
                      </m:mcPr>
                    </m:mc>
                  </m:mcs>
                  <m:ctrlPr>
                    <w:rPr>
                      <w:rFonts w:ascii="Cambria Math" w:hAnsi="Cambria Math"/>
                      <w:lang w:val="en-US"/>
                    </w:rPr>
                  </m:ctrlPr>
                </m:mPr>
                <m:mr>
                  <m:e>
                    <m:r>
                      <m:rPr>
                        <m:sty m:val="p"/>
                      </m:rPr>
                      <w:rPr>
                        <w:rFonts w:ascii="Cambria Math" w:hAnsi="Cambria Math"/>
                        <w:lang w:val="en-US"/>
                      </w:rPr>
                      <m:t>1</m:t>
                    </m:r>
                  </m:e>
                  <m:e>
                    <m:r>
                      <m:rPr>
                        <m:sty m:val="p"/>
                      </m:rPr>
                      <w:rPr>
                        <w:rFonts w:ascii="Cambria Math" w:hAnsi="Cambria Math"/>
                        <w:lang w:val="en-US"/>
                      </w:rPr>
                      <m:t>0</m:t>
                    </m:r>
                  </m:e>
                </m:mr>
                <m:mr>
                  <m:e>
                    <m:r>
                      <w:rPr>
                        <w:rFonts w:ascii="Cambria Math" w:hAnsi="Cambria Math"/>
                        <w:lang w:val="en-US"/>
                      </w:rPr>
                      <m:t>x</m:t>
                    </m:r>
                  </m:e>
                  <m:e>
                    <m:r>
                      <m:rPr>
                        <m:sty m:val="p"/>
                      </m:rPr>
                      <w:rPr>
                        <w:rFonts w:ascii="Cambria Math" w:hAnsi="Cambria Math"/>
                        <w:lang w:val="en-US"/>
                      </w:rPr>
                      <m:t>1-</m:t>
                    </m:r>
                    <m:r>
                      <w:rPr>
                        <w:rFonts w:ascii="Cambria Math" w:hAnsi="Cambria Math"/>
                        <w:lang w:val="en-US"/>
                      </w:rPr>
                      <m:t>x</m:t>
                    </m:r>
                  </m:e>
                </m:mr>
              </m:m>
            </m:e>
          </m:d>
        </m:oMath>
      </m:oMathPara>
      <w:bookmarkStart w:id="29" w:name="_heading=h.946d4ub568b3" w:colFirst="0" w:colLast="0"/>
      <w:bookmarkStart w:id="30" w:name="_heading=h.w5xsanaoc6pc" w:colFirst="0" w:colLast="0"/>
      <w:bookmarkStart w:id="31" w:name="_heading=h.7o9f8wsh5lb5" w:colFirst="0" w:colLast="0"/>
      <w:bookmarkStart w:id="32" w:name="_heading=h.y6f45eon9ldk" w:colFirst="0" w:colLast="0"/>
      <w:bookmarkStart w:id="33" w:name="_heading=h.k8wbkzes7q9n" w:colFirst="0" w:colLast="0"/>
      <w:bookmarkEnd w:id="29"/>
      <w:bookmarkEnd w:id="30"/>
      <w:bookmarkEnd w:id="31"/>
      <w:bookmarkEnd w:id="32"/>
      <w:bookmarkEnd w:id="33"/>
    </w:p>
    <w:p w14:paraId="26BAE795" w14:textId="265B39F0" w:rsidR="00090882" w:rsidRDefault="008931FB" w:rsidP="00CB5F62">
      <w:pPr>
        <w:rPr>
          <w:lang w:val="en-US"/>
        </w:rPr>
      </w:pPr>
      <w:r>
        <w:rPr>
          <w:lang w:val="en-US"/>
        </w:rPr>
        <w:t>Remember that for each dataset</w:t>
      </w:r>
      <w:r w:rsidR="004E5DFA">
        <w:rPr>
          <w:lang w:val="en-US"/>
        </w:rPr>
        <w:t>,</w:t>
      </w:r>
      <w:r>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are computed from the data. G</w:t>
      </w:r>
      <w:r>
        <w:rPr>
          <w:lang w:val="en-US"/>
        </w:rPr>
        <w:t xml:space="preserve">iven specific parameter values, </w:t>
      </w:r>
      <w:r>
        <w:rPr>
          <w:i/>
          <w:iCs/>
          <w:lang w:val="en-US"/>
        </w:rPr>
        <w:t xml:space="preserve">t </w:t>
      </w:r>
      <w:r>
        <w:rPr>
          <w:lang w:val="en-US"/>
        </w:rPr>
        <w:t>is computed from the parameter values (</w:t>
      </w:r>
      <w:proofErr w:type="spellStart"/>
      <w:r>
        <w:rPr>
          <w:lang w:val="en-US"/>
        </w:rPr>
        <w:t>eqs</w:t>
      </w:r>
      <w:proofErr w:type="spellEnd"/>
      <w:r>
        <w:rPr>
          <w:lang w:val="en-US"/>
        </w:rPr>
        <w:t xml:space="preserve">. 1-2), </w:t>
      </w:r>
      <w:r w:rsidR="004E5DFA">
        <w:rPr>
          <w:lang w:val="en-US"/>
        </w:rPr>
        <w:t xml:space="preserve">compared to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proofErr w:type="spellStart"/>
      <w:r w:rsidR="004E5DFA">
        <w:rPr>
          <w:i/>
          <w:iCs/>
          <w:lang w:val="en-US"/>
        </w:rPr>
        <w:t>m</w:t>
      </w:r>
      <w:r w:rsidR="004E5DFA" w:rsidRPr="004E5DFA">
        <w:rPr>
          <w:i/>
          <w:iCs/>
          <w:vertAlign w:val="subscript"/>
          <w:lang w:val="en-US"/>
        </w:rPr>
        <w:t>o</w:t>
      </w:r>
      <w:proofErr w:type="spellEnd"/>
      <w:r w:rsidR="004E5DFA">
        <w:rPr>
          <w:lang w:val="en-US"/>
        </w:rPr>
        <w:t xml:space="preserve">, and then </w:t>
      </w:r>
      <w:r w:rsidR="004E5DFA">
        <w:rPr>
          <w:i/>
          <w:iCs/>
          <w:lang w:val="en-US"/>
        </w:rPr>
        <w:t xml:space="preserve">u </w:t>
      </w:r>
      <w:r w:rsidR="004E5DFA">
        <w:rPr>
          <w:lang w:val="en-US"/>
        </w:rPr>
        <w:t xml:space="preserve">or </w:t>
      </w:r>
      <w:r w:rsidR="004E5DFA">
        <w:rPr>
          <w:i/>
          <w:iCs/>
          <w:lang w:val="en-US"/>
        </w:rPr>
        <w:t>v</w:t>
      </w:r>
      <w:r w:rsidR="004E5DFA">
        <w:rPr>
          <w:lang w:val="en-US"/>
        </w:rPr>
        <w:t xml:space="preserve"> (but not both) and </w:t>
      </w:r>
      <w:r w:rsidR="004E5DFA">
        <w:rPr>
          <w:i/>
          <w:iCs/>
          <w:lang w:val="en-US"/>
        </w:rPr>
        <w:t>w</w:t>
      </w:r>
      <w:r w:rsidR="004E5DFA">
        <w:rPr>
          <w:lang w:val="en-US"/>
        </w:rPr>
        <w:t xml:space="preserve"> or </w:t>
      </w:r>
      <w:r w:rsidR="004E5DFA">
        <w:rPr>
          <w:i/>
          <w:iCs/>
          <w:lang w:val="en-US"/>
        </w:rPr>
        <w:t>x</w:t>
      </w:r>
      <w:r w:rsidR="004E5DFA">
        <w:rPr>
          <w:lang w:val="en-US"/>
        </w:rPr>
        <w:t xml:space="preserve"> (but not both) are computed from </w:t>
      </w:r>
      <w:r w:rsidR="004E5DFA">
        <w:rPr>
          <w:i/>
          <w:iCs/>
          <w:lang w:val="en-US"/>
        </w:rPr>
        <w:t>t</w:t>
      </w:r>
      <w:r w:rsidR="004E5DFA">
        <w:rPr>
          <w:lang w:val="en-US"/>
        </w:rPr>
        <w:t xml:space="preserve">, </w:t>
      </w:r>
      <w:proofErr w:type="spellStart"/>
      <w:r w:rsidR="004E5DFA">
        <w:rPr>
          <w:i/>
          <w:iCs/>
          <w:lang w:val="en-US"/>
        </w:rPr>
        <w:t>m</w:t>
      </w:r>
      <w:r w:rsidR="004E5DFA" w:rsidRPr="004E5DFA">
        <w:rPr>
          <w:i/>
          <w:iCs/>
          <w:vertAlign w:val="subscript"/>
          <w:lang w:val="en-US"/>
        </w:rPr>
        <w:t>p</w:t>
      </w:r>
      <w:proofErr w:type="spellEnd"/>
      <w:r w:rsidR="004E5DFA">
        <w:rPr>
          <w:i/>
          <w:iCs/>
          <w:lang w:val="en-US"/>
        </w:rPr>
        <w:t xml:space="preserve"> </w:t>
      </w:r>
      <w:r w:rsidR="004E5DFA">
        <w:rPr>
          <w:lang w:val="en-US"/>
        </w:rPr>
        <w:t xml:space="preserve">and </w:t>
      </w:r>
      <w:r w:rsidR="004E5DFA">
        <w:rPr>
          <w:i/>
          <w:iCs/>
          <w:lang w:val="en-US"/>
        </w:rPr>
        <w:t>m</w:t>
      </w:r>
      <w:r w:rsidR="004E5DFA" w:rsidRPr="004E5DFA">
        <w:rPr>
          <w:i/>
          <w:iCs/>
          <w:vertAlign w:val="subscript"/>
          <w:lang w:val="en-US"/>
        </w:rPr>
        <w:t>o</w:t>
      </w:r>
      <w:r w:rsidR="004E5DFA" w:rsidRPr="004E5DFA">
        <w:rPr>
          <w:lang w:val="en-US"/>
        </w:rPr>
        <w:t>.</w:t>
      </w:r>
      <w:r w:rsidR="004E5DFA">
        <w:rPr>
          <w:lang w:val="en-US"/>
        </w:rPr>
        <w:t xml:space="preserve"> Thus, </w:t>
      </w:r>
      <w:r w:rsidR="004E5DFA">
        <w:rPr>
          <w:i/>
          <w:iCs/>
          <w:lang w:val="en-US"/>
        </w:rPr>
        <w:t>u, v, w,</w:t>
      </w:r>
      <w:r w:rsidR="004E5DFA">
        <w:rPr>
          <w:lang w:val="en-US"/>
        </w:rPr>
        <w:t xml:space="preserve"> and </w:t>
      </w:r>
      <w:r w:rsidR="004E5DFA">
        <w:rPr>
          <w:i/>
          <w:iCs/>
          <w:lang w:val="en-US"/>
        </w:rPr>
        <w:t>x</w:t>
      </w:r>
      <w:r w:rsidR="004E5DFA">
        <w:rPr>
          <w:lang w:val="en-US"/>
        </w:rPr>
        <w:t xml:space="preserve"> are nuisance parameters directly estimated from the model parameters and data summary without maximum-likelihood estimation.</w:t>
      </w:r>
    </w:p>
    <w:p w14:paraId="2841EA4C" w14:textId="660F5EC4" w:rsidR="006C3657" w:rsidRDefault="00B70474" w:rsidP="00CB5F62">
      <w:pPr>
        <w:pStyle w:val="Heading3"/>
        <w:rPr>
          <w:lang w:val="en-US"/>
        </w:rPr>
      </w:pPr>
      <w:r w:rsidRPr="00405E20">
        <w:rPr>
          <w:lang w:val="en-US"/>
        </w:rPr>
        <w:t>Adjustment in t</w:t>
      </w:r>
      <w:r w:rsidR="006C3657" w:rsidRPr="00405E20">
        <w:rPr>
          <w:lang w:val="en-US"/>
        </w:rPr>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lang w:val="en-US"/>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w:lastRenderedPageBreak/>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4" w:name="_Toc164785457"/>
      <w:bookmarkStart w:id="35" w:name="_Toc171803950"/>
      <w:r w:rsidRPr="00EF21D5">
        <w:t>Likelihood function</w:t>
      </w:r>
      <w:bookmarkEnd w:id="34"/>
      <w:bookmarkEnd w:id="35"/>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lang w:val="en-US"/>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6" w:name="_heading=h.4i7ojhp" w:colFirst="0" w:colLast="0"/>
    <w:bookmarkEnd w:id="36"/>
    <w:p w14:paraId="251E4C15" w14:textId="4BFF2554" w:rsidR="00A87049" w:rsidRDefault="00000000" w:rsidP="00CB5F62">
      <w:pPr>
        <w:rPr>
          <w:rFonts w:ascii="Calibri" w:hAnsi="Calibri"/>
          <w:b/>
          <w:bCs/>
          <w:iCs/>
        </w:rPr>
      </w:pPr>
      <m:oMath>
        <m:sSub>
          <m:sSubPr>
            <m:ctrlPr>
              <w:rPr>
                <w:rFonts w:ascii="Cambria Math" w:hAnsi="Cambria Math"/>
                <w:lang w:val="en-US"/>
              </w:rPr>
            </m:ctrlPr>
          </m:sSubPr>
          <m:e>
            <m:r>
              <w:rPr>
                <w:rFonts w:ascii="Cambria Math" w:hAnsi="Cambria Math"/>
              </w:rPr>
              <m:t>S</m:t>
            </m:r>
          </m:e>
          <m:sub>
            <m:r>
              <w:rPr>
                <w:rFonts w:ascii="Cambria Math" w:hAnsi="Cambria Math"/>
              </w:rPr>
              <m:t>T</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m:rPr>
                            <m:sty m:val="p"/>
                          </m:rPr>
                          <w:rPr>
                            <w:rFonts w:ascii="Cambria Math" w:hAnsi="Cambria Math"/>
                          </w:rPr>
                          <m:t xml:space="preserve"> </m:t>
                        </m:r>
                        <m:r>
                          <w:rPr>
                            <w:rFonts w:ascii="Cambria Math" w:hAnsi="Cambria Math"/>
                          </w:rPr>
                          <m:t>p</m:t>
                        </m:r>
                        <m:d>
                          <m:dPr>
                            <m:endChr m:val="|"/>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rPr>
          <w:lang w:val="en-US"/>
        </w:rPr>
        <w:t xml:space="preserve">where </w:t>
      </w:r>
      <m:oMath>
        <m:r>
          <w:rPr>
            <w:rFonts w:ascii="Cambria Math" w:hAnsi="Cambria Math"/>
            <w:lang w:val="en-US"/>
          </w:rPr>
          <m:t>p</m:t>
        </m:r>
        <m:d>
          <m:dPr>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m:t>
            </m:r>
          </m:e>
        </m:d>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sub>
        </m:sSub>
        <m:r>
          <w:rPr>
            <w:rFonts w:ascii="Cambria Math" w:hAnsi="Cambria Math"/>
            <w:lang w:val="en-US"/>
          </w:rPr>
          <m:t>)</m:t>
        </m:r>
      </m:oMath>
      <w:r w:rsidRPr="00EF21D5">
        <w:rPr>
          <w:lang w:val="en-US"/>
        </w:rPr>
        <w:t xml:space="preserve"> etc. are the elements of </w:t>
      </w:r>
      <w:r w:rsidRPr="00A87049">
        <w:rPr>
          <w:i/>
          <w:iCs/>
          <w:lang w:val="en-US"/>
        </w:rPr>
        <w:t>T</w:t>
      </w:r>
      <w:r w:rsidRPr="00EF21D5">
        <w:rPr>
          <w:lang w:val="en-US"/>
        </w:rPr>
        <w:t xml:space="preserve">, computed from the model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EF21D5">
        <w:rPr>
          <w:lang w:val="en-US"/>
        </w:rPr>
        <w:t xml:space="preserve"> using </w:t>
      </w:r>
      <w:proofErr w:type="spellStart"/>
      <w:r w:rsidRPr="00EF21D5">
        <w:rPr>
          <w:lang w:val="en-US"/>
        </w:rPr>
        <w:t>eqs</w:t>
      </w:r>
      <w:proofErr w:type="spellEnd"/>
      <w:r w:rsidRPr="00EF21D5">
        <w:rPr>
          <w:lang w:val="en-US"/>
        </w:rPr>
        <w:t>.</w:t>
      </w:r>
      <w:r w:rsidRPr="001C0CFB">
        <w:rPr>
          <w:lang w:val="en-US"/>
        </w:rPr>
        <w:t> </w:t>
      </w:r>
      <w:r w:rsidRPr="00EF21D5">
        <w:rPr>
          <w:lang w:val="en-US"/>
        </w:rPr>
        <w:t>1-2.</w:t>
      </w:r>
      <w:r w:rsidRPr="001C0CFB">
        <w:rPr>
          <w:lang w:val="en-US"/>
        </w:rPr>
        <w:t xml:space="preserve"> </w:t>
      </w:r>
      <w:r w:rsidR="00090882" w:rsidRPr="00EF21D5">
        <w:t xml:space="preserve">When adjusting for criterion shift, the log-likelihood function </w:t>
      </w:r>
      <w:r w:rsidR="00FF3BFF">
        <w:t xml:space="preserve">is </w:t>
      </w:r>
    </w:p>
    <w:p w14:paraId="1B2F6F23" w14:textId="5FF06278" w:rsidR="00090882" w:rsidRPr="00EF21D5" w:rsidRDefault="00000000" w:rsidP="00CB5F62">
      <m:oMath>
        <m:sSub>
          <m:sSubPr>
            <m:ctrlPr>
              <w:rPr>
                <w:rFonts w:ascii="Cambria Math" w:hAnsi="Cambria Math"/>
                <w:lang w:val="en-US"/>
              </w:rPr>
            </m:ctrlPr>
          </m:sSubPr>
          <m:e>
            <m:r>
              <w:rPr>
                <w:rFonts w:ascii="Cambria Math" w:hAnsi="Cambria Math"/>
              </w:rPr>
              <m:t>S</m:t>
            </m:r>
          </m:e>
          <m:sub>
            <m:r>
              <w:rPr>
                <w:rFonts w:ascii="Cambria Math" w:hAnsi="Cambria Math"/>
              </w:rPr>
              <m:t>M</m:t>
            </m:r>
          </m:sub>
        </m:sSub>
        <m:d>
          <m:dPr>
            <m:ctrlPr>
              <w:rPr>
                <w:rFonts w:ascii="Cambria Math" w:hAnsi="Cambria Math"/>
                <w:lang w:val="en-US"/>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lang w:val="en-US"/>
              </w:rPr>
            </m:ctrlPr>
          </m:funcPr>
          <m:fName>
            <m:r>
              <m:rPr>
                <m:sty m:val="p"/>
              </m:rP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R</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lang w:val="en-US"/>
                      </w:rPr>
                    </m:ctrlPr>
                  </m:funcPr>
                  <m:fName>
                    <m:r>
                      <w:rPr>
                        <w:rFonts w:ascii="Cambria Math" w:hAnsi="Cambria Math"/>
                      </w:rPr>
                      <m:t>log</m:t>
                    </m:r>
                  </m:fName>
                  <m:e>
                    <m:d>
                      <m:dPr>
                        <m:begChr m:val="["/>
                        <m:endChr m:val="]"/>
                        <m:ctrlPr>
                          <w:rPr>
                            <w:rFonts w:ascii="Cambria Math" w:hAnsi="Cambria Math"/>
                            <w:lang w:val="en-US"/>
                          </w:rPr>
                        </m:ctrlPr>
                      </m:dPr>
                      <m:e>
                        <m:r>
                          <w:rPr>
                            <w:rFonts w:ascii="Cambria Math" w:hAnsi="Cambria Math"/>
                          </w:rPr>
                          <m:t>p</m:t>
                        </m:r>
                        <m:d>
                          <m:dPr>
                            <m:ctrlPr>
                              <w:rPr>
                                <w:rFonts w:ascii="Cambria Math" w:hAnsi="Cambria Math"/>
                                <w:lang w:val="en-US"/>
                              </w:rPr>
                            </m:ctrlPr>
                          </m:dPr>
                          <m:e>
                            <m:sSub>
                              <m:sSubPr>
                                <m:ctrlPr>
                                  <w:rPr>
                                    <w:rFonts w:ascii="Cambria Math" w:hAnsi="Cambria Math"/>
                                    <w:lang w:val="en-US"/>
                                  </w:rPr>
                                </m:ctrlPr>
                              </m:sSubPr>
                              <m:e>
                                <m:r>
                                  <w:rPr>
                                    <w:rFonts w:ascii="Cambria Math" w:hAnsi="Cambria Math"/>
                                  </w:rPr>
                                  <m:t>L</m:t>
                                </m:r>
                              </m:e>
                              <m:sub>
                                <m:r>
                                  <w:rPr>
                                    <w:rFonts w:ascii="Cambria Math" w:hAnsi="Cambria Math"/>
                                  </w:rPr>
                                  <m:t>m</m:t>
                                </m:r>
                              </m:sub>
                            </m:sSub>
                          </m:e>
                          <m:e>
                            <m:sSub>
                              <m:sSubPr>
                                <m:ctrlPr>
                                  <w:rPr>
                                    <w:rFonts w:ascii="Cambria Math" w:hAnsi="Cambria Math"/>
                                    <w:lang w:val="en-US"/>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lang w:val="en-US"/>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pPr>
        <w:rPr>
          <w:lang w:val="en-US"/>
        </w:rPr>
      </w:pPr>
      <w:r w:rsidRPr="00EF21D5">
        <w:t>wher</w:t>
      </w:r>
      <w:r w:rsidRPr="00EF21D5">
        <w:rPr>
          <w:lang w:val="en-US"/>
        </w:rPr>
        <w:t xml:space="preserve">e </w:t>
      </w:r>
      <m:oMath>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e>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r>
              <w:rPr>
                <w:rFonts w:ascii="Cambria Math" w:hAnsi="Cambria Math"/>
                <w:lang w:val="en-US"/>
              </w:rPr>
              <m:t xml:space="preserve"> x </m:t>
            </m:r>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m</m:t>
                </m:r>
              </m:sub>
            </m:sSub>
          </m:e>
        </m:d>
      </m:oMath>
      <w:r w:rsidRPr="00EF21D5">
        <w:rPr>
          <w:lang w:val="en-US"/>
        </w:rPr>
        <w:t xml:space="preserve"> etc</w:t>
      </w:r>
      <w:r w:rsidRPr="00EF21D5">
        <w:t xml:space="preserve">.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rPr>
          <w:lang w:val="en-US"/>
        </w:rPr>
        <w:t xml:space="preserve">, </w:t>
      </w:r>
      <w:r w:rsidR="00FF3BFF" w:rsidRPr="00A87049">
        <w:rPr>
          <w:i/>
          <w:iCs/>
          <w:lang w:val="el-GR"/>
        </w:rPr>
        <w:t>α</w:t>
      </w:r>
      <w:r w:rsidR="00FF3BFF" w:rsidRPr="001C0CFB">
        <w:rPr>
          <w:lang w:val="en-US"/>
        </w:rPr>
        <w:t xml:space="preserve"> </w:t>
      </w:r>
      <w:r w:rsidR="00FF3BFF">
        <w:rPr>
          <w:lang w:val="en-US"/>
        </w:rPr>
        <w:t xml:space="preserve">and </w:t>
      </w:r>
      <w:r w:rsidR="00FF3BFF" w:rsidRPr="00A87049">
        <w:rPr>
          <w:i/>
          <w:iCs/>
          <w:lang w:val="el-GR"/>
        </w:rPr>
        <w:t>β</w:t>
      </w:r>
      <w:r w:rsidR="00FF3BFF" w:rsidRPr="00EF21D5">
        <w:rPr>
          <w:lang w:val="en-US"/>
        </w:rPr>
        <w:t xml:space="preserve"> </w:t>
      </w:r>
      <w:r w:rsidRPr="00EF21D5">
        <w:t>using eqs. 1-2.</w:t>
      </w:r>
      <w:bookmarkStart w:id="37" w:name="_Toc147242188"/>
    </w:p>
    <w:p w14:paraId="19DFB674" w14:textId="77777777" w:rsidR="00090882" w:rsidRDefault="00090882" w:rsidP="00CB5F62">
      <w:pPr>
        <w:pStyle w:val="Heading2"/>
        <w:rPr>
          <w:highlight w:val="white"/>
        </w:rPr>
      </w:pPr>
      <w:bookmarkStart w:id="38" w:name="_Toc164785458"/>
      <w:bookmarkStart w:id="39" w:name="_Toc171803951"/>
      <w:r w:rsidRPr="00EF21D5">
        <w:rPr>
          <w:highlight w:val="white"/>
        </w:rPr>
        <w:t>Statistical inference</w:t>
      </w:r>
      <w:bookmarkEnd w:id="37"/>
      <w:bookmarkEnd w:id="38"/>
      <w:bookmarkEnd w:id="39"/>
    </w:p>
    <w:p w14:paraId="5B4E8243" w14:textId="691FAC8E" w:rsidR="008C1425" w:rsidRPr="008C1425" w:rsidRDefault="008C1425" w:rsidP="00CB5F62">
      <w:pPr>
        <w:rPr>
          <w:highlight w:val="white"/>
          <w:lang w:val="en-US"/>
        </w:rPr>
      </w:pPr>
      <w:r>
        <w:rPr>
          <w:highlight w:val="white"/>
        </w:rPr>
        <w:t>Following the procedure of Laland et al. (1995), we inferred the model parameters with all three parameters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Pr="008C1425">
        <w:rPr>
          <w:lang w:val="en-US"/>
        </w:rPr>
        <w:t>)</w:t>
      </w:r>
      <w:r>
        <w:rPr>
          <w:lang w:val="en-US"/>
        </w:rPr>
        <w:t xml:space="preserve"> and with only two parameters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Pr>
          <w:lang w:val="en-US"/>
        </w:rP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40" w:name="_Toc146614813"/>
      <w:bookmarkStart w:id="41" w:name="_Toc147242189"/>
      <w:bookmarkStart w:id="42" w:name="_Toc164785459"/>
      <w:bookmarkStart w:id="43" w:name="_Toc171803952"/>
      <w:r w:rsidRPr="008C1425">
        <w:t>Maximum</w:t>
      </w:r>
      <w:r w:rsidR="00164672" w:rsidRPr="008C1425">
        <w:t>-l</w:t>
      </w:r>
      <w:r w:rsidRPr="008C1425">
        <w:t xml:space="preserve">ikelihood </w:t>
      </w:r>
      <w:r w:rsidR="00164672" w:rsidRPr="008C1425">
        <w:t>e</w:t>
      </w:r>
      <w:r w:rsidRPr="008C1425">
        <w:t>stimation</w:t>
      </w:r>
      <w:bookmarkEnd w:id="40"/>
      <w:bookmarkEnd w:id="41"/>
      <w:bookmarkEnd w:id="42"/>
      <w:bookmarkEnd w:id="43"/>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lang w:val="en-US"/>
        </w:rPr>
        <w:t>scipy</w:t>
      </w:r>
      <w:proofErr w:type="spellEnd"/>
      <w:r w:rsidR="00090882" w:rsidRPr="00EF21D5">
        <w:rPr>
          <w:i/>
          <w:iCs/>
          <w:lang w:val="en-US"/>
        </w:rPr>
        <w:t>.</w:t>
      </w:r>
      <w:r w:rsidR="00090882" w:rsidRPr="00EF21D5">
        <w:rPr>
          <w:i/>
          <w:iCs/>
        </w:rPr>
        <w:t>optimize.minimize</w:t>
      </w:r>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rPr>
          <w:lang w:val="en-US"/>
        </w:rPr>
        <w:t xml:space="preserve">, </w:t>
      </w:r>
      <w:r w:rsidRPr="00A87049">
        <w:rPr>
          <w:i/>
          <w:iCs/>
          <w:lang w:val="el-GR"/>
        </w:rPr>
        <w:t>α</w:t>
      </w:r>
      <w:r w:rsidRPr="001C0CFB">
        <w:rPr>
          <w:lang w:val="en-US"/>
        </w:rPr>
        <w:t xml:space="preserve"> </w:t>
      </w:r>
      <w:r>
        <w:rPr>
          <w:lang w:val="en-US"/>
        </w:rP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rPr>
          <w:lang w:val="en-US"/>
        </w:rPr>
        <w:t xml:space="preserve"> and</w:t>
      </w:r>
      <w:r w:rsidRPr="001C0CFB">
        <w:rPr>
          <w:lang w:val="en-US"/>
        </w:rPr>
        <w:t xml:space="preserve"> </w:t>
      </w:r>
      <w:r w:rsidRPr="00A87049">
        <w:rPr>
          <w:i/>
          <w:iCs/>
          <w:lang w:val="el-GR"/>
        </w:rPr>
        <w:t>α</w:t>
      </w:r>
      <w:r w:rsidRPr="001C0CFB">
        <w:rPr>
          <w:lang w:val="en-US"/>
        </w:rPr>
        <w:t xml:space="preserve"> </w:t>
      </w:r>
      <w:r>
        <w:rPr>
          <w:lang w:val="en-US"/>
        </w:rPr>
        <w:t xml:space="preserve">while fixing </w:t>
      </w:r>
      <w:r w:rsidRPr="00A87049">
        <w:rPr>
          <w:i/>
          <w:iCs/>
          <w:lang w:val="el-GR"/>
        </w:rPr>
        <w:t>β</w:t>
      </w:r>
      <w:r w:rsidRPr="00EF21D5">
        <w:rPr>
          <w:lang w:val="en-US"/>
        </w:rPr>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4" w:name="_Toc164785460"/>
      <w:bookmarkStart w:id="45" w:name="_Toc171803953"/>
      <w:r w:rsidRPr="00EF21D5">
        <w:lastRenderedPageBreak/>
        <w:t>Goodness-of-</w:t>
      </w:r>
      <w:bookmarkStart w:id="46" w:name="_Toc146614814"/>
      <w:r w:rsidRPr="00EF21D5">
        <w:t>fit test</w:t>
      </w:r>
      <w:bookmarkEnd w:id="44"/>
      <w:bookmarkEnd w:id="45"/>
      <w:r w:rsidRPr="00EF21D5">
        <w:t xml:space="preserve"> </w:t>
      </w:r>
      <w:bookmarkEnd w:id="46"/>
    </w:p>
    <w:p w14:paraId="0ADE52F6" w14:textId="380F198B" w:rsidR="00090882" w:rsidRPr="008105B2" w:rsidRDefault="00090882" w:rsidP="00CB5F62">
      <w:pPr>
        <w:rPr>
          <w:i/>
          <w:iCs/>
          <w:lang w:val="en-U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rPr>
          <w:lang w:val="en-US"/>
        </w:rPr>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rPr>
          <w:lang w:val="en-US"/>
        </w:rPr>
        <w:t xml:space="preserve">, </w:t>
      </w:r>
      <w:r w:rsidR="008105B2" w:rsidRPr="00A87049">
        <w:rPr>
          <w:i/>
          <w:iCs/>
          <w:lang w:val="el-GR"/>
        </w:rPr>
        <w:t>α</w:t>
      </w:r>
      <w:r w:rsidR="008105B2" w:rsidRPr="001C0CFB">
        <w:rPr>
          <w:lang w:val="en-US"/>
        </w:rPr>
        <w:t xml:space="preserve"> </w:t>
      </w:r>
      <w:r w:rsidR="008105B2">
        <w:rPr>
          <w:lang w:val="en-US"/>
        </w:rPr>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rPr>
          <w:lang w:val="en-US"/>
        </w:rPr>
        <w:t xml:space="preserve"> </w:t>
      </w:r>
      <w:r w:rsidR="008105B2">
        <w:rPr>
          <w:lang w:val="en-US"/>
        </w:rPr>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lang w:val="en-US"/>
              </w:rPr>
            </m:ctrlPr>
          </m:accPr>
          <m:e>
            <m:r>
              <m:rPr>
                <m:sty m:val="p"/>
              </m:rPr>
              <w:rPr>
                <w:rFonts w:ascii="Cambria Math" w:hAnsi="Cambria Math"/>
                <w:lang w:val="en-US"/>
              </w:rPr>
              <m:t>T</m:t>
            </m:r>
          </m:e>
        </m:acc>
      </m:oMath>
      <w:r w:rsidR="008105B2">
        <w:rPr>
          <w:lang w:val="en-US"/>
        </w:rPr>
        <w:t>, given by Table 2 using the MLE parameters</w:t>
      </w:r>
    </w:p>
    <w:p w14:paraId="0E21584C" w14:textId="77777777" w:rsidR="00090882" w:rsidRPr="00DC5FDF" w:rsidRDefault="00090882" w:rsidP="00CB5F62">
      <w:pPr>
        <w:rPr>
          <w:rFonts w:ascii="Calibri" w:hAnsi="Calibri"/>
          <w:lang w:val="en-US"/>
        </w:rPr>
      </w:pPr>
      <m:oMathPara>
        <m:oMath>
          <m:r>
            <w:rPr>
              <w:rFonts w:ascii="Cambria Math" w:hAnsi="Cambria Math"/>
              <w:lang w:val="en-US"/>
            </w:rPr>
            <m:t>G</m:t>
          </m:r>
          <m:r>
            <m:rPr>
              <m:sty m:val="p"/>
            </m:rPr>
            <w:rPr>
              <w:rFonts w:ascii="Cambria Math" w:hAnsi="Cambria Math"/>
              <w:lang w:val="en-US"/>
            </w:rPr>
            <m:t>=2</m:t>
          </m:r>
          <m:nary>
            <m:naryPr>
              <m:chr m:val="∑"/>
              <m:limLoc m:val="undOvr"/>
              <m:supHide m:val="1"/>
              <m:ctrlPr>
                <w:rPr>
                  <w:rFonts w:ascii="Cambria Math" w:hAnsi="Cambria Math"/>
                  <w:lang w:val="en-US"/>
                </w:rPr>
              </m:ctrlPr>
            </m:naryPr>
            <m:sub>
              <m:r>
                <w:rPr>
                  <w:rFonts w:ascii="Cambria Math" w:hAnsi="Cambria Math"/>
                  <w:lang w:val="en-US"/>
                </w:rPr>
                <m:t>i</m:t>
              </m:r>
            </m:sub>
            <m:sup/>
            <m:e>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r>
                <m:rPr>
                  <m:sty m:val="p"/>
                </m:rPr>
                <w:rPr>
                  <w:rFonts w:ascii="Cambria Math" w:hAnsi="Cambria Math"/>
                  <w:lang w:val="en-US"/>
                </w:rPr>
                <m:t>×log⁡</m:t>
              </m:r>
              <m:d>
                <m:dPr>
                  <m:ctrlPr>
                    <w:rPr>
                      <w:rFonts w:ascii="Cambria Math" w:hAnsi="Cambria Math"/>
                      <w:lang w:val="en-US"/>
                    </w:rPr>
                  </m:ctrlPr>
                </m:dPr>
                <m:e>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i</m:t>
                          </m:r>
                        </m:sub>
                      </m:sSub>
                    </m:num>
                    <m:den>
                      <m:acc>
                        <m:accPr>
                          <m:ctrlPr>
                            <w:rPr>
                              <w:rFonts w:ascii="Cambria Math" w:hAnsi="Cambria Math"/>
                              <w:lang w:val="en-US"/>
                            </w:rPr>
                          </m:ctrlPr>
                        </m:accPr>
                        <m:e>
                          <m:r>
                            <m:rPr>
                              <m:sty m:val="p"/>
                            </m:rPr>
                            <w:rPr>
                              <w:rFonts w:ascii="Cambria Math" w:hAnsi="Cambria Math"/>
                              <w:lang w:val="en-US"/>
                            </w:rPr>
                            <m:t>T</m:t>
                          </m:r>
                        </m:e>
                      </m:acc>
                    </m:den>
                  </m:f>
                </m:e>
              </m:d>
            </m:e>
          </m:nary>
        </m:oMath>
      </m:oMathPara>
    </w:p>
    <w:p w14:paraId="3BB21AED" w14:textId="01347612" w:rsidR="00090882" w:rsidRPr="00EF21D5" w:rsidRDefault="00090882" w:rsidP="00CB5F62">
      <w:pPr>
        <w:rPr>
          <w:lang w:val="en-US"/>
        </w:rPr>
      </w:pPr>
      <w:r w:rsidRPr="00EF21D5">
        <w:rPr>
          <w:lang w:val="en-US"/>
        </w:rPr>
        <w:t>after verifying the following assumptions</w:t>
      </w:r>
    </w:p>
    <w:p w14:paraId="6A2ECC27" w14:textId="54A243DD" w:rsidR="00090882" w:rsidRPr="008105B2" w:rsidRDefault="00090882" w:rsidP="00CB5F62">
      <w:pPr>
        <w:rPr>
          <w:rFonts w:ascii="Calibri" w:hAnsi="Calibri"/>
          <w:lang w:val="en-US"/>
        </w:rPr>
      </w:pPr>
      <m:oMathPara>
        <m:oMath>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 xml:space="preserve">&gt;0  </m:t>
          </m:r>
          <m:r>
            <w:rPr>
              <w:rFonts w:ascii="Cambria Math" w:hAnsi="Cambria Math"/>
              <w:lang w:val="en-US"/>
            </w:rPr>
            <m:t>and</m:t>
          </m:r>
          <m:r>
            <m:rPr>
              <m:sty m:val="p"/>
            </m:rPr>
            <w:rPr>
              <w:rFonts w:ascii="Cambria Math" w:hAnsi="Cambria Math"/>
              <w:lang w:val="en-US"/>
            </w:rPr>
            <m:t xml:space="preserve"> </m:t>
          </m:r>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&gt;0</m:t>
          </m:r>
        </m:oMath>
      </m:oMathPara>
    </w:p>
    <w:p w14:paraId="59A051BD" w14:textId="70125F62" w:rsidR="00090882" w:rsidRPr="008105B2" w:rsidRDefault="00000000" w:rsidP="00CB5F62">
      <w:pPr>
        <w:rPr>
          <w:rFonts w:ascii="Calibri" w:hAnsi="Calibri"/>
          <w:lang w:val="en-US"/>
        </w:rPr>
      </w:pPr>
      <m:oMathPara>
        <m:oMath>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sSub>
                    <m:sSubPr>
                      <m:ctrlPr>
                        <w:rPr>
                          <w:rFonts w:ascii="Cambria Math" w:hAnsi="Cambria Math"/>
                          <w:lang w:val="en-US"/>
                        </w:rPr>
                      </m:ctrlPr>
                    </m:sSubPr>
                    <m:e>
                      <m:r>
                        <w:rPr>
                          <w:rFonts w:ascii="Cambria Math" w:hAnsi="Cambria Math"/>
                          <w:lang w:val="en-US"/>
                        </w:rPr>
                        <m:t>l</m:t>
                      </m:r>
                    </m:e>
                    <m:sub>
                      <m:r>
                        <w:rPr>
                          <w:rFonts w:ascii="Cambria Math" w:hAnsi="Cambria Math"/>
                          <w:lang w:val="en-US"/>
                        </w:rPr>
                        <m:t>D</m:t>
                      </m:r>
                    </m:sub>
                  </m:sSub>
                </m:e>
                <m:sub>
                  <m:r>
                    <w:rPr>
                      <w:rFonts w:ascii="Cambria Math" w:hAnsi="Cambria Math"/>
                      <w:lang w:val="en-US"/>
                    </w:rPr>
                    <m:t>i</m:t>
                  </m:r>
                </m:sub>
              </m:sSub>
              <m:r>
                <m:rPr>
                  <m:sty m:val="p"/>
                </m:rPr>
                <w:rPr>
                  <w:rFonts w:ascii="Cambria Math" w:hAnsi="Cambria Math"/>
                  <w:lang w:val="en-US"/>
                </w:rPr>
                <m:t>=</m:t>
              </m:r>
              <m:nary>
                <m:naryPr>
                  <m:chr m:val="∑"/>
                  <m:limLoc m:val="undOvr"/>
                  <m:supHide m:val="1"/>
                  <m:ctrlPr>
                    <w:rPr>
                      <w:rFonts w:ascii="Cambria Math" w:hAnsi="Cambria Math"/>
                      <w:lang w:val="en-US"/>
                    </w:rPr>
                  </m:ctrlPr>
                </m:naryPr>
                <m:sub>
                  <m:r>
                    <w:rPr>
                      <w:rFonts w:ascii="Cambria Math" w:hAnsi="Cambria Math"/>
                      <w:lang w:val="en-US"/>
                    </w:rPr>
                    <m:t>i</m:t>
                  </m:r>
                </m:sub>
                <m:sup/>
                <m:e>
                  <m:r>
                    <w:rPr>
                      <w:rFonts w:ascii="Cambria Math" w:hAnsi="Cambria Math"/>
                      <w:lang w:val="en-US"/>
                    </w:rPr>
                    <m:t>Cel</m:t>
                  </m:r>
                  <m:sSub>
                    <m:sSubPr>
                      <m:ctrlPr>
                        <w:rPr>
                          <w:rFonts w:ascii="Cambria Math" w:hAnsi="Cambria Math"/>
                          <w:lang w:val="en-US"/>
                        </w:rPr>
                      </m:ctrlPr>
                    </m:sSubPr>
                    <m:e>
                      <m:r>
                        <w:rPr>
                          <w:rFonts w:ascii="Cambria Math" w:hAnsi="Cambria Math"/>
                          <w:lang w:val="en-US"/>
                        </w:rPr>
                        <m:t>l</m:t>
                      </m:r>
                    </m:e>
                    <m:sub>
                      <m:acc>
                        <m:accPr>
                          <m:ctrlPr>
                            <w:rPr>
                              <w:rFonts w:ascii="Cambria Math" w:hAnsi="Cambria Math"/>
                              <w:lang w:val="en-US"/>
                            </w:rPr>
                          </m:ctrlPr>
                        </m:accPr>
                        <m:e>
                          <m:r>
                            <m:rPr>
                              <m:sty m:val="p"/>
                            </m:rPr>
                            <w:rPr>
                              <w:rFonts w:ascii="Cambria Math" w:hAnsi="Cambria Math"/>
                              <w:lang w:val="en-US"/>
                            </w:rPr>
                            <m:t xml:space="preserve">T </m:t>
                          </m:r>
                        </m:e>
                      </m:acc>
                    </m:sub>
                  </m:sSub>
                  <m:r>
                    <m:rPr>
                      <m:sty m:val="p"/>
                    </m:rPr>
                    <w:rPr>
                      <w:rFonts w:ascii="Cambria Math" w:hAnsi="Cambria Math"/>
                      <w:lang w:val="en-US"/>
                    </w:rPr>
                    <m:t xml:space="preserve"> =</m:t>
                  </m:r>
                  <m:r>
                    <w:rPr>
                      <w:rFonts w:ascii="Cambria Math" w:hAnsi="Cambria Math"/>
                      <w:lang w:val="en-US"/>
                    </w:rPr>
                    <m:t>N</m:t>
                  </m:r>
                </m:e>
              </m:nary>
              <m:r>
                <m:rPr>
                  <m:sty m:val="p"/>
                </m:rPr>
                <w:rPr>
                  <w:rFonts w:ascii="Cambria Math" w:hAnsi="Cambria Math"/>
                  <w:lang w:val="en-US"/>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lang w:val="en-US"/>
              </w:rPr>
            </m:ctrlPr>
          </m:accPr>
          <m:e>
            <m:r>
              <m:rPr>
                <m:sty m:val="p"/>
              </m:rPr>
              <w:rPr>
                <w:rFonts w:ascii="Cambria Math" w:hAnsi="Cambria Math"/>
                <w:lang w:val="en-US"/>
              </w:rPr>
              <m:t>M</m:t>
            </m:r>
          </m:e>
        </m:acc>
      </m:oMath>
      <w:r w:rsidRPr="00EF21D5">
        <w:t xml:space="preserve"> </w:t>
      </w:r>
      <w:r w:rsidR="008105B2">
        <w:t>is</w:t>
      </w:r>
      <w:r w:rsidRPr="00EF21D5">
        <w:t xml:space="preserve"> used instead of the matrix </w:t>
      </w:r>
      <m:oMath>
        <m:acc>
          <m:accPr>
            <m:ctrlPr>
              <w:rPr>
                <w:rFonts w:ascii="Cambria Math" w:hAnsi="Cambria Math"/>
                <w:i/>
                <w:lang w:val="en-US"/>
              </w:rPr>
            </m:ctrlPr>
          </m:accPr>
          <m:e>
            <m:r>
              <w:rPr>
                <w:rFonts w:ascii="Cambria Math" w:hAnsi="Cambria Math"/>
                <w:lang w:val="en-US"/>
              </w:rPr>
              <m:t>T</m:t>
            </m:r>
          </m:e>
        </m:acc>
      </m:oMath>
      <w:r w:rsidR="008105B2">
        <w:t xml:space="preserve"> by adusting </w:t>
      </w:r>
      <m:oMath>
        <m:acc>
          <m:accPr>
            <m:ctrlPr>
              <w:rPr>
                <w:rFonts w:ascii="Cambria Math" w:hAnsi="Cambria Math"/>
                <w:iCs/>
                <w:lang w:val="en-US"/>
              </w:rPr>
            </m:ctrlPr>
          </m:accPr>
          <m:e>
            <m:r>
              <w:rPr>
                <w:rFonts w:ascii="Cambria Math" w:hAnsi="Cambria Math"/>
                <w:lang w:val="en-US"/>
              </w:rPr>
              <m:t>T</m:t>
            </m:r>
          </m:e>
        </m:acc>
      </m:oMath>
      <w:r w:rsidR="008105B2">
        <w:rPr>
          <w:lang w:val="en-US"/>
        </w:rPr>
        <w:t xml:space="preserve"> to </w:t>
      </w:r>
      <m:oMath>
        <m:acc>
          <m:accPr>
            <m:ctrlPr>
              <w:rPr>
                <w:rFonts w:ascii="Cambria Math" w:hAnsi="Cambria Math"/>
                <w:i/>
                <w:lang w:val="en-US"/>
              </w:rPr>
            </m:ctrlPr>
          </m:accPr>
          <m:e>
            <m:r>
              <w:rPr>
                <w:rFonts w:ascii="Cambria Math" w:hAnsi="Cambria Math"/>
                <w:lang w:val="en-US"/>
              </w:rPr>
              <m:t>M</m:t>
            </m:r>
          </m:e>
        </m:acc>
      </m:oMath>
      <w:r w:rsidR="008105B2">
        <w:rPr>
          <w:lang w:val="en-US"/>
        </w:rPr>
        <w:t xml:space="preserve"> (eq. 3).</w:t>
      </w:r>
    </w:p>
    <w:p w14:paraId="53202FC8" w14:textId="7EC81D81" w:rsidR="00090882" w:rsidRPr="00EF21D5" w:rsidRDefault="00090882" w:rsidP="00CB5F62">
      <w:r w:rsidRPr="00EF21D5">
        <w:t>According to Laland</w:t>
      </w:r>
      <w:r w:rsidR="004D6888">
        <w:t xml:space="preserve"> et al.</w:t>
      </w:r>
      <w:r w:rsidRPr="00EF21D5">
        <w:t xml:space="preserve"> (</w:t>
      </w:r>
      <w:r w:rsidR="004D6888">
        <w:t xml:space="preserve">1995, </w:t>
      </w:r>
      <w:r w:rsidRPr="00EF21D5">
        <w:t>p.</w:t>
      </w:r>
      <w:r w:rsidR="004D6888">
        <w:t xml:space="preserve"> </w:t>
      </w:r>
      <w:r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Pr="00EF21D5">
        <w:t xml:space="preserve"> are computed from the data, and two parameters of the model are estimated across the entire data set (</w:t>
      </w:r>
      <w:r w:rsidR="004D6888" w:rsidRPr="004D6888">
        <w:rPr>
          <w:i/>
          <w:iCs/>
          <w:lang w:val="el-GR"/>
        </w:rPr>
        <w:t>α</w:t>
      </w:r>
      <w:r w:rsidRPr="00EF21D5">
        <w:t xml:space="preserve"> and</w:t>
      </w:r>
      <w:r w:rsidR="004D6888" w:rsidRPr="001C0CFB">
        <w:rPr>
          <w:lang w:val="en-US"/>
        </w:rPr>
        <w:t xml:space="preserve"> </w:t>
      </w:r>
      <w:r w:rsidR="004D6888" w:rsidRPr="004D6888">
        <w:rPr>
          <w:i/>
          <w:iCs/>
          <w:lang w:val="el-GR"/>
        </w:rPr>
        <w:t>ρ</w:t>
      </w:r>
      <w:r w:rsidRPr="00EF21D5">
        <w:t>), the appropriate number of degrees of freedom per study is 32/17 = 1.88.”</w:t>
      </w:r>
      <w:r w:rsidR="004D6888" w:rsidRPr="001C0CFB">
        <w:rPr>
          <w:lang w:val="en-US"/>
        </w:rPr>
        <w:t xml:space="preserve"> </w:t>
      </w:r>
      <w:r w:rsidRPr="00EF21D5">
        <w:t xml:space="preserve">However, they did not </w:t>
      </w:r>
      <w:r w:rsidR="004D6888">
        <w:t xml:space="preserve">explicitly report </w:t>
      </w:r>
      <w:r w:rsidRPr="00EF21D5">
        <w:t xml:space="preserve">the number of degrees of freedom for </w:t>
      </w:r>
      <w:r w:rsidR="004D6888">
        <w:t xml:space="preserve">a model </w:t>
      </w:r>
      <w:r w:rsidRPr="00EF21D5">
        <w:t xml:space="preserve">with three parameters (when </w:t>
      </w:r>
      <w:r w:rsidR="004D6888" w:rsidRPr="004D6888">
        <w:rPr>
          <w:i/>
          <w:iCs/>
          <w:lang w:val="el-GR"/>
        </w:rPr>
        <w:t>β</w:t>
      </w:r>
      <w:r w:rsidR="004D6888" w:rsidRPr="001C0CFB">
        <w:rPr>
          <w:i/>
          <w:iCs/>
          <w:lang w:val="en-US"/>
        </w:rPr>
        <w:t xml:space="preserve"> </w:t>
      </w:r>
      <w:r w:rsidRPr="00EF21D5">
        <w:t xml:space="preserve">is </w:t>
      </w:r>
      <w:r w:rsidR="004D6888">
        <w:rPr>
          <w:lang w:val="en-US"/>
        </w:rPr>
        <w:t>inferred</w:t>
      </w:r>
      <w:r w:rsidRPr="00EF21D5">
        <w:t xml:space="preserve"> </w:t>
      </w:r>
      <w:r w:rsidR="004D6888">
        <w:t>rather than fixed</w:t>
      </w:r>
      <w:r w:rsidRPr="00EF21D5">
        <w:t xml:space="preserve">). </w:t>
      </w:r>
      <w:r w:rsidR="00F13BD8">
        <w:t>W</w:t>
      </w:r>
      <w:r w:rsidR="004D6888">
        <w:t>e</w:t>
      </w:r>
      <w:r w:rsidRPr="00EF21D5">
        <w:t xml:space="preserve"> deduced that as each study</w:t>
      </w:r>
      <w:r w:rsidR="004D6888">
        <w:t xml:space="preserve"> </w:t>
      </w:r>
      <w:r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t>
      </w:r>
      <w:r w:rsidRPr="00EF21D5">
        <w:lastRenderedPageBreak/>
        <w:t xml:space="preserve">when estimating </w:t>
      </w:r>
      <w:r w:rsidR="004D6888" w:rsidRPr="004D6888">
        <w:rPr>
          <w:i/>
          <w:iCs/>
          <w:lang w:val="el-GR"/>
        </w:rPr>
        <w:t>ρ</w:t>
      </w:r>
      <w:r w:rsidR="004D6888" w:rsidRPr="001C0CFB">
        <w:rPr>
          <w:lang w:val="en-US"/>
        </w:rPr>
        <w:t xml:space="preserve"> </w:t>
      </w:r>
      <w:r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 xml:space="preserve">the overall number of degrees of freedom is 34-2=32, and when estimating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rPr>
          <w:lang w:val="en-US"/>
        </w:rPr>
        <w:t xml:space="preserve"> </w:t>
      </w:r>
      <w:r w:rsidR="004D6888" w:rsidRPr="00EF21D5">
        <w:t>and</w:t>
      </w:r>
      <w:r w:rsidR="004D6888" w:rsidRPr="001C0CFB">
        <w:rPr>
          <w:lang w:val="en-US"/>
        </w:rPr>
        <w:t xml:space="preserve"> </w:t>
      </w:r>
      <w:r w:rsidR="004D6888" w:rsidRPr="004D6888">
        <w:rPr>
          <w:i/>
          <w:iCs/>
          <w:lang w:val="el-GR"/>
        </w:rPr>
        <w:t>α</w:t>
      </w:r>
      <w:r w:rsidR="004D6888" w:rsidRPr="001C0CFB">
        <w:rPr>
          <w:lang w:val="en-US"/>
        </w:rPr>
        <w:t xml:space="preserve">, </w:t>
      </w:r>
      <w:r w:rsidRPr="00EF21D5">
        <w:t>and 31/17=1.82 when estimating</w:t>
      </w:r>
      <w:r w:rsidR="004D6888" w:rsidRPr="001C0CFB">
        <w:rPr>
          <w:lang w:val="en-US"/>
        </w:rPr>
        <w:t xml:space="preserve"> </w:t>
      </w:r>
      <w:r w:rsidR="004D6888" w:rsidRPr="004D6888">
        <w:rPr>
          <w:i/>
          <w:iCs/>
          <w:lang w:val="el-GR"/>
        </w:rPr>
        <w:t>ρ</w:t>
      </w:r>
      <w:r w:rsidR="004D6888" w:rsidRPr="001C0CFB">
        <w:rPr>
          <w:lang w:val="en-US"/>
        </w:rPr>
        <w:t xml:space="preserve">, </w:t>
      </w:r>
      <w:r w:rsidR="004D6888" w:rsidRPr="004D6888">
        <w:rPr>
          <w:i/>
          <w:iCs/>
          <w:lang w:val="el-GR"/>
        </w:rPr>
        <w:t>α</w:t>
      </w:r>
      <w:r w:rsidR="004D6888" w:rsidRPr="001C0CFB">
        <w:rPr>
          <w:lang w:val="en-US"/>
        </w:rPr>
        <w:t xml:space="preserve"> </w:t>
      </w:r>
      <w:r w:rsidR="004D6888">
        <w:rPr>
          <w:lang w:val="en-US"/>
        </w:rPr>
        <w:t xml:space="preserve">and </w:t>
      </w:r>
      <w:r w:rsidR="004D6888" w:rsidRPr="004D6888">
        <w:rPr>
          <w:i/>
          <w:iCs/>
          <w:lang w:val="el-GR"/>
        </w:rPr>
        <w:t>β</w:t>
      </w:r>
      <w:r w:rsidR="004D6888" w:rsidRPr="001C0CFB">
        <w:rPr>
          <w:lang w:val="en-US"/>
        </w:rPr>
        <w:t>.</w:t>
      </w:r>
    </w:p>
    <w:p w14:paraId="1F776949" w14:textId="4D9D764F" w:rsidR="00090882" w:rsidRPr="00FF2FBE" w:rsidRDefault="004D6888" w:rsidP="00FF2FBE">
      <w:pPr>
        <w:rPr>
          <w:b/>
          <w:color w:val="000000"/>
          <w:lang w:val="en-US"/>
        </w:rPr>
      </w:pPr>
      <w:r>
        <w:rPr>
          <w:lang w:val="en-US"/>
        </w:rPr>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lang w:val="en-US"/>
        </w:rPr>
        <w:t>scipy.stats</w:t>
      </w:r>
      <w:proofErr w:type="gramEnd"/>
      <w:r w:rsidR="00090882" w:rsidRPr="00EF21D5">
        <w:rPr>
          <w:i/>
          <w:iCs/>
          <w:lang w:val="en-US"/>
        </w:rPr>
        <w:t>.chi2</w:t>
      </w:r>
      <w:r w:rsidR="00090882" w:rsidRPr="00EF21D5">
        <w:rPr>
          <w:lang w:val="en-US"/>
        </w:rPr>
        <w:t xml:space="preserve"> </w:t>
      </w:r>
      <w:r w:rsidR="00090882" w:rsidRPr="00EF21D5">
        <w:t>functio</w:t>
      </w:r>
      <w:r>
        <w:t>n</w:t>
      </w:r>
      <w:r w:rsidR="00090882" w:rsidRPr="00EF21D5">
        <w:t xml:space="preserve">. A p-value less than 0.05 </w:t>
      </w:r>
      <w:r>
        <w:t xml:space="preserve">implies </w:t>
      </w:r>
      <w:r w:rsidR="00090882" w:rsidRPr="00EF21D5">
        <w:t>a statistically significant result</w:t>
      </w:r>
      <w:r w:rsidR="00090882" w:rsidRPr="00EF21D5">
        <w:rPr>
          <w:color w:val="000000"/>
        </w:rPr>
        <w:t>, indicating that the model prediction significantly differs from the observed data and therefore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lang w:val="en-US"/>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04913359" w14:textId="49ACF66A" w:rsidR="00DA5383" w:rsidRDefault="00DA5383" w:rsidP="00DA5383">
      <w:pPr>
        <w:pStyle w:val="Heading2"/>
      </w:pPr>
      <w:r w:rsidRPr="00AB6352">
        <w:rPr>
          <w:highlight w:val="green"/>
        </w:rPr>
        <w:t>Likelihood ratio test</w:t>
      </w:r>
    </w:p>
    <w:p w14:paraId="61B1B618" w14:textId="3C155924" w:rsidR="00DA5383" w:rsidRDefault="00DA5383" w:rsidP="00DA5383">
      <w:pPr>
        <w:pStyle w:val="Heading2"/>
        <w:rPr>
          <w:highlight w:val="yellow"/>
        </w:rPr>
      </w:pPr>
      <w:r>
        <w:rPr>
          <w:highlight w:val="yellow"/>
        </w:rPr>
        <w:t>Familial data with sex differences</w:t>
      </w:r>
    </w:p>
    <w:p w14:paraId="4B9B36C7" w14:textId="798B69C3" w:rsidR="00CA52DA" w:rsidRPr="000C3DC4" w:rsidRDefault="00DA5383" w:rsidP="000C3DC4">
      <w:pPr>
        <w:pStyle w:val="Heading2"/>
      </w:pPr>
      <w:r w:rsidRPr="00425EDC">
        <w:rPr>
          <w:highlight w:val="yellow"/>
        </w:rPr>
        <w:t>Extended model with sex differences</w:t>
      </w:r>
      <w:r w:rsidRPr="00EF21D5">
        <w:t xml:space="preserve"> </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7" w:name="_Toc147242192"/>
      <w:bookmarkStart w:id="48" w:name="_Toc164785463"/>
      <w:bookmarkStart w:id="49" w:name="_Toc171803955"/>
      <w:r w:rsidRPr="00EF21D5">
        <w:t>Scenario A: Estimati</w:t>
      </w:r>
      <w:r>
        <w:t>on</w:t>
      </w:r>
      <w:r w:rsidRPr="00EF21D5">
        <w:t xml:space="preserve"> and testing without adjustment</w:t>
      </w:r>
      <w:bookmarkEnd w:id="47"/>
      <w:bookmarkEnd w:id="48"/>
      <w:bookmarkEnd w:id="49"/>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rPr>
          <w:lang w:val="en-US"/>
        </w:rPr>
        <w:t xml:space="preserve">, </w:t>
      </w:r>
      <w:r w:rsidR="00F76846" w:rsidRPr="00F76846">
        <w:rPr>
          <w:i/>
          <w:iCs/>
          <w:lang w:val="el-GR"/>
        </w:rPr>
        <w:t>α</w:t>
      </w:r>
      <w:r w:rsidR="00F76846" w:rsidRPr="001C0CFB">
        <w:rPr>
          <w:lang w:val="en-US"/>
        </w:rPr>
        <w:t xml:space="preserve"> </w:t>
      </w:r>
      <w:r w:rsidR="000817A5" w:rsidRPr="00EF21D5">
        <w:t>and</w:t>
      </w:r>
      <w:r w:rsidR="00F76846" w:rsidRPr="001C0CFB">
        <w:rPr>
          <w:lang w:val="en-US"/>
        </w:rPr>
        <w:t xml:space="preserve"> </w:t>
      </w:r>
      <w:r w:rsidR="00F76846" w:rsidRPr="00F76846">
        <w:rPr>
          <w:i/>
          <w:iCs/>
          <w:lang w:val="el-GR"/>
        </w:rPr>
        <w:t>β</w:t>
      </w:r>
      <w:r w:rsidR="00F66781">
        <w:rPr>
          <w:lang w:val="en-US"/>
        </w:rPr>
        <w:t xml:space="preserve"> </w:t>
      </w:r>
      <w:r w:rsidR="000817A5" w:rsidRPr="00EF21D5">
        <w:t>and for</w:t>
      </w:r>
      <w:r w:rsidR="00F76846">
        <w:t xml:space="preserve"> a model wit</w:t>
      </w:r>
      <w:r w:rsidR="00F76846">
        <w:rPr>
          <w:lang w:val="en-US"/>
        </w:rPr>
        <w:t xml:space="preserve">h </w:t>
      </w:r>
      <w:r w:rsidR="00F76846" w:rsidRPr="00F76846">
        <w:rPr>
          <w:i/>
          <w:iCs/>
          <w:lang w:val="el-GR"/>
        </w:rPr>
        <w:t>ρ</w:t>
      </w:r>
      <w:r w:rsidR="00F76846" w:rsidRPr="001C0CFB">
        <w:rPr>
          <w:lang w:val="en-US"/>
        </w:rPr>
        <w:t xml:space="preserve"> </w:t>
      </w:r>
      <w:r w:rsidR="000817A5" w:rsidRPr="00EF21D5">
        <w:rPr>
          <w:lang w:val="en-US"/>
        </w:rPr>
        <w:t>and</w:t>
      </w:r>
      <w:r w:rsidR="00F76846" w:rsidRPr="001C0CFB">
        <w:rPr>
          <w:lang w:val="en-US"/>
        </w:rPr>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rPr>
          <w:lang w:val="en-US"/>
        </w:rPr>
        <w:t xml:space="preserve"> </w:t>
      </w:r>
      <w:r w:rsidR="00F76846">
        <w:rPr>
          <w:lang w:val="en-US"/>
        </w:rPr>
        <w:t xml:space="preserve">to </w:t>
      </w:r>
      <w:r w:rsidR="000817A5" w:rsidRPr="00EF21D5">
        <w:t xml:space="preserve">zero. </w:t>
      </w:r>
    </w:p>
    <w:p w14:paraId="2DD35EC4" w14:textId="645D94DA" w:rsidR="000817A5" w:rsidRPr="00EF21D5" w:rsidRDefault="000817A5" w:rsidP="00CB5F62">
      <w:pPr>
        <w:pStyle w:val="Heading3"/>
      </w:pPr>
      <w:bookmarkStart w:id="50" w:name="_Toc164785464"/>
      <w:bookmarkStart w:id="51" w:name="_Toc171803956"/>
      <w:r w:rsidRPr="00EF21D5">
        <w:lastRenderedPageBreak/>
        <w:t>Maximum</w:t>
      </w:r>
      <w:r>
        <w:t>-l</w:t>
      </w:r>
      <w:r w:rsidRPr="000817A5">
        <w:t>ikelihood</w:t>
      </w:r>
      <w:r w:rsidRPr="00EF21D5">
        <w:t xml:space="preserve"> </w:t>
      </w:r>
      <w:r>
        <w:t>e</w:t>
      </w:r>
      <w:r w:rsidRPr="00EF21D5">
        <w:t>stimation</w:t>
      </w:r>
      <w:bookmarkEnd w:id="50"/>
      <w:bookmarkEnd w:id="51"/>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lang w:val="en-US"/>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lang w:val="en-US"/>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2" w:name="_heading=h.1pxezwc" w:colFirst="0" w:colLast="0"/>
      <w:bookmarkStart w:id="53" w:name="_Toc147242194"/>
      <w:bookmarkEnd w:id="52"/>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4" w:name="_heading=h.1rvwp1q" w:colFirst="0" w:colLast="0"/>
      <w:bookmarkStart w:id="55" w:name="_Toc164785465"/>
      <w:bookmarkStart w:id="56" w:name="_Toc171803957"/>
      <w:bookmarkEnd w:id="54"/>
      <w:r w:rsidR="00A838B5">
        <w:t>G</w:t>
      </w:r>
      <w:r w:rsidR="000817A5" w:rsidRPr="00EF21D5">
        <w:t>oodness-of-fit</w:t>
      </w:r>
      <w:bookmarkEnd w:id="55"/>
      <w:bookmarkEnd w:id="56"/>
      <w:r w:rsidR="000817A5" w:rsidRPr="00EF21D5">
        <w:t xml:space="preserve"> </w:t>
      </w:r>
      <w:bookmarkEnd w:id="53"/>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lang w:val="en-US"/>
              </w:rPr>
            </m:ctrlPr>
          </m:accPr>
          <m:e>
            <m:r>
              <m:rPr>
                <m:sty m:val="p"/>
              </m:rPr>
              <w:rPr>
                <w:rFonts w:ascii="Cambria Math" w:hAnsi="Cambria Math"/>
                <w:lang w:val="en-US"/>
              </w:rPr>
              <m:t>T</m:t>
            </m:r>
          </m:e>
        </m:acc>
      </m:oMath>
      <w:r w:rsidR="00340E5E">
        <w:rPr>
          <w:lang w:val="en-US"/>
        </w:rPr>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rPr>
          <w:lang w:val="en-US"/>
        </w:rPr>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lastRenderedPageBreak/>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7" w:name="_Toc147242196"/>
      <w:bookmarkStart w:id="58" w:name="_Toc164785467"/>
      <w:bookmarkStart w:id="59" w:name="_Toc171803959"/>
      <w:r w:rsidRPr="00EF21D5">
        <w:t xml:space="preserve">Scenario B: Estimating </w:t>
      </w:r>
      <w:r w:rsidRPr="002C70F8">
        <w:t>without</w:t>
      </w:r>
      <w:r w:rsidRPr="00EF21D5">
        <w:t xml:space="preserve"> adjustment</w:t>
      </w:r>
      <w:r>
        <w:t>,</w:t>
      </w:r>
      <w:r w:rsidRPr="00EF21D5">
        <w:t xml:space="preserve"> testing with adjustment</w:t>
      </w:r>
      <w:bookmarkEnd w:id="57"/>
      <w:bookmarkEnd w:id="58"/>
      <w:bookmarkEnd w:id="59"/>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60" w:name="_Toc164785468"/>
      <w:bookmarkStart w:id="61" w:name="_Toc171803960"/>
      <w:bookmarkStart w:id="62" w:name="_Toc147242197"/>
      <w:r>
        <w:t>G</w:t>
      </w:r>
      <w:r w:rsidR="002C70F8" w:rsidRPr="00EF21D5">
        <w:t>oodness-of-fit</w:t>
      </w:r>
      <w:bookmarkEnd w:id="60"/>
      <w:bookmarkEnd w:id="61"/>
      <w:bookmarkEnd w:id="62"/>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,p=0.071</w:t>
      </w:r>
      <w:r w:rsidR="002C70F8" w:rsidRPr="002F6B15">
        <w:t>)</w:t>
      </w:r>
      <w:r w:rsidR="00957A9A" w:rsidRPr="002F6B15">
        <w:t xml:space="preserve">, which </w:t>
      </w:r>
      <w:bookmarkStart w:id="63" w:name="_heading=h.23ckvvd" w:colFirst="0" w:colLast="0"/>
      <w:bookmarkEnd w:id="63"/>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w:t>
      </w:r>
      <w:r w:rsidR="002C70F8" w:rsidRPr="00EF21D5">
        <w:lastRenderedPageBreak/>
        <w:t xml:space="preserve">(1940),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4" w:name="_Toc147242198"/>
      <w:bookmarkStart w:id="65" w:name="_Toc164785469"/>
      <w:bookmarkStart w:id="66" w:name="_Toc171803961"/>
      <w:r>
        <w:t>.</w:t>
      </w:r>
      <w:r w:rsidRPr="00EF21D5">
        <w:rPr>
          <w:rFonts w:ascii="Calibri" w:hAnsi="Calibri" w:cs="Calibri"/>
        </w:rPr>
        <w:t xml:space="preserve"> </w:t>
      </w:r>
      <w:bookmarkEnd w:id="64"/>
      <w:bookmarkEnd w:id="65"/>
      <w:bookmarkEnd w:id="66"/>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7" w:name="_Toc147242199"/>
      <w:bookmarkStart w:id="68" w:name="_Toc164785470"/>
      <w:bookmarkStart w:id="69" w:name="_Toc171803962"/>
      <w:r w:rsidRPr="00EF21D5">
        <w:t>Scenario C: Estimating and testing with adjustment</w:t>
      </w:r>
      <w:bookmarkEnd w:id="67"/>
      <w:bookmarkEnd w:id="68"/>
      <w:bookmarkEnd w:id="69"/>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rPr>
          <w:lang w:val="en-US"/>
        </w:rPr>
        <w:t> </w:t>
      </w:r>
      <w:r w:rsidRPr="00EF21D5">
        <w:t xml:space="preserve">4), implying that they estimated the model parameters with adjustment. Hence, </w:t>
      </w:r>
      <w:r>
        <w:rPr>
          <w:lang w:val="en-US"/>
        </w:rPr>
        <w:t xml:space="preserve">we </w:t>
      </w:r>
      <w:r>
        <w:t>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70" w:name="_Toc147242200"/>
      <w:bookmarkStart w:id="71" w:name="_Toc164785471"/>
      <w:bookmarkStart w:id="72" w:name="_Toc171803963"/>
      <w:r w:rsidRPr="00EF21D5">
        <w:t>Maximum</w:t>
      </w:r>
      <w:r>
        <w:t>-l</w:t>
      </w:r>
      <w:r w:rsidRPr="00EF21D5">
        <w:t xml:space="preserve">ikelihood </w:t>
      </w:r>
      <w:r>
        <w:t>e</w:t>
      </w:r>
      <w:r w:rsidRPr="00EF21D5">
        <w:t>stimation</w:t>
      </w:r>
      <w:bookmarkEnd w:id="70"/>
      <w:bookmarkEnd w:id="71"/>
      <w:bookmarkEnd w:id="72"/>
    </w:p>
    <w:p w14:paraId="74642499" w14:textId="4726AF43" w:rsidR="00C45582" w:rsidRDefault="002F16CE" w:rsidP="00CB5F62">
      <w:r>
        <w:t>Estimating the parameter of the full model (</w:t>
      </w:r>
      <w:r w:rsidRPr="002F16CE">
        <w:rPr>
          <w:i/>
          <w:iCs/>
          <w:lang w:val="el-GR"/>
        </w:rPr>
        <w:t>ρ</w:t>
      </w:r>
      <w:r>
        <w:rPr>
          <w:lang w:val="en-US"/>
        </w:rPr>
        <w:t xml:space="preserve">, </w:t>
      </w:r>
      <w:r w:rsidRPr="002F16CE">
        <w:rPr>
          <w:i/>
          <w:iCs/>
          <w:lang w:val="el-GR"/>
        </w:rPr>
        <w:t>α</w:t>
      </w:r>
      <w:r>
        <w:rPr>
          <w:lang w:val="en-US"/>
        </w:rPr>
        <w:t xml:space="preserve"> and </w:t>
      </w:r>
      <w:r w:rsidRPr="002F16CE">
        <w:rPr>
          <w:i/>
          <w:iCs/>
          <w:lang w:val="el-GR"/>
        </w:rPr>
        <w:t>β</w:t>
      </w:r>
      <w:r>
        <w:rPr>
          <w:lang w:val="en-US"/>
        </w:rPr>
        <w:t>)</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w:t>
      </w:r>
      <w:r w:rsidRPr="00EF21D5">
        <w:lastRenderedPageBreak/>
        <w:t>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t>The model with two parameters and</w:t>
      </w:r>
      <w:r w:rsidRPr="001C0CFB">
        <w:rPr>
          <w:lang w:val="en-US"/>
        </w:rPr>
        <w:t xml:space="preserve"> </w:t>
      </w:r>
      <w:r w:rsidRPr="002F16CE">
        <w:rPr>
          <w:i/>
          <w:iCs/>
          <w:lang w:val="el-GR"/>
        </w:rPr>
        <w:t>β</w:t>
      </w:r>
      <w:r w:rsidRPr="001C0CFB">
        <w:rPr>
          <w:lang w:val="en-US"/>
        </w:rPr>
        <w:t xml:space="preserve"> </w:t>
      </w:r>
      <w:r w:rsidR="002F16CE" w:rsidRPr="00EF21D5">
        <w:t>fixed at zero show</w:t>
      </w:r>
      <w:r>
        <w:rPr>
          <w:lang w:val="en-US"/>
        </w:rP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lang w:val="en-US"/>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3" w:name="_Toc164785472"/>
      <w:bookmarkStart w:id="74" w:name="_Toc171803964"/>
      <w:bookmarkStart w:id="75" w:name="_Toc147242201"/>
      <w:r>
        <w:t>G</w:t>
      </w:r>
      <w:r w:rsidR="002F16CE" w:rsidRPr="00C45582">
        <w:t>oodness</w:t>
      </w:r>
      <w:r w:rsidR="002F16CE" w:rsidRPr="00EF21D5">
        <w:t>-of-fit</w:t>
      </w:r>
      <w:bookmarkEnd w:id="73"/>
      <w:bookmarkEnd w:id="74"/>
      <w:r w:rsidR="002F16CE" w:rsidRPr="00EF21D5">
        <w:t xml:space="preserve"> </w:t>
      </w:r>
      <w:bookmarkEnd w:id="75"/>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rPr>
          <w:lang w:val="en-US"/>
        </w:rPr>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lastRenderedPageBreak/>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rPr>
          <w:lang w:val="en-US"/>
        </w:rPr>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6" w:name="_heading=h.2grqrue" w:colFirst="0" w:colLast="0"/>
      <w:bookmarkEnd w:id="76"/>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rPr>
          <w:lang w:val="en-US"/>
        </w:rPr>
        <w:t xml:space="preserve"> </w:t>
      </w:r>
      <w:r w:rsidRPr="00187842">
        <w:rPr>
          <w:i/>
          <w:iCs/>
          <w:lang w:val="el-GR"/>
        </w:rPr>
        <w:t>ρ</w:t>
      </w:r>
      <w:r w:rsidR="002F16CE" w:rsidRPr="00EF21D5">
        <w:t xml:space="preserve"> and an increase in the estimate</w:t>
      </w:r>
      <w:r>
        <w:rPr>
          <w:lang w:val="en-US"/>
        </w:rPr>
        <w:t>d</w:t>
      </w:r>
      <w:r>
        <w:t xml:space="preserve"> </w:t>
      </w:r>
      <w:r w:rsidRPr="00187842">
        <w:rPr>
          <w:i/>
          <w:iCs/>
          <w:lang w:val="el-GR"/>
        </w:rPr>
        <w:t>α</w:t>
      </w:r>
      <w:r>
        <w:rPr>
          <w:lang w:val="en-US"/>
        </w:rPr>
        <w:t xml:space="preserve"> and </w:t>
      </w:r>
      <w:r w:rsidRPr="00187842">
        <w:rPr>
          <w:i/>
          <w:iCs/>
          <w:lang w:val="el-GR"/>
        </w:rPr>
        <w:t>β</w:t>
      </w:r>
      <w:r w:rsidR="000623F6" w:rsidRPr="001C0CFB">
        <w:rPr>
          <w:lang w:val="en-US"/>
        </w:rPr>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rPr>
          <w:lang w:val="en-US"/>
        </w:rPr>
        <w:t xml:space="preserve"> </w:t>
      </w:r>
      <w:r>
        <w:rPr>
          <w:lang w:val="en-US"/>
        </w:rP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lang w:val="en-US"/>
        </w:rPr>
        <w:t xml:space="preserve"> </w:t>
      </w:r>
      <w:r>
        <w:rPr>
          <w:lang w:val="en-US"/>
        </w:rPr>
        <w:t>fixed to zero and with adjustment for criterion shift.</w:t>
      </w:r>
    </w:p>
    <w:p w14:paraId="7D4FC5F8" w14:textId="0BBA0000" w:rsidR="00CB5F62" w:rsidRDefault="00CB5F62" w:rsidP="00CB5F62">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were found to be 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the one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rPr>
          <w:lang w:val="en-US"/>
        </w:rPr>
        <w:t xml:space="preserve">as small as </w:t>
      </w:r>
      <w:r w:rsidR="00AB0D16">
        <w:t>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29BA3F89" w14:textId="77777777" w:rsidR="00C73AD2" w:rsidRPr="002B1C54" w:rsidRDefault="00C73AD2" w:rsidP="00CB5F62"/>
    <w:p w14:paraId="76DA5E46" w14:textId="7082FEDC" w:rsidR="00192F32" w:rsidRDefault="00192F32" w:rsidP="00E02EC6">
      <w:pPr>
        <w:pStyle w:val="Heading2"/>
      </w:pPr>
      <w:r w:rsidRPr="00192F32">
        <w:lastRenderedPageBreak/>
        <w:t>Performa</w:t>
      </w:r>
      <w:r w:rsidR="008205CA">
        <w:t>n</w:t>
      </w:r>
      <w:r w:rsidRPr="00192F32">
        <w:t>ce of the</w:t>
      </w:r>
      <w:r w:rsidR="00C53EEE">
        <w:t xml:space="preserve"> parameter</w:t>
      </w:r>
      <w:r w:rsidRPr="00192F32">
        <w:t xml:space="preserve"> estimation method</w:t>
      </w:r>
    </w:p>
    <w:p w14:paraId="2A7791A2" w14:textId="77777777" w:rsidR="00192F32" w:rsidRPr="006B5E01" w:rsidRDefault="00192F32" w:rsidP="00192F32">
      <w:pPr>
        <w:rPr>
          <w:rFonts w:eastAsiaTheme="minorEastAsia"/>
        </w:rPr>
      </w:pPr>
      <w:r w:rsidRPr="006B5E01">
        <w:rPr>
          <w:rFonts w:eastAsiaTheme="minorEastAsia"/>
        </w:rPr>
        <w:t>Given the model estimates, a key question is how reliable they are. To address this, we used the empirical coverage of the confidence intervals, calculated as the rate at which estimated parameters from simulated data fall within the confidence intervals constructed through bootstrapping the simulated data (Schall, 2012).</w:t>
      </w:r>
      <w:r>
        <w:rPr>
          <w:rFonts w:eastAsiaTheme="minorEastAsia"/>
        </w:rPr>
        <w:t xml:space="preserve"> </w:t>
      </w:r>
      <w:r w:rsidRPr="006B5E01">
        <w:rPr>
          <w:rFonts w:eastAsiaTheme="minorEastAsia"/>
        </w:rPr>
        <w:t xml:space="preserve">For a confidence interval (CI) corresponding to a significance level of </w:t>
      </w:r>
      <w:r w:rsidRPr="008205CA">
        <w:rPr>
          <w:rFonts w:eastAsiaTheme="minorEastAsia"/>
          <w:i/>
          <w:iCs/>
        </w:rPr>
        <w:t>α</w:t>
      </w:r>
      <w:r w:rsidRPr="006B5E01">
        <w:rPr>
          <w:rFonts w:eastAsiaTheme="minorEastAsia"/>
        </w:rPr>
        <w:t xml:space="preserve">, the empirical confidence should be </w:t>
      </w:r>
      <w:r w:rsidRPr="008205CA">
        <w:rPr>
          <w:rFonts w:eastAsiaTheme="minorEastAsia"/>
          <w:i/>
          <w:iCs/>
        </w:rPr>
        <w:t>1-α</w:t>
      </w:r>
      <w:r w:rsidRPr="006B5E01">
        <w:rPr>
          <w:rFonts w:eastAsiaTheme="minorEastAsia"/>
        </w:rPr>
        <w:t xml:space="preserve">. A model </w:t>
      </w:r>
      <w:r>
        <w:rPr>
          <w:rFonts w:eastAsiaTheme="minorEastAsia"/>
        </w:rPr>
        <w:t>with</w:t>
      </w:r>
      <w:r w:rsidRPr="006B5E01">
        <w:rPr>
          <w:rFonts w:eastAsiaTheme="minorEastAsia"/>
        </w:rPr>
        <w:t xml:space="preserve"> coverage </w:t>
      </w:r>
      <w:r>
        <w:rPr>
          <w:rFonts w:eastAsiaTheme="minorEastAsia"/>
        </w:rPr>
        <w:t xml:space="preserve">higher than </w:t>
      </w:r>
      <w:r w:rsidRPr="008205CA">
        <w:rPr>
          <w:rFonts w:eastAsiaTheme="minorEastAsia"/>
          <w:i/>
          <w:iCs/>
        </w:rPr>
        <w:t>1-α</w:t>
      </w:r>
      <w:r>
        <w:rPr>
          <w:rFonts w:eastAsiaTheme="minorEastAsia"/>
        </w:rPr>
        <w:t xml:space="preserve"> is </w:t>
      </w:r>
      <w:r w:rsidRPr="006B5E01">
        <w:rPr>
          <w:rFonts w:eastAsiaTheme="minorEastAsia"/>
        </w:rPr>
        <w:t xml:space="preserve">considered underconfident, indicating that it uses overly wide confidence intervals and is </w:t>
      </w:r>
      <w:r>
        <w:rPr>
          <w:rFonts w:eastAsiaTheme="minorEastAsia"/>
        </w:rPr>
        <w:t>un</w:t>
      </w:r>
      <w:r w:rsidRPr="006B5E01">
        <w:rPr>
          <w:rFonts w:eastAsiaTheme="minorEastAsia"/>
        </w:rPr>
        <w:t>certain about the parameter estimates.</w:t>
      </w:r>
    </w:p>
    <w:p w14:paraId="1A96E90F" w14:textId="01A1EDF4" w:rsidR="00192F32" w:rsidRPr="00674E4F" w:rsidRDefault="00192F32" w:rsidP="00674E4F">
      <w:pPr>
        <w:rPr>
          <w:rFonts w:eastAsiaTheme="minorEastAsia"/>
        </w:rPr>
      </w:pPr>
      <w:r w:rsidRPr="006B5E01">
        <w:rPr>
          <w:rFonts w:eastAsiaTheme="minorEastAsia"/>
        </w:rPr>
        <w:t xml:space="preserve">The empirical coverage for the two-parameter model, calculated over 15,000 simulations, revealed that the model is underconfident in estimating both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Pr="00C53EEE">
        <w:rPr>
          <w:rFonts w:eastAsiaTheme="minorEastAsia"/>
        </w:rPr>
        <w:t>A</w:t>
      </w:r>
      <w:r w:rsidRPr="006B5E01">
        <w:rPr>
          <w:rFonts w:eastAsiaTheme="minorEastAsia"/>
        </w:rPr>
        <w:t>). This result highlights potential issues with the precision and reliability of the parameter estimates.</w:t>
      </w:r>
      <w:r>
        <w:rPr>
          <w:rFonts w:eastAsiaTheme="minorEastAsia"/>
        </w:rPr>
        <w:t xml:space="preserve"> </w:t>
      </w:r>
      <w:r w:rsidRPr="006B5E01">
        <w:rPr>
          <w:rFonts w:eastAsiaTheme="minorEastAsia"/>
        </w:rPr>
        <w:t xml:space="preserve">To further investigate, we measured the rate at which the values of </w:t>
      </w:r>
      <w:r w:rsidRPr="007F2667">
        <w:rPr>
          <w:rFonts w:eastAsiaTheme="minorEastAsia"/>
          <w:i/>
          <w:iCs/>
        </w:rPr>
        <w:t>ρ</w:t>
      </w:r>
      <w:r w:rsidRPr="006B5E01">
        <w:rPr>
          <w:rFonts w:eastAsiaTheme="minorEastAsia"/>
        </w:rPr>
        <w:t xml:space="preserve"> and </w:t>
      </w:r>
      <w:r w:rsidRPr="007F2667">
        <w:rPr>
          <w:rFonts w:eastAsiaTheme="minorEastAsia"/>
          <w:i/>
          <w:iCs/>
        </w:rPr>
        <w:t>α</w:t>
      </w:r>
      <w:r w:rsidRPr="006B5E01">
        <w:rPr>
          <w:rFonts w:eastAsiaTheme="minorEastAsia"/>
        </w:rPr>
        <w:t xml:space="preserve"> used to simulate the data were contained within the confidence intervals. The findings suggest that the model consistently fails to capture the correct estimates for both</w:t>
      </w:r>
      <w:r>
        <w:rPr>
          <w:rFonts w:eastAsiaTheme="minorEastAsia"/>
          <w:i/>
          <w:iCs/>
        </w:rPr>
        <w:t xml:space="preserve"> </w:t>
      </w:r>
      <w:r w:rsidRPr="007F2667">
        <w:rPr>
          <w:rFonts w:eastAsiaTheme="minorEastAsia"/>
        </w:rPr>
        <w:t>para</w:t>
      </w:r>
      <w:r>
        <w:rPr>
          <w:rFonts w:eastAsiaTheme="minorEastAsia"/>
        </w:rPr>
        <w:t>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B</w:t>
      </w:r>
      <w:r w:rsidRPr="006B5E01">
        <w:rPr>
          <w:rFonts w:eastAsiaTheme="minorEastAsia"/>
        </w:rPr>
        <w:t xml:space="preserve">). Additionally, 100,000 simulations were run using the parameter values estimated by Laland </w:t>
      </w:r>
      <w:r>
        <w:rPr>
          <w:rFonts w:eastAsiaTheme="minorEastAsia"/>
        </w:rPr>
        <w:t>et al.</w:t>
      </w:r>
      <w:r w:rsidR="00045018">
        <w:rPr>
          <w:rFonts w:eastAsiaTheme="minorEastAsia"/>
        </w:rPr>
        <w:t xml:space="preserve"> (</w:t>
      </w:r>
      <w:r w:rsidRPr="007F2667">
        <w:rPr>
          <w:rFonts w:eastAsiaTheme="minorEastAsia"/>
          <w:i/>
          <w:iCs/>
        </w:rPr>
        <w:t>ρ</w:t>
      </w:r>
      <w:r w:rsidRPr="00045018">
        <w:rPr>
          <w:rFonts w:eastAsiaTheme="minorEastAsia"/>
        </w:rPr>
        <w:t>=0.277</w:t>
      </w:r>
      <w:r w:rsidR="00045018">
        <w:rPr>
          <w:rFonts w:eastAsiaTheme="minorEastAsia"/>
        </w:rPr>
        <w:t xml:space="preserve"> and </w:t>
      </w:r>
      <w:r w:rsidRPr="007F2667">
        <w:rPr>
          <w:rFonts w:eastAsiaTheme="minorEastAsia"/>
          <w:i/>
          <w:iCs/>
        </w:rPr>
        <w:t>α</w:t>
      </w:r>
      <w:r w:rsidRPr="00045018">
        <w:rPr>
          <w:rFonts w:eastAsiaTheme="minorEastAsia"/>
        </w:rPr>
        <w:t>=0.138</w:t>
      </w:r>
      <w:r w:rsidR="00045018">
        <w:rPr>
          <w:rFonts w:eastAsiaTheme="minorEastAsia"/>
        </w:rPr>
        <w:t>)</w:t>
      </w:r>
      <w:r w:rsidRPr="006B5E01">
        <w:rPr>
          <w:rFonts w:eastAsiaTheme="minorEastAsia"/>
        </w:rPr>
        <w:t xml:space="preserve"> to evaluate the expected distribution of </w:t>
      </w:r>
      <w:r>
        <w:rPr>
          <w:rFonts w:eastAsiaTheme="minorEastAsia"/>
        </w:rPr>
        <w:t xml:space="preserve">the </w:t>
      </w:r>
      <w:r w:rsidRPr="006B5E01">
        <w:rPr>
          <w:rFonts w:eastAsiaTheme="minorEastAsia"/>
        </w:rPr>
        <w:t xml:space="preserve">estimated </w:t>
      </w:r>
      <w:r>
        <w:rPr>
          <w:rFonts w:eastAsiaTheme="minorEastAsia"/>
        </w:rPr>
        <w:t>parameters</w:t>
      </w:r>
      <w:r w:rsidRPr="006B5E01">
        <w:rPr>
          <w:rFonts w:eastAsiaTheme="minorEastAsia"/>
        </w:rPr>
        <w:t xml:space="preserve"> (</w:t>
      </w:r>
      <w:r w:rsidR="00C53EEE" w:rsidRPr="00C53EEE">
        <w:rPr>
          <w:rFonts w:eastAsiaTheme="minorEastAsia"/>
          <w:highlight w:val="yellow"/>
        </w:rPr>
        <w:fldChar w:fldCharType="begin"/>
      </w:r>
      <w:r w:rsidR="00C53EEE" w:rsidRPr="00C53EEE">
        <w:rPr>
          <w:rFonts w:eastAsiaTheme="minorEastAsia"/>
        </w:rPr>
        <w:instrText xml:space="preserve"> REF _Ref177995513 \h </w:instrText>
      </w:r>
      <w:r w:rsidR="00C53EEE" w:rsidRPr="00C53EEE">
        <w:rPr>
          <w:rFonts w:eastAsiaTheme="minorEastAsia"/>
          <w:highlight w:val="yellow"/>
        </w:rPr>
        <w:instrText xml:space="preserve"> \* MERGEFORMAT </w:instrText>
      </w:r>
      <w:r w:rsidR="00C53EEE" w:rsidRPr="00C53EEE">
        <w:rPr>
          <w:rFonts w:eastAsiaTheme="minorEastAsia"/>
          <w:highlight w:val="yellow"/>
        </w:rPr>
      </w:r>
      <w:r w:rsidR="00C53EEE" w:rsidRPr="00C53EEE">
        <w:rPr>
          <w:rFonts w:eastAsiaTheme="minorEastAsia"/>
          <w:highlight w:val="yellow"/>
        </w:rPr>
        <w:fldChar w:fldCharType="separate"/>
      </w:r>
      <w:r w:rsidR="00C53EEE" w:rsidRPr="00C53EEE">
        <w:rPr>
          <w:rFonts w:eastAsiaTheme="minorEastAsia"/>
        </w:rPr>
        <w:t>Figure 3</w:t>
      </w:r>
      <w:r w:rsidR="00C53EEE" w:rsidRPr="00C53EEE">
        <w:rPr>
          <w:rFonts w:eastAsiaTheme="minorEastAsia"/>
          <w:highlight w:val="yellow"/>
        </w:rPr>
        <w:fldChar w:fldCharType="end"/>
      </w:r>
      <w:r w:rsidR="00C53EEE">
        <w:rPr>
          <w:rFonts w:eastAsiaTheme="minorEastAsia"/>
        </w:rPr>
        <w:t>C</w:t>
      </w:r>
      <w:r w:rsidRPr="006B5E01">
        <w:rPr>
          <w:rFonts w:eastAsiaTheme="minorEastAsia"/>
        </w:rPr>
        <w:t>).</w:t>
      </w:r>
      <w:r>
        <w:rPr>
          <w:rFonts w:eastAsiaTheme="minorEastAsia"/>
        </w:rPr>
        <w:t xml:space="preserve"> The</w:t>
      </w:r>
      <w:r w:rsidRPr="006B5E01">
        <w:rPr>
          <w:rFonts w:eastAsiaTheme="minorEastAsia"/>
        </w:rPr>
        <w:t xml:space="preserve"> results indicate that the estimation process tends to miss the true parameters. Specifically, for data generated from the model's expected distribution, </w:t>
      </w:r>
      <w:commentRangeStart w:id="77"/>
      <w:commentRangeStart w:id="78"/>
      <w:r w:rsidRPr="006B5E01">
        <w:rPr>
          <w:rFonts w:eastAsiaTheme="minorEastAsia"/>
        </w:rPr>
        <w:t>α is underestimated, and ρ is overestimated.</w:t>
      </w:r>
      <w:commentRangeEnd w:id="77"/>
      <w:r>
        <w:rPr>
          <w:rStyle w:val="CommentReference"/>
        </w:rPr>
        <w:commentReference w:id="77"/>
      </w:r>
      <w:commentRangeEnd w:id="78"/>
      <w:r>
        <w:rPr>
          <w:rStyle w:val="CommentReference"/>
        </w:rPr>
        <w:commentReference w:id="78"/>
      </w:r>
    </w:p>
    <w:p w14:paraId="608DC3C3" w14:textId="1F20EFE7" w:rsidR="00674E4F" w:rsidRDefault="00674E4F" w:rsidP="00E02EC6">
      <w:pPr>
        <w:pStyle w:val="Heading2"/>
      </w:pPr>
      <w:r w:rsidRPr="00674E4F">
        <w:t>Ruggedness</w:t>
      </w:r>
      <w:r>
        <w:t xml:space="preserve"> of the log-likelihood surface</w:t>
      </w:r>
    </w:p>
    <w:p w14:paraId="2F9BDAF2" w14:textId="3D1B6370" w:rsidR="00674E4F" w:rsidRDefault="008205CA" w:rsidP="004E5BEE">
      <w:pPr>
        <w:rPr>
          <w:rFonts w:eastAsiaTheme="minorEastAsia"/>
          <w:lang w:val="en-US"/>
        </w:rPr>
      </w:pPr>
      <w:r>
        <w:rPr>
          <w:lang w:val="en-US"/>
        </w:rPr>
        <w:t>W</w:t>
      </w:r>
      <w:r w:rsidR="00674E4F">
        <w:rPr>
          <w:lang w:val="en-US"/>
        </w:rPr>
        <w:t>e observe a rugged region</w:t>
      </w:r>
      <w:r>
        <w:rPr>
          <w:lang w:val="en-US"/>
        </w:rPr>
        <w:t xml:space="preserve"> in the likelihood surface of</w:t>
      </w:r>
      <w:r w:rsidR="00674E4F">
        <w:rPr>
          <w:lang w:val="en-US"/>
        </w:rPr>
        <w:t xml:space="preserve">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674E4F">
        <w:rPr>
          <w:rFonts w:eastAsiaTheme="minorEastAsia"/>
          <w:lang w:val="en-US"/>
        </w:rPr>
        <w:t xml:space="preserve"> (</w:t>
      </w:r>
      <w:r w:rsidR="00674E4F" w:rsidRPr="00674E4F">
        <w:rPr>
          <w:rFonts w:eastAsiaTheme="minorEastAsia"/>
          <w:lang w:val="en-US"/>
        </w:rPr>
        <w:fldChar w:fldCharType="begin"/>
      </w:r>
      <w:r w:rsidR="00674E4F" w:rsidRPr="00674E4F">
        <w:rPr>
          <w:rFonts w:eastAsiaTheme="minorEastAsia"/>
          <w:lang w:val="en-US"/>
        </w:rPr>
        <w:instrText xml:space="preserve"> REF _Ref171957415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t xml:space="preserve">Figure </w:t>
      </w:r>
      <w:r w:rsidR="00674E4F" w:rsidRPr="00674E4F">
        <w:rPr>
          <w:noProof/>
        </w:rPr>
        <w:t>2</w:t>
      </w:r>
      <w:r w:rsidR="00674E4F" w:rsidRPr="00674E4F">
        <w:rPr>
          <w:rFonts w:eastAsiaTheme="minorEastAsia"/>
          <w:lang w:val="en-US"/>
        </w:rPr>
        <w:fldChar w:fldCharType="end"/>
      </w:r>
      <w:r w:rsidR="00674E4F">
        <w:rPr>
          <w:rFonts w:eastAsiaTheme="minorEastAsia"/>
          <w:lang w:val="en-US"/>
        </w:rPr>
        <w:t>f). We hypothesize that this is a result of the additional constraints arising from the adjustment for criterion shift (</w:t>
      </w:r>
      <w:r w:rsidR="00674E4F">
        <w:rPr>
          <w:rFonts w:eastAsiaTheme="minorEastAsia"/>
          <w:lang w:val="en-US"/>
        </w:rPr>
        <w:fldChar w:fldCharType="begin"/>
      </w:r>
      <w:r w:rsidR="00674E4F">
        <w:rPr>
          <w:rFonts w:eastAsiaTheme="minorEastAsia"/>
          <w:lang w:val="en-US"/>
        </w:rPr>
        <w:instrText xml:space="preserve"> REF _Ref177996176 \h </w:instrText>
      </w:r>
      <w:r w:rsidR="00674E4F">
        <w:rPr>
          <w:rFonts w:eastAsiaTheme="minorEastAsia"/>
          <w:lang w:val="en-US"/>
        </w:rPr>
      </w:r>
      <w:r w:rsidR="00674E4F">
        <w:rPr>
          <w:rFonts w:eastAsiaTheme="minorEastAsia"/>
          <w:lang w:val="en-US"/>
        </w:rPr>
        <w:fldChar w:fldCharType="separate"/>
      </w:r>
      <w:r w:rsidR="00674E4F">
        <w:t xml:space="preserve">eq. </w:t>
      </w:r>
      <w:r w:rsidR="00674E4F" w:rsidRPr="008C1425">
        <w:rPr>
          <w:noProof/>
        </w:rPr>
        <w:t>3</w:t>
      </w:r>
      <w:r w:rsidR="00674E4F">
        <w:rPr>
          <w:rFonts w:eastAsiaTheme="minorEastAsia"/>
          <w:lang w:val="en-US"/>
        </w:rPr>
        <w:fldChar w:fldCharType="end"/>
      </w:r>
      <w:r w:rsidR="00674E4F">
        <w:rPr>
          <w:rFonts w:eastAsiaTheme="minorEastAsia"/>
          <w:lang w:val="en-US"/>
        </w:rPr>
        <w:t xml:space="preserve">). </w:t>
      </w:r>
      <w:del w:id="79" w:author="Yoav Ram" w:date="2024-09-26T11:16:00Z" w16du:dateUtc="2024-09-26T08:16:00Z">
        <w:r w:rsidR="00674E4F" w:rsidDel="001D52A8">
          <w:rPr>
            <w:rFonts w:eastAsiaTheme="minorEastAsia"/>
            <w:lang w:val="en-US"/>
          </w:rPr>
          <w:delText xml:space="preserve">Recall that the log-likelihood </w:delText>
        </w:r>
      </w:del>
      <m:oMath>
        <m:sSub>
          <m:sSubPr>
            <m:ctrlPr>
              <w:del w:id="80" w:author="Yoav Ram" w:date="2024-09-26T11:16:00Z" w16du:dateUtc="2024-09-26T08:16:00Z">
                <w:rPr>
                  <w:rFonts w:ascii="Cambria Math" w:eastAsiaTheme="minorEastAsia" w:hAnsi="Cambria Math"/>
                  <w:i/>
                  <w:lang w:val="en-US"/>
                </w:rPr>
              </w:del>
            </m:ctrlPr>
          </m:sSubPr>
          <m:e>
            <m:r>
              <w:del w:id="81" w:author="Yoav Ram" w:date="2024-09-26T11:16:00Z" w16du:dateUtc="2024-09-26T08:16:00Z">
                <w:rPr>
                  <w:rFonts w:ascii="Cambria Math" w:eastAsiaTheme="minorEastAsia" w:hAnsi="Cambria Math"/>
                  <w:lang w:val="en-US"/>
                </w:rPr>
                <m:t>S</m:t>
              </w:del>
            </m:r>
          </m:e>
          <m:sub>
            <m:r>
              <w:del w:id="82" w:author="Yoav Ram" w:date="2024-09-26T11:16:00Z" w16du:dateUtc="2024-09-26T08:16:00Z">
                <w:rPr>
                  <w:rFonts w:ascii="Cambria Math" w:eastAsiaTheme="minorEastAsia" w:hAnsi="Cambria Math"/>
                  <w:lang w:val="en-US"/>
                </w:rPr>
                <m:t>M</m:t>
              </w:del>
            </m:r>
          </m:sub>
        </m:sSub>
        <m:r>
          <w:del w:id="83" w:author="Yoav Ram" w:date="2024-09-26T11:16:00Z" w16du:dateUtc="2024-09-26T08:16:00Z">
            <w:rPr>
              <w:rFonts w:ascii="Cambria Math" w:eastAsiaTheme="minorEastAsia" w:hAnsi="Cambria Math"/>
              <w:lang w:val="en-US"/>
            </w:rPr>
            <m:t>(ρ,α|D)</m:t>
          </w:del>
        </m:r>
      </m:oMath>
      <w:del w:id="84" w:author="Yoav Ram" w:date="2024-09-26T11:16:00Z" w16du:dateUtc="2024-09-26T08:16:00Z">
        <w:r w:rsidR="00674E4F" w:rsidDel="001D52A8">
          <w:rPr>
            <w:rFonts w:eastAsiaTheme="minorEastAsia"/>
            <w:lang w:val="en-US"/>
          </w:rPr>
          <w:delText xml:space="preserve"> is a weighted sum of log-probabilities (eq. 5)</w:delText>
        </w:r>
        <w:r w:rsidDel="001D52A8">
          <w:rPr>
            <w:rFonts w:eastAsiaTheme="minorEastAsia"/>
            <w:lang w:val="en-US"/>
          </w:rPr>
          <w:delText>. T</w:delText>
        </w:r>
        <w:r w:rsidR="00674E4F" w:rsidDel="001D52A8">
          <w:rPr>
            <w:rFonts w:eastAsiaTheme="minorEastAsia"/>
            <w:lang w:val="en-US"/>
          </w:rPr>
          <w:delText xml:space="preserve">hese probabilities must be between 0 and 1. Mathematically, the potential constraints are </w:delText>
        </w:r>
      </w:del>
      <m:oMath>
        <m:sSub>
          <m:sSubPr>
            <m:ctrlPr>
              <w:del w:id="85" w:author="Yoav Ram" w:date="2024-09-26T11:16:00Z" w16du:dateUtc="2024-09-26T08:16:00Z">
                <w:rPr>
                  <w:rFonts w:ascii="Cambria Math" w:eastAsiaTheme="minorEastAsia" w:hAnsi="Cambria Math"/>
                  <w:i/>
                  <w:lang w:val="en-US"/>
                </w:rPr>
              </w:del>
            </m:ctrlPr>
          </m:sSubPr>
          <m:e>
            <m:r>
              <w:del w:id="86" w:author="Yoav Ram" w:date="2024-09-26T11:16:00Z" w16du:dateUtc="2024-09-26T08:16:00Z">
                <w:rPr>
                  <w:rFonts w:ascii="Cambria Math" w:eastAsiaTheme="minorEastAsia" w:hAnsi="Cambria Math"/>
                  <w:lang w:val="en-US"/>
                </w:rPr>
                <m:t>T</m:t>
              </w:del>
            </m:r>
          </m:e>
          <m:sub>
            <m:r>
              <w:del w:id="87" w:author="Yoav Ram" w:date="2024-09-26T11:16:00Z" w16du:dateUtc="2024-09-26T08:16:00Z">
                <w:rPr>
                  <w:rFonts w:ascii="Cambria Math" w:eastAsiaTheme="minorEastAsia" w:hAnsi="Cambria Math"/>
                  <w:lang w:val="en-US"/>
                </w:rPr>
                <m:t>ij</m:t>
              </w:del>
            </m:r>
          </m:sub>
        </m:sSub>
        <m:r>
          <w:del w:id="88" w:author="Yoav Ram" w:date="2024-09-26T11:16:00Z" w16du:dateUtc="2024-09-26T08:16:00Z">
            <w:rPr>
              <w:rFonts w:ascii="Cambria Math" w:eastAsiaTheme="minorEastAsia" w:hAnsi="Cambria Math"/>
              <w:lang w:val="en-US"/>
            </w:rPr>
            <m:t xml:space="preserve">&gt;0 </m:t>
          </w:del>
        </m:r>
      </m:oMath>
      <w:del w:id="89" w:author="Yoav Ram" w:date="2024-09-26T11:16:00Z" w16du:dateUtc="2024-09-26T08:16:00Z">
        <w:r w:rsidR="00674E4F" w:rsidDel="001D52A8">
          <w:rPr>
            <w:rFonts w:eastAsiaTheme="minorEastAsia"/>
            <w:lang w:val="en-US"/>
          </w:rPr>
          <w:delText xml:space="preserve">before the adjustment and </w:delText>
        </w:r>
      </w:del>
      <m:oMath>
        <m:sSub>
          <m:sSubPr>
            <m:ctrlPr>
              <w:del w:id="90" w:author="Yoav Ram" w:date="2024-09-26T11:16:00Z" w16du:dateUtc="2024-09-26T08:16:00Z">
                <w:rPr>
                  <w:rFonts w:ascii="Cambria Math" w:eastAsiaTheme="minorEastAsia" w:hAnsi="Cambria Math"/>
                  <w:i/>
                  <w:lang w:val="en-US"/>
                </w:rPr>
              </w:del>
            </m:ctrlPr>
          </m:sSubPr>
          <m:e>
            <m:sSub>
              <m:sSubPr>
                <m:ctrlPr>
                  <w:del w:id="91" w:author="Yoav Ram" w:date="2024-09-26T11:16:00Z" w16du:dateUtc="2024-09-26T08:16:00Z">
                    <w:rPr>
                      <w:rFonts w:ascii="Cambria Math" w:eastAsiaTheme="minorEastAsia" w:hAnsi="Cambria Math"/>
                      <w:i/>
                      <w:lang w:val="en-US"/>
                    </w:rPr>
                  </w:del>
                </m:ctrlPr>
              </m:sSubPr>
              <m:e>
                <m:r>
                  <w:del w:id="92" w:author="Yoav Ram" w:date="2024-09-26T11:16:00Z" w16du:dateUtc="2024-09-26T08:16:00Z">
                    <w:rPr>
                      <w:rFonts w:ascii="Cambria Math" w:eastAsiaTheme="minorEastAsia" w:hAnsi="Cambria Math"/>
                      <w:lang w:val="en-US"/>
                    </w:rPr>
                    <m:t>M</m:t>
                  </w:del>
                </m:r>
              </m:e>
              <m:sub>
                <m:r>
                  <w:del w:id="93" w:author="Yoav Ram" w:date="2024-09-26T11:16:00Z" w16du:dateUtc="2024-09-26T08:16:00Z">
                    <w:rPr>
                      <w:rFonts w:ascii="Cambria Math" w:eastAsiaTheme="minorEastAsia" w:hAnsi="Cambria Math"/>
                      <w:lang w:val="en-US"/>
                    </w:rPr>
                    <m:t>ij</m:t>
                  </w:del>
                </m:r>
              </m:sub>
            </m:sSub>
            <m:r>
              <w:del w:id="94" w:author="Yoav Ram" w:date="2024-09-26T11:16:00Z" w16du:dateUtc="2024-09-26T08:16:00Z">
                <w:rPr>
                  <w:rFonts w:ascii="Cambria Math" w:eastAsiaTheme="minorEastAsia" w:hAnsi="Cambria Math"/>
                  <w:lang w:val="en-US"/>
                </w:rPr>
                <m:t>=[PTO]</m:t>
              </w:del>
            </m:r>
          </m:e>
          <m:sub>
            <m:r>
              <w:del w:id="95" w:author="Yoav Ram" w:date="2024-09-26T11:16:00Z" w16du:dateUtc="2024-09-26T08:16:00Z">
                <w:rPr>
                  <w:rFonts w:ascii="Cambria Math" w:eastAsiaTheme="minorEastAsia" w:hAnsi="Cambria Math"/>
                  <w:lang w:val="en-US"/>
                </w:rPr>
                <m:t>ij</m:t>
              </w:del>
            </m:r>
          </m:sub>
        </m:sSub>
        <m:r>
          <w:del w:id="96" w:author="Yoav Ram" w:date="2024-09-26T11:16:00Z" w16du:dateUtc="2024-09-26T08:16:00Z">
            <w:rPr>
              <w:rFonts w:ascii="Cambria Math" w:eastAsiaTheme="minorEastAsia" w:hAnsi="Cambria Math"/>
              <w:lang w:val="en-US"/>
            </w:rPr>
            <m:t>&gt;0</m:t>
          </w:del>
        </m:r>
      </m:oMath>
      <w:del w:id="97" w:author="Yoav Ram" w:date="2024-09-26T11:16:00Z" w16du:dateUtc="2024-09-26T08:16:00Z">
        <w:r w:rsidR="00674E4F" w:rsidDel="001D52A8">
          <w:rPr>
            <w:rFonts w:eastAsiaTheme="minorEastAsia"/>
            <w:lang w:val="en-US"/>
          </w:rPr>
          <w:delText xml:space="preserve"> after </w:delText>
        </w:r>
        <w:r w:rsidR="00674E4F" w:rsidDel="001D52A8">
          <w:rPr>
            <w:rFonts w:eastAsiaTheme="minorEastAsia"/>
            <w:lang w:val="en-US"/>
          </w:rPr>
          <w:lastRenderedPageBreak/>
          <w:delText xml:space="preserve">adjustment. </w:delText>
        </w:r>
      </w:del>
      <w:r w:rsidR="001D52A8">
        <w:rPr>
          <w:rFonts w:eastAsiaTheme="minorEastAsia"/>
          <w:lang w:val="en-US"/>
        </w:rPr>
        <w:t>T</w:t>
      </w:r>
      <w:r w:rsidR="00674E4F">
        <w:rPr>
          <w:rFonts w:eastAsiaTheme="minorEastAsia"/>
          <w:lang w:val="en-US"/>
        </w:rPr>
        <w:t xml:space="preserve">he unadjusted log-likelihood function </w:t>
      </w:r>
      <m:oMath>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(ρ,α|D)</m:t>
        </m:r>
      </m:oMath>
      <w:r w:rsidR="00674E4F">
        <w:rPr>
          <w:rFonts w:eastAsiaTheme="minorEastAsia"/>
          <w:lang w:val="en-US"/>
        </w:rPr>
        <w:t xml:space="preserve"> </w:t>
      </w:r>
      <w:r w:rsidR="001D52A8">
        <w:rPr>
          <w:rFonts w:eastAsiaTheme="minorEastAsia"/>
          <w:lang w:val="en-US"/>
        </w:rPr>
        <w:t>has</w:t>
      </w:r>
      <w:r w:rsidR="00674E4F">
        <w:rPr>
          <w:rFonts w:eastAsiaTheme="minorEastAsia"/>
          <w:lang w:val="en-US"/>
        </w:rPr>
        <w:t xml:space="preserve"> </w:t>
      </w:r>
      <w:r w:rsidR="001D52A8">
        <w:rPr>
          <w:rFonts w:eastAsiaTheme="minorEastAsia"/>
          <w:lang w:val="en-US"/>
        </w:rPr>
        <w:t>a</w:t>
      </w:r>
      <w:r w:rsidR="00674E4F">
        <w:rPr>
          <w:rFonts w:eastAsiaTheme="minorEastAsia"/>
          <w:lang w:val="en-US"/>
        </w:rPr>
        <w:t xml:space="preserve"> constraint </w:t>
      </w:r>
      <m:oMath>
        <m:r>
          <w:rPr>
            <w:rFonts w:ascii="Cambria Math" w:eastAsiaTheme="minorEastAsia" w:hAnsi="Cambria Math"/>
            <w:lang w:val="en-US"/>
          </w:rPr>
          <m:t>ρ+α&lt;0.5</m:t>
        </m:r>
      </m:oMath>
      <w:r w:rsidR="00674E4F">
        <w:rPr>
          <w:rFonts w:eastAsiaTheme="minorEastAsia"/>
          <w:lang w:val="en-US"/>
        </w:rPr>
        <w:t xml:space="preserve"> (see </w:t>
      </w:r>
      <w:r w:rsidR="00674E4F" w:rsidRPr="00674E4F">
        <w:rPr>
          <w:rFonts w:eastAsiaTheme="minorEastAsia"/>
          <w:lang w:val="en-US"/>
        </w:rPr>
        <w:fldChar w:fldCharType="begin"/>
      </w:r>
      <w:r w:rsidR="00674E4F" w:rsidRPr="00674E4F">
        <w:rPr>
          <w:rFonts w:eastAsiaTheme="minorEastAsia"/>
          <w:lang w:val="en-US"/>
        </w:rPr>
        <w:instrText xml:space="preserve"> REF _Ref172120914 \h  \* MERGEFORMAT </w:instrText>
      </w:r>
      <w:r w:rsidR="00674E4F" w:rsidRPr="00674E4F">
        <w:rPr>
          <w:rFonts w:eastAsiaTheme="minorEastAsia"/>
          <w:lang w:val="en-US"/>
        </w:rPr>
      </w:r>
      <w:r w:rsidR="00674E4F" w:rsidRPr="00674E4F">
        <w:rPr>
          <w:rFonts w:eastAsiaTheme="minorEastAsia"/>
          <w:lang w:val="en-US"/>
        </w:rPr>
        <w:fldChar w:fldCharType="separate"/>
      </w:r>
      <w:r w:rsidR="00674E4F" w:rsidRPr="00674E4F">
        <w:rPr>
          <w:rFonts w:eastAsiaTheme="minorEastAsia"/>
          <w:lang w:val="en-US"/>
        </w:rPr>
        <w:t>Table 1</w:t>
      </w:r>
      <w:r w:rsidR="00674E4F" w:rsidRPr="00674E4F">
        <w:rPr>
          <w:rFonts w:eastAsiaTheme="minorEastAsia"/>
          <w:lang w:val="en-US"/>
        </w:rPr>
        <w:fldChar w:fldCharType="end"/>
      </w:r>
      <w:r w:rsidR="00674E4F">
        <w:rPr>
          <w:rFonts w:eastAsiaTheme="minorEastAsia"/>
          <w:lang w:val="en-US"/>
        </w:rPr>
        <w:t xml:space="preserve">). However, after the adjustment, </w:t>
      </w:r>
      <m:oMath>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(ρ,α|D)</m:t>
        </m:r>
      </m:oMath>
      <w:r w:rsidR="001D52A8">
        <w:rPr>
          <w:rFonts w:eastAsiaTheme="minorEastAsia"/>
          <w:lang w:val="en-US"/>
        </w:rPr>
        <w:t xml:space="preserve"> </w:t>
      </w:r>
      <w:r w:rsidR="001D52A8">
        <w:rPr>
          <w:rFonts w:eastAsiaTheme="minorEastAsia"/>
          <w:lang w:val="en-US"/>
        </w:rPr>
        <w:t>has more complicated</w:t>
      </w:r>
      <w:r w:rsidR="00674E4F">
        <w:rPr>
          <w:rFonts w:eastAsiaTheme="minorEastAsia"/>
          <w:lang w:val="en-US"/>
        </w:rPr>
        <w:t xml:space="preserve"> constraints. As the adjustment depends on the data, it is hard to give an analytical expression for the general case.</w:t>
      </w:r>
      <w:r w:rsidR="00354B43">
        <w:rPr>
          <w:rFonts w:eastAsiaTheme="minorEastAsia"/>
          <w:lang w:val="en-US"/>
        </w:rPr>
        <w:t xml:space="preserve"> </w:t>
      </w:r>
      <w:r w:rsidR="001D52A8">
        <w:rPr>
          <w:rFonts w:eastAsiaTheme="minorEastAsia"/>
          <w:lang w:val="en-US"/>
        </w:rPr>
        <w:t>For the tw</w:t>
      </w:r>
      <w:r w:rsidR="004E5BEE">
        <w:rPr>
          <w:rFonts w:eastAsiaTheme="minorEastAsia"/>
          <w:lang w:val="en-US"/>
        </w:rPr>
        <w:t>o</w:t>
      </w:r>
      <w:r w:rsidR="001D52A8">
        <w:rPr>
          <w:rFonts w:eastAsiaTheme="minorEastAsia"/>
          <w:lang w:val="en-US"/>
        </w:rPr>
        <w:t>-parameter model (a</w:t>
      </w:r>
      <w:r w:rsidR="00354B43">
        <w:rPr>
          <w:rFonts w:eastAsiaTheme="minorEastAsia"/>
          <w:lang w:val="en-US"/>
        </w:rPr>
        <w:t xml:space="preserve">ssuming </w:t>
      </w:r>
      <m:oMath>
        <m:r>
          <w:rPr>
            <w:rFonts w:ascii="Cambria Math" w:eastAsiaTheme="minorEastAsia" w:hAnsi="Cambria Math"/>
            <w:lang w:val="en-US"/>
          </w:rPr>
          <m:t>β=0</m:t>
        </m:r>
      </m:oMath>
      <w:r w:rsidR="001D52A8">
        <w:rPr>
          <w:rFonts w:eastAsiaTheme="minorEastAsia"/>
          <w:lang w:val="en-US"/>
        </w:rPr>
        <w:t>)</w:t>
      </w:r>
      <w:r w:rsidR="00354B43">
        <w:rPr>
          <w:rFonts w:eastAsiaTheme="minorEastAsia"/>
          <w:lang w:val="en-US"/>
        </w:rPr>
        <w:t xml:space="preserve">, we used the Python package </w:t>
      </w:r>
      <w:proofErr w:type="spellStart"/>
      <w:r w:rsidR="00354B43">
        <w:rPr>
          <w:rFonts w:eastAsiaTheme="minorEastAsia"/>
          <w:i/>
          <w:iCs/>
          <w:lang w:val="en-US"/>
        </w:rPr>
        <w:t>Sym</w:t>
      </w:r>
      <w:r w:rsidR="001D52A8">
        <w:rPr>
          <w:rFonts w:eastAsiaTheme="minorEastAsia"/>
          <w:i/>
          <w:iCs/>
          <w:lang w:val="en-US"/>
        </w:rPr>
        <w:t>P</w:t>
      </w:r>
      <w:r w:rsidR="00354B43">
        <w:rPr>
          <w:rFonts w:eastAsiaTheme="minorEastAsia"/>
          <w:i/>
          <w:iCs/>
          <w:lang w:val="en-US"/>
        </w:rPr>
        <w:t>y</w:t>
      </w:r>
      <w:proofErr w:type="spellEnd"/>
      <w:r w:rsidR="001D52A8">
        <w:rPr>
          <w:rFonts w:eastAsiaTheme="minorEastAsia"/>
          <w:lang w:val="en-US"/>
        </w:rPr>
        <w:t xml:space="preserve"> (</w:t>
      </w:r>
      <w:proofErr w:type="spellStart"/>
      <w:r w:rsidR="001D52A8">
        <w:rPr>
          <w:rFonts w:eastAsiaTheme="minorEastAsia"/>
          <w:lang w:val="en-US"/>
        </w:rPr>
        <w:t>Meurer</w:t>
      </w:r>
      <w:proofErr w:type="spellEnd"/>
      <w:r w:rsidR="001D52A8">
        <w:rPr>
          <w:rFonts w:eastAsiaTheme="minorEastAsia"/>
          <w:lang w:val="en-US"/>
        </w:rPr>
        <w:t xml:space="preserve"> et al. 2017)</w:t>
      </w:r>
      <w:r w:rsidR="00354B43">
        <w:rPr>
          <w:rFonts w:eastAsiaTheme="minorEastAsia"/>
          <w:lang w:val="en-US"/>
        </w:rPr>
        <w:t xml:space="preserve"> to find the analytical expressions for </w:t>
      </w:r>
      <w:r w:rsidR="00354B43">
        <w:rPr>
          <w:rFonts w:eastAsiaTheme="minorEastAsia"/>
          <w:i/>
          <w:iCs/>
          <w:lang w:val="en-US"/>
        </w:rPr>
        <w:t>M</w:t>
      </w:r>
      <w:r w:rsidR="00354B43">
        <w:rPr>
          <w:rFonts w:eastAsiaTheme="minorEastAsia"/>
          <w:lang w:val="en-US"/>
        </w:rPr>
        <w:t xml:space="preserve"> under </w:t>
      </w:r>
      <w:r w:rsidR="004E5BEE">
        <w:rPr>
          <w:rFonts w:eastAsiaTheme="minorEastAsia"/>
          <w:lang w:val="en-US"/>
        </w:rPr>
        <w:t>the different</w:t>
      </w:r>
      <w:r w:rsidR="00354B43">
        <w:rPr>
          <w:rFonts w:eastAsiaTheme="minorEastAsia"/>
          <w:lang w:val="en-US"/>
        </w:rPr>
        <w:t xml:space="preserve"> adjustments. For example, in the case where the </w:t>
      </w:r>
      <w:r w:rsidR="00354B43" w:rsidRPr="003277F2">
        <w:rPr>
          <w:rFonts w:eastAsiaTheme="minorEastAsia"/>
          <w:lang w:val="en-US"/>
        </w:rPr>
        <w:t>measured incidence is less than the true incidence in</w:t>
      </w:r>
      <w:r w:rsidR="00354B43">
        <w:rPr>
          <w:rFonts w:eastAsiaTheme="minorEastAsia"/>
          <w:lang w:val="en-US"/>
        </w:rPr>
        <w:t xml:space="preserve"> both</w:t>
      </w:r>
      <w:r w:rsidR="00354B43" w:rsidRPr="003277F2">
        <w:rPr>
          <w:rFonts w:eastAsiaTheme="minorEastAsia"/>
          <w:lang w:val="en-US"/>
        </w:rPr>
        <w:t xml:space="preserve"> </w:t>
      </w:r>
      <w:r w:rsidR="00354B43">
        <w:rPr>
          <w:rFonts w:eastAsiaTheme="minorEastAsia"/>
          <w:lang w:val="en-US"/>
        </w:rPr>
        <w:t xml:space="preserve">the </w:t>
      </w:r>
      <w:r w:rsidR="00354B43" w:rsidRPr="003277F2">
        <w:rPr>
          <w:rFonts w:eastAsiaTheme="minorEastAsia"/>
          <w:lang w:val="en-US"/>
        </w:rPr>
        <w:t>parent</w:t>
      </w:r>
      <w:r w:rsidR="00354B43">
        <w:rPr>
          <w:rFonts w:eastAsiaTheme="minorEastAsia"/>
          <w:lang w:val="en-US"/>
        </w:rPr>
        <w:t xml:space="preserve"> and offspring</w:t>
      </w:r>
      <w:r w:rsidR="00354B43" w:rsidRPr="003277F2">
        <w:rPr>
          <w:rFonts w:eastAsiaTheme="minorEastAsia"/>
          <w:lang w:val="en-US"/>
        </w:rPr>
        <w:t xml:space="preserve"> generation</w:t>
      </w:r>
      <w:r w:rsidR="00354B43">
        <w:rPr>
          <w:rFonts w:eastAsiaTheme="minorEastAsia"/>
          <w:lang w:val="en-US"/>
        </w:rPr>
        <w:t xml:space="preserve">s </w:t>
      </w:r>
      <w:r w:rsidR="004E5BEE">
        <w:rPr>
          <w:rFonts w:eastAsiaTheme="minorEastAsia"/>
          <w:lang w:val="en-US"/>
        </w:rPr>
        <w:t>(</w:t>
      </w:r>
      <w:proofErr w:type="spellStart"/>
      <w:r w:rsidR="00354B43" w:rsidRPr="00674E4F">
        <w:rPr>
          <w:rFonts w:eastAsiaTheme="minorEastAsia"/>
          <w:i/>
          <w:iCs/>
          <w:lang w:val="en-US"/>
        </w:rPr>
        <w:t>m</w:t>
      </w:r>
      <w:r w:rsidR="00354B43">
        <w:rPr>
          <w:rFonts w:eastAsiaTheme="minorEastAsia"/>
          <w:i/>
          <w:iCs/>
          <w:vertAlign w:val="subscript"/>
          <w:lang w:val="en-US"/>
        </w:rPr>
        <w:t>p</w:t>
      </w:r>
      <w:proofErr w:type="spellEnd"/>
      <w:r w:rsidR="00354B43" w:rsidRPr="00674E4F">
        <w:rPr>
          <w:rFonts w:eastAsiaTheme="minorEastAsia"/>
          <w:i/>
          <w:iCs/>
          <w:lang w:val="en-US"/>
        </w:rPr>
        <w:t>,</w:t>
      </w:r>
      <w:r w:rsidR="00354B43">
        <w:rPr>
          <w:rFonts w:eastAsiaTheme="minorEastAsia"/>
          <w:i/>
          <w:iCs/>
          <w:lang w:val="en-US"/>
        </w:rPr>
        <w:t xml:space="preserve"> </w:t>
      </w:r>
      <w:proofErr w:type="spellStart"/>
      <w:r w:rsidR="00354B43" w:rsidRPr="00674E4F">
        <w:rPr>
          <w:rFonts w:eastAsiaTheme="minorEastAsia"/>
          <w:i/>
          <w:iCs/>
          <w:lang w:val="en-US"/>
        </w:rPr>
        <w:t>m</w:t>
      </w:r>
      <w:r w:rsidR="00354B43">
        <w:rPr>
          <w:rFonts w:eastAsiaTheme="minorEastAsia"/>
          <w:i/>
          <w:iCs/>
          <w:vertAlign w:val="subscript"/>
          <w:lang w:val="en-US"/>
        </w:rPr>
        <w:t>o</w:t>
      </w:r>
      <w:proofErr w:type="spellEnd"/>
      <w:r w:rsidR="00354B43">
        <w:rPr>
          <w:rFonts w:eastAsiaTheme="minorEastAsia"/>
          <w:i/>
          <w:iCs/>
          <w:vertAlign w:val="subscript"/>
          <w:lang w:val="en-US"/>
        </w:rPr>
        <w:t xml:space="preserve"> </w:t>
      </w:r>
      <w:r w:rsidR="004E5BEE">
        <w:rPr>
          <w:rFonts w:eastAsiaTheme="minorEastAsia"/>
          <w:i/>
          <w:iCs/>
          <w:lang w:val="en-US"/>
        </w:rPr>
        <w:t>&lt;</w:t>
      </w:r>
      <w:r w:rsidR="00354B43">
        <w:rPr>
          <w:rFonts w:eastAsiaTheme="minorEastAsia"/>
          <w:i/>
          <w:iCs/>
          <w:lang w:val="en-US"/>
        </w:rPr>
        <w:t xml:space="preserve"> </w:t>
      </w:r>
      <w:r w:rsidR="00354B43" w:rsidRPr="00674E4F">
        <w:rPr>
          <w:rFonts w:eastAsiaTheme="minorEastAsia"/>
          <w:i/>
          <w:iCs/>
          <w:lang w:val="en-US"/>
        </w:rPr>
        <w:t>t</w:t>
      </w:r>
      <w:r w:rsidR="004E5BEE">
        <w:rPr>
          <w:rFonts w:eastAsiaTheme="minorEastAsia"/>
          <w:lang w:val="en-US"/>
        </w:rPr>
        <w:t>)</w:t>
      </w:r>
      <w:r w:rsidR="00354B43">
        <w:rPr>
          <w:rFonts w:eastAsiaTheme="minorEastAsia"/>
          <w:lang w:val="en-US"/>
        </w:rPr>
        <w:t xml:space="preserve">, we </w:t>
      </w:r>
      <w:r w:rsidR="004E5BEE">
        <w:rPr>
          <w:rFonts w:eastAsiaTheme="minorEastAsia"/>
          <w:lang w:val="en-US"/>
        </w:rPr>
        <w:t>have</w:t>
      </w:r>
      <w:r w:rsidR="00354B43">
        <w:rPr>
          <w:rFonts w:eastAsiaTheme="minorEastAsia"/>
          <w:lang w:val="en-US"/>
        </w:rPr>
        <w:t xml:space="preserve"> the following </w:t>
      </w:r>
      <w:r w:rsidR="004E5BEE">
        <w:rPr>
          <w:rFonts w:eastAsiaTheme="minorEastAsia"/>
          <w:lang w:val="en-US"/>
        </w:rPr>
        <w:t>expression for</w:t>
      </w:r>
      <w:r w:rsidR="00354B43">
        <w:rPr>
          <w:rFonts w:eastAsiaTheme="minorEastAsia"/>
          <w:lang w:val="en-US"/>
        </w:rPr>
        <w:t xml:space="preserve"> </w:t>
      </w:r>
      <w:r w:rsidR="00354B43">
        <w:rPr>
          <w:rFonts w:eastAsiaTheme="minorEastAsia"/>
          <w:i/>
          <w:iCs/>
          <w:lang w:val="en-US"/>
        </w:rPr>
        <w:t>M</w:t>
      </w:r>
      <w:r w:rsidR="004E5BEE">
        <w:rPr>
          <w:rFonts w:eastAsiaTheme="minorEastAsia"/>
          <w:lang w:val="en-US"/>
        </w:rPr>
        <w:t>,</w:t>
      </w:r>
    </w:p>
    <w:p w14:paraId="092B480A" w14:textId="77777777" w:rsidR="00674E4F" w:rsidRPr="005D7392" w:rsidRDefault="00674E4F" w:rsidP="00674E4F">
      <w:pPr>
        <w:rPr>
          <w:rFonts w:eastAsiaTheme="minorEastAsia"/>
          <w:sz w:val="18"/>
          <w:szCs w:val="18"/>
          <w:lang w:val="en-US"/>
        </w:rPr>
      </w:pPr>
      <m:oMathPara>
        <m:oMath>
          <m:r>
            <w:rPr>
              <w:rFonts w:ascii="Cambria Math" w:eastAsiaTheme="minorEastAsia" w:hAnsi="Cambria Math"/>
              <w:sz w:val="18"/>
              <w:szCs w:val="18"/>
              <w:lang w:val="en-US"/>
            </w:rPr>
            <m:t>M=</m:t>
          </m:r>
          <m:r>
            <w:rPr>
              <w:rFonts w:ascii="Cambria Math" w:hAnsi="Cambria Math"/>
              <w:sz w:val="18"/>
              <w:szCs w:val="18"/>
              <w:shd w:val="clear" w:color="auto" w:fill="FFFFFF"/>
            </w:rPr>
            <m:t>PTO</m:t>
          </m:r>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3"/>
                        <m:mcJc m:val="center"/>
                      </m:mcPr>
                    </m:mc>
                  </m:mcs>
                  <m:ctrlPr>
                    <w:rPr>
                      <w:rFonts w:ascii="Cambria Math" w:hAnsi="Cambria Math"/>
                      <w:sz w:val="18"/>
                      <w:szCs w:val="18"/>
                      <w:lang w:val="en-US"/>
                    </w:rPr>
                  </m:ctrlPr>
                </m:mPr>
                <m:mr>
                  <m:e>
                    <m:sSup>
                      <m:sSupPr>
                        <m:ctrlPr>
                          <w:rPr>
                            <w:rFonts w:ascii="Cambria Math" w:hAnsi="Cambria Math"/>
                            <w:sz w:val="18"/>
                            <w:szCs w:val="18"/>
                            <w:lang w:val="en-US"/>
                          </w:rPr>
                        </m:ctrlPr>
                      </m:sSupPr>
                      <m:e>
                        <m:d>
                          <m:dPr>
                            <m:ctrlPr>
                              <w:rPr>
                                <w:rFonts w:ascii="Cambria Math" w:hAnsi="Cambria Math"/>
                                <w:sz w:val="18"/>
                                <w:szCs w:val="18"/>
                                <w:lang w:val="en-US"/>
                              </w:rPr>
                            </m:ctrlPr>
                          </m:dPr>
                          <m:e>
                            <m:r>
                              <m:rPr>
                                <m:sty m:val="p"/>
                              </m:rPr>
                              <w:rPr>
                                <w:rFonts w:ascii="Cambria Math" w:hAnsi="Cambria Math"/>
                                <w:sz w:val="18"/>
                                <w:szCs w:val="18"/>
                                <w:lang w:val="en-US"/>
                              </w:rPr>
                              <m:t>1-</m:t>
                            </m:r>
                            <m:r>
                              <w:rPr>
                                <w:rFonts w:ascii="Cambria Math" w:hAnsi="Cambria Math"/>
                                <w:sz w:val="18"/>
                                <w:szCs w:val="18"/>
                                <w:lang w:val="en-US"/>
                              </w:rPr>
                              <m:t>v</m:t>
                            </m:r>
                          </m:e>
                        </m:d>
                      </m:e>
                      <m:sup>
                        <m:r>
                          <m:rPr>
                            <m:sty m:val="p"/>
                          </m:rPr>
                          <w:rPr>
                            <w:rFonts w:ascii="Cambria Math" w:hAnsi="Cambria Math"/>
                            <w:sz w:val="18"/>
                            <w:szCs w:val="18"/>
                            <w:lang w:val="en-US"/>
                          </w:rPr>
                          <m:t>2</m:t>
                        </m:r>
                      </m:sup>
                    </m:sSup>
                  </m:e>
                  <m:e>
                    <m:r>
                      <m:rPr>
                        <m:sty m:val="p"/>
                      </m:rPr>
                      <w:rPr>
                        <w:rFonts w:ascii="Cambria Math" w:hAnsi="Cambria Math"/>
                        <w:sz w:val="18"/>
                        <w:szCs w:val="18"/>
                        <w:lang w:val="en-US"/>
                      </w:rPr>
                      <m:t>2</m:t>
                    </m:r>
                    <m:r>
                      <w:rPr>
                        <w:rFonts w:ascii="Cambria Math" w:hAnsi="Cambria Math"/>
                        <w:sz w:val="18"/>
                        <w:szCs w:val="18"/>
                        <w:lang w:val="en-US"/>
                      </w:rPr>
                      <m:t>v</m:t>
                    </m:r>
                    <m:r>
                      <m:rPr>
                        <m:sty m:val="p"/>
                      </m:rPr>
                      <w:rPr>
                        <w:rFonts w:ascii="Cambria Math" w:hAnsi="Cambria Math"/>
                        <w:sz w:val="18"/>
                        <w:szCs w:val="18"/>
                        <w:lang w:val="en-US"/>
                      </w:rPr>
                      <m:t>(1-</m:t>
                    </m:r>
                    <m:r>
                      <w:rPr>
                        <w:rFonts w:ascii="Cambria Math" w:hAnsi="Cambria Math"/>
                        <w:sz w:val="18"/>
                        <w:szCs w:val="18"/>
                        <w:lang w:val="en-US"/>
                      </w:rPr>
                      <m:t>v</m:t>
                    </m:r>
                    <m:r>
                      <m:rPr>
                        <m:sty m:val="p"/>
                      </m:rPr>
                      <w:rPr>
                        <w:rFonts w:ascii="Cambria Math" w:hAnsi="Cambria Math"/>
                        <w:sz w:val="18"/>
                        <w:szCs w:val="18"/>
                        <w:lang w:val="en-US"/>
                      </w:rPr>
                      <m:t>)</m:t>
                    </m:r>
                  </m:e>
                  <m:e>
                    <m:sSup>
                      <m:sSupPr>
                        <m:ctrlPr>
                          <w:rPr>
                            <w:rFonts w:ascii="Cambria Math" w:hAnsi="Cambria Math"/>
                            <w:sz w:val="18"/>
                            <w:szCs w:val="18"/>
                            <w:lang w:val="en-US"/>
                          </w:rPr>
                        </m:ctrlPr>
                      </m:sSupPr>
                      <m:e>
                        <m:r>
                          <w:rPr>
                            <w:rFonts w:ascii="Cambria Math" w:hAnsi="Cambria Math"/>
                            <w:sz w:val="18"/>
                            <w:szCs w:val="18"/>
                            <w:lang w:val="en-US"/>
                          </w:rPr>
                          <m:t>v</m:t>
                        </m:r>
                      </m:e>
                      <m:sup>
                        <m:r>
                          <m:rPr>
                            <m:sty m:val="p"/>
                          </m:rPr>
                          <w:rPr>
                            <w:rFonts w:ascii="Cambria Math" w:hAnsi="Cambria Math"/>
                            <w:sz w:val="18"/>
                            <w:szCs w:val="18"/>
                            <w:lang w:val="en-US"/>
                          </w:rPr>
                          <m:t>2</m:t>
                        </m:r>
                      </m:sup>
                    </m:sSup>
                  </m:e>
                </m:mr>
                <m:mr>
                  <m:e>
                    <m:r>
                      <m:rPr>
                        <m:sty m:val="p"/>
                      </m:rPr>
                      <w:rPr>
                        <w:rFonts w:ascii="Cambria Math" w:hAnsi="Cambria Math"/>
                        <w:sz w:val="18"/>
                        <w:szCs w:val="18"/>
                        <w:lang w:val="en-US"/>
                      </w:rPr>
                      <m:t>0</m:t>
                    </m:r>
                  </m:e>
                  <m:e>
                    <m:r>
                      <m:rPr>
                        <m:sty m:val="p"/>
                      </m:rPr>
                      <w:rPr>
                        <w:rFonts w:ascii="Cambria Math" w:hAnsi="Cambria Math"/>
                        <w:sz w:val="18"/>
                        <w:szCs w:val="18"/>
                        <w:lang w:val="en-US"/>
                      </w:rPr>
                      <m:t>1-</m:t>
                    </m:r>
                    <m:r>
                      <w:rPr>
                        <w:rFonts w:ascii="Cambria Math" w:hAnsi="Cambria Math"/>
                        <w:sz w:val="18"/>
                        <w:szCs w:val="18"/>
                        <w:lang w:val="en-US"/>
                      </w:rPr>
                      <m:t>v</m:t>
                    </m:r>
                  </m:e>
                  <m:e>
                    <m:r>
                      <w:rPr>
                        <w:rFonts w:ascii="Cambria Math" w:hAnsi="Cambria Math"/>
                        <w:sz w:val="18"/>
                        <w:szCs w:val="18"/>
                        <w:lang w:val="en-US"/>
                      </w:rPr>
                      <m:t>v</m:t>
                    </m:r>
                  </m:e>
                </m:mr>
                <m:mr>
                  <m:e>
                    <m:r>
                      <m:rPr>
                        <m:sty m:val="p"/>
                      </m:rPr>
                      <w:rPr>
                        <w:rFonts w:ascii="Cambria Math" w:hAnsi="Cambria Math"/>
                        <w:sz w:val="18"/>
                        <w:szCs w:val="18"/>
                        <w:lang w:val="en-US"/>
                      </w:rPr>
                      <m:t>0</m:t>
                    </m:r>
                  </m:e>
                  <m:e>
                    <m:r>
                      <m:rPr>
                        <m:sty m:val="p"/>
                      </m:rPr>
                      <w:rPr>
                        <w:rFonts w:ascii="Cambria Math" w:hAnsi="Cambria Math"/>
                        <w:sz w:val="18"/>
                        <w:szCs w:val="18"/>
                        <w:lang w:val="en-US"/>
                      </w:rPr>
                      <m:t>0</m:t>
                    </m:r>
                  </m:e>
                  <m:e>
                    <m:r>
                      <m:rPr>
                        <m:sty m:val="p"/>
                      </m:rPr>
                      <w:rPr>
                        <w:rFonts w:ascii="Cambria Math" w:hAnsi="Cambria Math"/>
                        <w:sz w:val="18"/>
                        <w:szCs w:val="18"/>
                        <w:lang w:val="en-US"/>
                      </w:rPr>
                      <m:t>1</m:t>
                    </m:r>
                  </m:e>
                </m:mr>
              </m:m>
            </m:e>
          </m:d>
          <m:r>
            <w:rPr>
              <w:rFonts w:ascii="Cambria Math" w:eastAsiaTheme="minorEastAsia" w:hAnsi="Cambria Math"/>
              <w:sz w:val="18"/>
              <w:szCs w:val="18"/>
              <w:lang w:val="en-US"/>
            </w:rPr>
            <m:t>⋅</m:t>
          </m:r>
          <m:d>
            <m:dPr>
              <m:ctrlPr>
                <w:rPr>
                  <w:rFonts w:ascii="Cambria Math" w:eastAsiaTheme="minorEastAsia" w:hAnsi="Cambria Math"/>
                  <w:i/>
                  <w:sz w:val="18"/>
                  <w:szCs w:val="18"/>
                  <w:lang w:val="en-US"/>
                </w:rPr>
              </m:ctrlPr>
            </m:dPr>
            <m:e>
              <m:m>
                <m:mPr>
                  <m:mcs>
                    <m:mc>
                      <m:mcPr>
                        <m:count m:val="2"/>
                        <m:mcJc m:val="center"/>
                      </m:mcPr>
                    </m:mc>
                  </m:mcs>
                  <m:ctrlPr>
                    <w:rPr>
                      <w:rFonts w:ascii="Cambria Math" w:eastAsiaTheme="minorEastAsia" w:hAnsi="Cambria Math"/>
                      <w:i/>
                      <w:sz w:val="18"/>
                      <w:szCs w:val="18"/>
                      <w:lang w:val="en-US"/>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lang w:val="en-US"/>
            </w:rPr>
            <m:t>⋅</m:t>
          </m:r>
          <m:d>
            <m:dPr>
              <m:ctrlPr>
                <w:rPr>
                  <w:rFonts w:ascii="Cambria Math" w:hAnsi="Cambria Math"/>
                  <w:sz w:val="18"/>
                  <w:szCs w:val="18"/>
                  <w:lang w:val="en-US"/>
                </w:rPr>
              </m:ctrlPr>
            </m:dPr>
            <m:e>
              <m:m>
                <m:mPr>
                  <m:mcs>
                    <m:mc>
                      <m:mcPr>
                        <m:count m:val="2"/>
                        <m:mcJc m:val="center"/>
                      </m:mcPr>
                    </m:mc>
                  </m:mcs>
                  <m:ctrlPr>
                    <w:rPr>
                      <w:rFonts w:ascii="Cambria Math" w:hAnsi="Cambria Math"/>
                      <w:sz w:val="18"/>
                      <w:szCs w:val="18"/>
                      <w:lang w:val="en-US"/>
                    </w:rPr>
                  </m:ctrlPr>
                </m:mPr>
                <m:mr>
                  <m:e>
                    <m:r>
                      <m:rPr>
                        <m:sty m:val="p"/>
                      </m:rPr>
                      <w:rPr>
                        <w:rFonts w:ascii="Cambria Math" w:hAnsi="Cambria Math"/>
                        <w:sz w:val="18"/>
                        <w:szCs w:val="18"/>
                        <w:lang w:val="en-US"/>
                      </w:rPr>
                      <m:t>1</m:t>
                    </m:r>
                  </m:e>
                  <m:e>
                    <m:r>
                      <m:rPr>
                        <m:sty m:val="p"/>
                      </m:rPr>
                      <w:rPr>
                        <w:rFonts w:ascii="Cambria Math" w:hAnsi="Cambria Math"/>
                        <w:sz w:val="18"/>
                        <w:szCs w:val="18"/>
                        <w:lang w:val="en-US"/>
                      </w:rPr>
                      <m:t>0</m:t>
                    </m:r>
                  </m:e>
                </m:mr>
                <m:mr>
                  <m:e>
                    <m:r>
                      <w:rPr>
                        <w:rFonts w:ascii="Cambria Math" w:hAnsi="Cambria Math"/>
                        <w:sz w:val="18"/>
                        <w:szCs w:val="18"/>
                        <w:lang w:val="en-US"/>
                      </w:rPr>
                      <m:t>x</m:t>
                    </m:r>
                  </m:e>
                  <m:e>
                    <m:r>
                      <m:rPr>
                        <m:sty m:val="p"/>
                      </m:rPr>
                      <w:rPr>
                        <w:rFonts w:ascii="Cambria Math" w:hAnsi="Cambria Math"/>
                        <w:sz w:val="18"/>
                        <w:szCs w:val="18"/>
                        <w:lang w:val="en-US"/>
                      </w:rPr>
                      <m:t>1-</m:t>
                    </m:r>
                    <m:r>
                      <w:rPr>
                        <w:rFonts w:ascii="Cambria Math" w:hAnsi="Cambria Math"/>
                        <w:sz w:val="18"/>
                        <w:szCs w:val="18"/>
                        <w:lang w:val="en-US"/>
                      </w:rPr>
                      <m:t>x</m:t>
                    </m:r>
                  </m:e>
                </m:mr>
              </m:m>
            </m:e>
          </m:d>
          <m:r>
            <w:rPr>
              <w:rFonts w:ascii="Cambria Math" w:eastAsiaTheme="minorEastAsia" w:hAnsi="Cambria Math"/>
              <w:sz w:val="18"/>
              <w:szCs w:val="18"/>
              <w:lang w:val="en-US"/>
            </w:rPr>
            <m:t>=</m:t>
          </m:r>
        </m:oMath>
      </m:oMathPara>
    </w:p>
    <w:p w14:paraId="5C775E1B" w14:textId="77777777" w:rsidR="00674E4F" w:rsidRPr="005D7392" w:rsidRDefault="00000000" w:rsidP="00674E4F">
      <w:pPr>
        <w:rPr>
          <w:rFonts w:eastAsiaTheme="minorEastAsia"/>
          <w:sz w:val="12"/>
          <w:szCs w:val="12"/>
          <w:lang w:val="en-US"/>
        </w:rPr>
      </w:pPr>
      <m:oMathPara>
        <m:oMath>
          <m:d>
            <m:dPr>
              <m:ctrlPr>
                <w:rPr>
                  <w:rFonts w:ascii="Cambria Math" w:eastAsiaTheme="minorEastAsia" w:hAnsi="Cambria Math"/>
                  <w:i/>
                  <w:sz w:val="12"/>
                  <w:szCs w:val="12"/>
                  <w:lang w:val="en-US"/>
                </w:rPr>
              </m:ctrlPr>
            </m:dPr>
            <m:e>
              <m:m>
                <m:mPr>
                  <m:mcs>
                    <m:mc>
                      <m:mcPr>
                        <m:count m:val="2"/>
                        <m:mcJc m:val="center"/>
                      </m:mcPr>
                    </m:mc>
                  </m:mcs>
                  <m:ctrlPr>
                    <w:rPr>
                      <w:rFonts w:ascii="Cambria Math" w:eastAsiaTheme="minorEastAsia" w:hAnsi="Cambria Math"/>
                      <w:i/>
                      <w:sz w:val="12"/>
                      <w:szCs w:val="12"/>
                      <w:lang w:val="en-US"/>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336D833A" w:rsidR="00674E4F" w:rsidRPr="004E5BEE" w:rsidRDefault="004E5BEE" w:rsidP="00674E4F">
      <w:pPr>
        <w:rPr>
          <w:rFonts w:eastAsiaTheme="minorEastAsia"/>
          <w:lang w:val="en-US"/>
        </w:rPr>
      </w:pPr>
      <w:r w:rsidRPr="004E5BEE">
        <w:rPr>
          <w:rFonts w:eastAsiaTheme="minorEastAsia"/>
        </w:rPr>
        <w:t>W</w:t>
      </w:r>
      <w:r w:rsidR="00354B43" w:rsidRPr="004E5BEE">
        <w:rPr>
          <w:rFonts w:eastAsiaTheme="minorEastAsia"/>
        </w:rPr>
        <w:t xml:space="preserve">e can </w:t>
      </w:r>
      <w:r w:rsidRPr="004E5BEE">
        <w:rPr>
          <w:rFonts w:eastAsiaTheme="minorEastAsia"/>
        </w:rPr>
        <w:t>find parameter combinations for which the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and the</w:t>
      </w:r>
      <w:r w:rsidRPr="004E5BEE">
        <w:rPr>
          <w:rFonts w:eastAsiaTheme="minorEastAsia"/>
        </w:rPr>
        <w:t xml:space="preserve"> log-likelihood</w:t>
      </w:r>
      <w:r w:rsidR="00267E20">
        <w:rPr>
          <w:rFonts w:eastAsiaTheme="minorEastAsia"/>
        </w:rPr>
        <w:t xml:space="preserve"> is undefined.</w:t>
      </w:r>
      <w:r w:rsidRPr="004E5BEE">
        <w:rPr>
          <w:rFonts w:eastAsiaTheme="minorEastAsia"/>
        </w:rPr>
        <w:t xml:space="preserve"> </w:t>
      </w:r>
      <w:r w:rsidR="00267E20">
        <w:rPr>
          <w:rFonts w:eastAsiaTheme="minorEastAsia"/>
        </w:rPr>
        <w:t>We indeed find such curves in the parameter space that</w:t>
      </w:r>
      <w:r w:rsidRPr="004E5BEE">
        <w:rPr>
          <w:rFonts w:eastAsiaTheme="minorEastAsia"/>
        </w:rPr>
        <w:t xml:space="preserve"> </w:t>
      </w:r>
      <w:r w:rsidR="00267E20">
        <w:rPr>
          <w:rFonts w:eastAsiaTheme="minorEastAsia"/>
        </w:rPr>
        <w:t>correspond to the</w:t>
      </w:r>
      <w:r w:rsidRPr="004E5BEE">
        <w:rPr>
          <w:rFonts w:eastAsiaTheme="minorEastAsia"/>
          <w:lang w:val="en-US"/>
        </w:rPr>
        <w:t xml:space="preserve"> </w:t>
      </w:r>
      <w:r w:rsidR="00674E4F" w:rsidRPr="004E5BEE">
        <w:rPr>
          <w:rFonts w:eastAsiaTheme="minorEastAsia"/>
          <w:lang w:val="en-US"/>
        </w:rPr>
        <w:t>ruggedness</w:t>
      </w:r>
      <w:r w:rsidR="00267E20">
        <w:rPr>
          <w:rFonts w:eastAsiaTheme="minorEastAsia"/>
          <w:lang w:val="en-US"/>
        </w:rPr>
        <w:t xml:space="preserve"> of the</w:t>
      </w:r>
      <w:r w:rsidR="00436EE1" w:rsidRPr="004E5BEE">
        <w:rPr>
          <w:rFonts w:eastAsiaTheme="minorEastAsia"/>
          <w:lang w:val="en-US"/>
        </w:rPr>
        <w:t xml:space="preserve"> log-likelihood surface</w:t>
      </w:r>
      <w:r w:rsidR="00267E20">
        <w:rPr>
          <w:rFonts w:eastAsiaTheme="minorEastAsia"/>
          <w:lang w:val="en-US"/>
        </w:rPr>
        <w:t> </w:t>
      </w:r>
      <w:r w:rsidR="00436EE1" w:rsidRPr="004E5BEE">
        <w:rPr>
          <w:rFonts w:eastAsiaTheme="minorEastAsia"/>
          <w:lang w:val="en-US"/>
        </w:rPr>
        <w:t>(Figure S</w:t>
      </w:r>
      <w:r w:rsidR="00914565" w:rsidRPr="004E5BEE">
        <w:rPr>
          <w:rFonts w:eastAsiaTheme="minorEastAsia"/>
          <w:lang w:val="en-US"/>
        </w:rPr>
        <w:t>4)</w:t>
      </w:r>
      <w:r w:rsidR="00674E4F" w:rsidRPr="004E5BEE">
        <w:rPr>
          <w:rFonts w:eastAsiaTheme="minorEastAsia"/>
          <w:lang w:val="en-US"/>
        </w:rPr>
        <w:t>.</w:t>
      </w:r>
    </w:p>
    <w:p w14:paraId="618A7CF2" w14:textId="677A7956" w:rsidR="00E02EC6" w:rsidRDefault="00E02EC6" w:rsidP="00E02EC6">
      <w:pPr>
        <w:pStyle w:val="Heading2"/>
      </w:pPr>
      <w:r w:rsidRPr="00E02EC6">
        <w:rPr>
          <w:highlight w:val="yellow"/>
        </w:rPr>
        <w:t>Extension to account for sex differences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98" w:name="_Toc164785475"/>
      <w:bookmarkStart w:id="99" w:name="_Toc171803967"/>
      <w:r w:rsidRPr="00EF21D5">
        <w:rPr>
          <w:highlight w:val="white"/>
        </w:rPr>
        <w:t xml:space="preserve">Key </w:t>
      </w:r>
      <w:r w:rsidRPr="00D86F72">
        <w:rPr>
          <w:highlight w:val="white"/>
        </w:rPr>
        <w:t>findings</w:t>
      </w:r>
      <w:bookmarkEnd w:id="98"/>
      <w:bookmarkEnd w:id="99"/>
    </w:p>
    <w:p w14:paraId="42B483E0" w14:textId="3D653591" w:rsidR="00D86F72" w:rsidRPr="005D490C" w:rsidRDefault="00D86F72" w:rsidP="00CB5F62">
      <w:pPr>
        <w:rPr>
          <w:rFonts w:ascii="Calibri" w:hAnsi="Calibri" w:cs="Calibri"/>
          <w:color w:val="4472C4"/>
          <w:highlight w:val="white"/>
          <w:lang w:val="en-US"/>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w:t>
      </w:r>
      <w:r w:rsidRPr="00EF21D5">
        <w:rPr>
          <w:highlight w:val="white"/>
        </w:rPr>
        <w:lastRenderedPageBreak/>
        <w:t xml:space="preserve">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lang w:val="en-US"/>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t>
      </w:r>
      <w:r w:rsidR="005D490C">
        <w:rPr>
          <w:highlight w:val="white"/>
          <w:lang w:val="en-US"/>
        </w:rPr>
        <w:t xml:space="preserve">with </w:t>
      </w:r>
      <w:r w:rsidR="005D490C" w:rsidRPr="005D490C">
        <w:rPr>
          <w:i/>
          <w:iCs/>
          <w:highlight w:val="white"/>
          <w:lang w:val="el-GR"/>
        </w:rPr>
        <w:t>β</w:t>
      </w:r>
      <w:r w:rsidR="005D490C">
        <w:rPr>
          <w:highlight w:val="white"/>
          <w:lang w:val="en-US"/>
        </w:rPr>
        <w:t xml:space="preserve"> fixed at zero) on twins data</w:t>
      </w:r>
      <w:r w:rsidR="00607C5A">
        <w:rPr>
          <w:highlight w:val="white"/>
          <w:lang w:val="en-US"/>
        </w:rPr>
        <w:t xml:space="preserve"> (separate from the familial data used for parameter estimation)</w:t>
      </w:r>
      <w:r w:rsidR="005D490C">
        <w:rPr>
          <w:highlight w:val="white"/>
          <w:lang w:val="en-US"/>
        </w:rPr>
        <w:t>, which again reproduced the results of Laland et al.</w:t>
      </w:r>
    </w:p>
    <w:p w14:paraId="7E920B3B" w14:textId="1B0FB718"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rPr>
          <w:lang w:val="en-US"/>
        </w:rPr>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lang w:val="en-US"/>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rPr>
          <w:lang w:val="en-US"/>
        </w:rPr>
        <w:t xml:space="preserve">, </w:t>
      </w:r>
      <w:r w:rsidRPr="00982F72">
        <w:rPr>
          <w:i/>
          <w:iCs/>
          <w:lang w:val="el-GR"/>
        </w:rPr>
        <w:t>α</w:t>
      </w:r>
      <w:r>
        <w:rPr>
          <w:lang w:val="en-US"/>
        </w:rPr>
        <w:t xml:space="preserve"> and </w:t>
      </w:r>
      <w:r w:rsidRPr="00982F72">
        <w:rPr>
          <w:i/>
          <w:iCs/>
          <w:lang w:val="el-GR"/>
        </w:rPr>
        <w:t>β</w:t>
      </w:r>
      <w:r w:rsidRPr="001C0CFB">
        <w:rPr>
          <w:lang w:val="en-US"/>
        </w:rPr>
        <w:t xml:space="preserve">, </w:t>
      </w:r>
      <w:r>
        <w:rPr>
          <w:lang w:val="en-US"/>
        </w:rPr>
        <w:t xml:space="preserve">Laland et al. found that estimates of </w:t>
      </w:r>
      <w:r>
        <w:rPr>
          <w:lang w:val="el-GR"/>
        </w:rPr>
        <w:t>β</w:t>
      </w:r>
      <w:r w:rsidRPr="001C0CFB">
        <w:rPr>
          <w:lang w:val="en-US"/>
        </w:rPr>
        <w:t xml:space="preserve"> </w:t>
      </w:r>
      <w:r>
        <w:rPr>
          <w:lang w:val="en-US"/>
        </w:rPr>
        <w:t xml:space="preserve">close to zero, and therefore they also used a nested model in which </w:t>
      </w:r>
      <w:r>
        <w:rPr>
          <w:lang w:val="el-GR"/>
        </w:rPr>
        <w:t>β</w:t>
      </w:r>
      <w:r w:rsidRPr="001C0CFB">
        <w:rPr>
          <w:lang w:val="en-US"/>
        </w:rPr>
        <w:t xml:space="preserve"> </w:t>
      </w:r>
      <w:r>
        <w:rPr>
          <w:lang w:val="en-US"/>
        </w:rPr>
        <w:t>was fixed at zero, which implies that the contrasting cultural effect of mixed-handed parents cancels out (Table 2)</w:t>
      </w:r>
      <w:r>
        <w:t xml:space="preserve">.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w:t>
      </w:r>
      <w:r w:rsidR="00D86F72" w:rsidRPr="00EF21D5">
        <w:lastRenderedPageBreak/>
        <w:t xml:space="preserve">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lang w:val="en-US"/>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lang w:val="en-US"/>
        </w:rPr>
        <w:t xml:space="preserve"> </w:t>
      </w:r>
      <w:r w:rsidR="00212D3E">
        <w:rPr>
          <w:color w:val="000000"/>
          <w:lang w:val="en-US"/>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rPr>
          <w:lang w:val="en-US"/>
        </w:rPr>
        <w:t>,</w:t>
      </w:r>
      <w:r w:rsidR="00D86F72" w:rsidRPr="00EF21D5">
        <w:t xml:space="preserve"> </w:t>
      </w:r>
      <w:r w:rsidR="00212D3E">
        <w:rPr>
          <w:lang w:val="en-US"/>
        </w:rPr>
        <w:t xml:space="preserve">which is expected </w:t>
      </w:r>
      <w:r w:rsidR="00212D3E">
        <w:t>in a model with an additional parameter, and</w:t>
      </w:r>
      <w:r w:rsidR="00D86F72" w:rsidRPr="00EF21D5">
        <w:t xml:space="preserve"> </w:t>
      </w:r>
      <w:r w:rsidR="00212D3E">
        <w:t>t</w:t>
      </w:r>
      <w:r w:rsidR="00D86F72" w:rsidRPr="00EF21D5">
        <w:rPr>
          <w:lang w:val="en-US"/>
        </w:rPr>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w:t>
      </w:r>
      <w:r w:rsidR="00212D3E">
        <w:rPr>
          <w:color w:val="000000"/>
          <w:lang w:val="en-US"/>
        </w:rPr>
        <w:t xml:space="preserve">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lang w:val="en-US"/>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w:t>
      </w:r>
      <w:r w:rsidR="00212D3E">
        <w:rPr>
          <w:color w:val="000000"/>
          <w:lang w:val="en-US"/>
        </w:rPr>
        <w:t>zero</w:t>
      </w:r>
      <w:r w:rsidR="00212D3E">
        <w:rPr>
          <w:color w:val="000000"/>
        </w:rPr>
        <w:t xml:space="preserve">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4C4213C" w:rsidR="00900AD9" w:rsidRPr="00212D3E" w:rsidRDefault="00900AD9" w:rsidP="00CB5F62">
      <w:commentRangeStart w:id="100"/>
      <w:r>
        <w:rPr>
          <w:color w:val="000000"/>
        </w:rPr>
        <w:t>Finally, we find that the estimation method is underconfident and imp</w:t>
      </w:r>
      <w:r w:rsidR="00DE6517">
        <w:rPr>
          <w:color w:val="000000"/>
        </w:rPr>
        <w:t>re</w:t>
      </w:r>
      <w:r>
        <w:rPr>
          <w:color w:val="000000"/>
        </w:rPr>
        <w:t>cise</w:t>
      </w:r>
      <w:r w:rsidR="00DE6517">
        <w:rPr>
          <w:color w:val="000000"/>
        </w:rPr>
        <w:t>. W</w:t>
      </w:r>
      <w:r>
        <w:rPr>
          <w:color w:val="000000"/>
        </w:rPr>
        <w:t>hen evaluating it on data simulated from known parameter values, it produces too-wide confidence intervals that consistently do not contain the true parameter value. Thus, future applications should consider different estimation methods that perform better.</w:t>
      </w:r>
      <w:commentRangeEnd w:id="100"/>
      <w:r w:rsidR="00DE6517">
        <w:rPr>
          <w:rStyle w:val="CommentReference"/>
          <w:rFonts w:ascii="Times New Roman" w:eastAsia="Times New Roman" w:hAnsi="Times New Roman" w:cs="Times New Roman"/>
          <w:kern w:val="0"/>
          <w14:ligatures w14:val="none"/>
        </w:rPr>
        <w:commentReference w:id="100"/>
      </w:r>
    </w:p>
    <w:p w14:paraId="04670BE4" w14:textId="77777777" w:rsidR="00D86F72" w:rsidRPr="00EF21D5" w:rsidRDefault="00D86F72" w:rsidP="00CB5F62">
      <w:pPr>
        <w:pStyle w:val="Heading2"/>
        <w:rPr>
          <w:highlight w:val="white"/>
        </w:rPr>
      </w:pPr>
      <w:bookmarkStart w:id="101" w:name="_Toc164785476"/>
      <w:bookmarkStart w:id="102" w:name="_Toc171803968"/>
      <w:r w:rsidRPr="00212D3E">
        <w:rPr>
          <w:highlight w:val="white"/>
        </w:rPr>
        <w:t>Implications</w:t>
      </w:r>
      <w:bookmarkEnd w:id="101"/>
      <w:bookmarkEnd w:id="102"/>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Pr="00153DAA" w:rsidRDefault="00983943" w:rsidP="00CB5F62">
      <w:pPr>
        <w:rPr>
          <w:highlight w:val="white"/>
        </w:rPr>
      </w:pPr>
      <w:r>
        <w:rPr>
          <w:highlight w:val="white"/>
        </w:rPr>
        <w:lastRenderedPageBreak/>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7E3C52F" w14:textId="16EDC973" w:rsidR="00551775" w:rsidRDefault="00551775" w:rsidP="00CB5F62">
      <w:pPr>
        <w:rPr>
          <w:highlight w:val="yellow"/>
        </w:rPr>
      </w:pPr>
      <w:r>
        <w:rPr>
          <w:highlight w:val="yellow"/>
        </w:rPr>
        <w:t>APPLICATION TO SEX DIFFERENCES</w:t>
      </w:r>
    </w:p>
    <w:p w14:paraId="006B4988" w14:textId="4F65A412" w:rsidR="00825C90" w:rsidRPr="00825C90" w:rsidRDefault="0072619F" w:rsidP="00825C90">
      <w:pPr>
        <w:rPr>
          <w:highlight w:val="yellow"/>
        </w:rPr>
      </w:pPr>
      <w:r>
        <w:rPr>
          <w:highlight w:val="yellow"/>
        </w:rPr>
        <w:t xml:space="preserve">REVISE THIS AND ADD ACCORDING TO RESULTS: </w:t>
      </w:r>
      <w:r w:rsidR="00825C90" w:rsidRPr="00983943">
        <w:rPr>
          <w:highlight w:val="yellow"/>
        </w:rPr>
        <w:t xml:space="preserve">The omission of </w:t>
      </w:r>
      <m:oMath>
        <m:r>
          <w:rPr>
            <w:rFonts w:ascii="Cambria Math" w:hAnsi="Cambria Math"/>
            <w:highlight w:val="yellow"/>
          </w:rPr>
          <m:t>β</m:t>
        </m:r>
      </m:oMath>
      <w:r w:rsidR="00825C90" w:rsidRPr="00983943">
        <w:rPr>
          <w:highlight w:val="yellow"/>
        </w:rPr>
        <w:t xml:space="preserve"> also prevents the option of tracing sex bias in parental influence. While this model does not include this explicitly, </w:t>
      </w:r>
      <m:oMath>
        <m:r>
          <w:rPr>
            <w:rFonts w:ascii="Cambria Math" w:hAnsi="Cambria Math"/>
            <w:highlight w:val="yellow"/>
          </w:rPr>
          <m:t>β</m:t>
        </m:r>
      </m:oMath>
      <w:r w:rsidR="00825C90" w:rsidRPr="00983943">
        <w:rPr>
          <w:highlight w:val="yellow"/>
        </w:rPr>
        <w:t xml:space="preserve"> provides such an indication as it represents </w:t>
      </w:r>
      <w:r w:rsidR="00C257C6">
        <w:rPr>
          <w:highlight w:val="yellow"/>
        </w:rPr>
        <w:t xml:space="preserve">a </w:t>
      </w:r>
      <w:r w:rsidR="00825C90" w:rsidRPr="00983943">
        <w:rPr>
          <w:highlight w:val="yellow"/>
        </w:rPr>
        <w:t xml:space="preserve">discrepancy in parental handedness. Despite the fact that </w:t>
      </w:r>
      <m:oMath>
        <m:r>
          <w:rPr>
            <w:rFonts w:ascii="Cambria Math" w:hAnsi="Cambria Math"/>
            <w:highlight w:val="yellow"/>
          </w:rPr>
          <m:t>β</m:t>
        </m:r>
      </m:oMath>
      <w:r w:rsidR="00825C90" w:rsidRPr="00983943">
        <w:rPr>
          <w:highlight w:val="yellow"/>
        </w:rPr>
        <w:t xml:space="preserve"> would not reveal the individual effect of each parent, it could imply that parental effects are not equal. In turn, this</w:t>
      </w:r>
      <w:r w:rsidR="00C257C6">
        <w:rPr>
          <w:highlight w:val="yellow"/>
        </w:rPr>
        <w:t xml:space="preserve"> </w:t>
      </w:r>
      <w:r w:rsidR="00825C90" w:rsidRPr="00983943">
        <w:rPr>
          <w:highlight w:val="yellow"/>
        </w:rPr>
        <w:t xml:space="preserve">could lead to further research on the nature of differential parental influence, an issue under debate in the literature (e.g., </w:t>
      </w:r>
      <w:r w:rsidR="00825C90" w:rsidRPr="00983943">
        <w:rPr>
          <w:color w:val="000000"/>
          <w:highlight w:val="yellow"/>
        </w:rPr>
        <w:t>Annett, 1999; McGee &amp; Cozad, 1980; McKeever, 2000)</w:t>
      </w:r>
      <w:r w:rsidR="00825C90" w:rsidRPr="00983943">
        <w:rPr>
          <w:highlight w:val="yellow"/>
        </w:rPr>
        <w:t>.</w:t>
      </w:r>
    </w:p>
    <w:p w14:paraId="1E0F8250" w14:textId="1D4B66F4" w:rsidR="00D86F72" w:rsidRPr="00EF21D5" w:rsidRDefault="00D86F72" w:rsidP="00CB5F62">
      <w:pPr>
        <w:pStyle w:val="Heading3"/>
        <w:rPr>
          <w:highlight w:val="white"/>
        </w:rPr>
      </w:pPr>
      <w:bookmarkStart w:id="103" w:name="_Toc164785479"/>
      <w:bookmarkStart w:id="104" w:name="_Toc171803971"/>
      <w:r w:rsidRPr="00EF21D5">
        <w:rPr>
          <w:highlight w:val="white"/>
        </w:rPr>
        <w:lastRenderedPageBreak/>
        <w:t xml:space="preserve">Future </w:t>
      </w:r>
      <w:r w:rsidR="004C3329">
        <w:rPr>
          <w:highlight w:val="white"/>
        </w:rPr>
        <w:t>d</w:t>
      </w:r>
      <w:r w:rsidRPr="00EF21D5">
        <w:rPr>
          <w:highlight w:val="white"/>
        </w:rPr>
        <w:t>irections</w:t>
      </w:r>
      <w:bookmarkEnd w:id="103"/>
      <w:bookmarkEnd w:id="104"/>
      <w:r w:rsidRPr="00EF21D5">
        <w:rPr>
          <w:highlight w:val="white"/>
        </w:rPr>
        <w:t xml:space="preserve"> </w:t>
      </w:r>
    </w:p>
    <w:p w14:paraId="16878370" w14:textId="78F156F6" w:rsidR="00401A96" w:rsidRDefault="00000000" w:rsidP="00FF004F">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Using the updated analysis presented here, future research can test the predictions of </w:t>
      </w:r>
      <w:r w:rsidR="00D86F72" w:rsidRPr="00EF21D5">
        <w:rPr>
          <w:color w:val="000000"/>
          <w:highlight w:val="white"/>
        </w:rPr>
        <w:t>Laland</w:t>
      </w:r>
      <w:r w:rsidR="00FF004F">
        <w:rPr>
          <w:color w:val="000000"/>
          <w:highlight w:val="white"/>
        </w:rPr>
        <w:t xml:space="preserve"> et al.</w:t>
      </w:r>
      <w:r w:rsidR="00D86F72" w:rsidRPr="00EF21D5">
        <w:rPr>
          <w:color w:val="000000"/>
          <w:highlight w:val="white"/>
        </w:rPr>
        <w:t xml:space="preserve">. For example, </w:t>
      </w:r>
      <w:sdt>
        <w:sdtPr>
          <w:tag w:val="goog_rdk_67"/>
          <w:id w:val="1578624543"/>
          <w:showingPlcHdr/>
        </w:sdtPr>
        <w:sdtContent>
          <w:r w:rsidR="008F5978">
            <w:t xml:space="preserve">     </w:t>
          </w:r>
        </w:sdtContent>
      </w:sdt>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lang w:val="en-US"/>
        </w:rPr>
        <w:t xml:space="preserve"> </w:t>
      </w:r>
      <w:r w:rsidR="00FF004F">
        <w:rPr>
          <w:i/>
          <w:iCs/>
          <w:color w:val="000000"/>
          <w:highlight w:val="white"/>
          <w:lang w:val="el-GR"/>
        </w:rPr>
        <w:t>α</w:t>
      </w:r>
      <w:r w:rsidR="00FF004F" w:rsidRPr="001C0CFB">
        <w:rPr>
          <w:color w:val="000000"/>
          <w:highlight w:val="white"/>
          <w:lang w:val="en-US"/>
        </w:rPr>
        <w:t xml:space="preserve"> </w:t>
      </w:r>
      <w:r w:rsidR="00FF004F">
        <w:rPr>
          <w:color w:val="000000"/>
          <w:highlight w:val="white"/>
          <w:lang w:val="en-US"/>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lang w:val="en-US"/>
        </w:rPr>
        <w:t xml:space="preserve"> </w:t>
      </w:r>
      <w:r w:rsidR="00D86F72" w:rsidRPr="00EF21D5">
        <w:rPr>
          <w:color w:val="000000"/>
          <w:highlight w:val="white"/>
        </w:rPr>
        <w:t xml:space="preserve">in this analysis will </w:t>
      </w:r>
      <w:r w:rsidR="00FF004F">
        <w:rPr>
          <w:color w:val="000000"/>
          <w:highlight w:val="white"/>
          <w:lang w:val="en-US"/>
        </w:rPr>
        <w:t xml:space="preserve">allow </w:t>
      </w:r>
      <w:r w:rsidR="00FF004F">
        <w:rPr>
          <w:color w:val="000000"/>
          <w:highlight w:val="white"/>
        </w:rPr>
        <w:t xml:space="preserve">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w:t>
      </w:r>
      <w:r w:rsidR="00FF004F">
        <w:rPr>
          <w:color w:val="000000"/>
          <w:highlight w:val="white"/>
        </w:rPr>
        <w:t xml:space="preserve">Furthermore, </w:t>
      </w:r>
      <w:r w:rsidR="00C257C6">
        <w:rPr>
          <w:rFonts w:hint="cs"/>
          <w:color w:val="000000"/>
          <w:highlight w:val="white"/>
        </w:rPr>
        <w:t>sex</w:t>
      </w:r>
      <w:r w:rsidR="00C257C6">
        <w:rPr>
          <w:color w:val="000000"/>
          <w:highlight w:val="white"/>
        </w:rPr>
        <w:t xml:space="preserve"> </w:t>
      </w:r>
      <w:r w:rsidR="00C257C6">
        <w:rPr>
          <w:rFonts w:hint="cs"/>
          <w:color w:val="000000"/>
          <w:highlight w:val="white"/>
        </w:rPr>
        <w:t>differences in cultural transmission can be examined using our extended mode</w:t>
      </w:r>
      <w:r w:rsidR="00C257C6">
        <w:rPr>
          <w:rFonts w:hint="cs"/>
          <w:color w:val="000000"/>
          <w:highlight w:val="white"/>
          <w:rtl/>
        </w:rPr>
        <w:t>l</w:t>
      </w:r>
      <w:r w:rsidR="00FF004F">
        <w:rPr>
          <w:color w:val="000000"/>
          <w:highlight w:val="white"/>
        </w:rPr>
        <w:t xml:space="preserve">. </w:t>
      </w:r>
      <w:r w:rsidR="00D86F72" w:rsidRPr="00EF21D5">
        <w:rPr>
          <w:color w:val="000000"/>
          <w:highlight w:val="white"/>
        </w:rPr>
        <w:t>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lang w:val="en-US"/>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lastRenderedPageBreak/>
        <w:t>Acknowledgments</w:t>
      </w:r>
    </w:p>
    <w:p w14:paraId="048F4CA5" w14:textId="17F5967A" w:rsidR="00CA52DA" w:rsidRPr="00545D3D" w:rsidRDefault="00C62D41" w:rsidP="00CB5F62">
      <w:pPr>
        <w:rPr>
          <w:rFonts w:eastAsiaTheme="majorEastAsia"/>
          <w:color w:val="000000" w:themeColor="text1"/>
          <w:lang w:val="en-US"/>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lang w:val="en-US"/>
          <w14:ligatures w14:val="none"/>
        </w:rPr>
      </w:pPr>
      <w:proofErr w:type="spellStart"/>
      <w:r w:rsidRPr="009D73F0">
        <w:rPr>
          <w:rFonts w:ascii="Calibri" w:hAnsi="Calibri" w:cs="Calibri"/>
          <w:kern w:val="0"/>
          <w:lang w:val="en-US"/>
          <w14:ligatures w14:val="none"/>
        </w:rPr>
        <w:t>Schall</w:t>
      </w:r>
      <w:proofErr w:type="spellEnd"/>
      <w:r w:rsidRPr="009D73F0">
        <w:rPr>
          <w:rFonts w:ascii="Calibri" w:hAnsi="Calibri" w:cs="Calibri"/>
          <w:kern w:val="0"/>
          <w:lang w:val="en-US"/>
          <w14:ligatures w14:val="none"/>
        </w:rPr>
        <w:t xml:space="preserve">, </w:t>
      </w:r>
      <w:r w:rsidR="00A15C20">
        <w:rPr>
          <w:rFonts w:ascii="Calibri" w:hAnsi="Calibri" w:cs="Calibri"/>
          <w:kern w:val="0"/>
          <w:lang w:val="en-US"/>
          <w14:ligatures w14:val="none"/>
        </w:rPr>
        <w:t>R</w:t>
      </w:r>
      <w:r w:rsidRPr="009D73F0">
        <w:rPr>
          <w:rFonts w:ascii="Calibri" w:hAnsi="Calibri" w:cs="Calibri"/>
          <w:kern w:val="0"/>
          <w:lang w:val="en-US"/>
          <w14:ligatures w14:val="none"/>
        </w:rPr>
        <w:t>.</w:t>
      </w:r>
      <w:r>
        <w:rPr>
          <w:rFonts w:ascii="Calibri" w:hAnsi="Calibri" w:cs="Calibri"/>
          <w:kern w:val="0"/>
          <w:lang w:val="en-US"/>
          <w14:ligatures w14:val="none"/>
        </w:rPr>
        <w:t xml:space="preserve"> (2012).</w:t>
      </w:r>
      <w:r w:rsidRPr="009D73F0">
        <w:rPr>
          <w:rFonts w:ascii="Calibri" w:hAnsi="Calibri" w:cs="Calibri"/>
          <w:kern w:val="0"/>
          <w:lang w:val="en-US"/>
          <w14:ligatures w14:val="none"/>
        </w:rPr>
        <w:t xml:space="preserve"> The Empirical Coverage of Confidence Intervals: Point Estimates and Confidence Intervals for Confidence Levels. </w:t>
      </w:r>
      <w:r w:rsidRPr="009D73F0">
        <w:rPr>
          <w:rFonts w:ascii="Calibri" w:hAnsi="Calibri" w:cs="Calibri"/>
          <w:i/>
          <w:iCs/>
          <w:kern w:val="0"/>
          <w:lang w:val="en-US"/>
          <w14:ligatures w14:val="none"/>
        </w:rPr>
        <w:t>Biometrical Journal</w:t>
      </w:r>
      <w:r>
        <w:rPr>
          <w:rFonts w:ascii="Calibri" w:hAnsi="Calibri" w:cs="Calibri"/>
          <w:kern w:val="0"/>
          <w:lang w:val="en-US"/>
          <w14:ligatures w14:val="none"/>
        </w:rPr>
        <w:t>,</w:t>
      </w:r>
      <w:r w:rsidRPr="009D73F0">
        <w:rPr>
          <w:rFonts w:ascii="Calibri" w:hAnsi="Calibri" w:cs="Calibri"/>
          <w:kern w:val="0"/>
          <w:lang w:val="en-US"/>
          <w14:ligatures w14:val="none"/>
        </w:rPr>
        <w:t xml:space="preserve"> </w:t>
      </w:r>
      <w:r w:rsidRPr="009D73F0">
        <w:rPr>
          <w:rFonts w:ascii="Calibri" w:hAnsi="Calibri" w:cs="Calibri"/>
          <w:i/>
          <w:iCs/>
          <w:kern w:val="0"/>
          <w:lang w:val="en-US"/>
          <w14:ligatures w14:val="none"/>
        </w:rPr>
        <w:t>54</w:t>
      </w:r>
      <w:r>
        <w:rPr>
          <w:rFonts w:ascii="Calibri" w:hAnsi="Calibri" w:cs="Calibri"/>
          <w:kern w:val="0"/>
          <w:lang w:val="en-US"/>
          <w14:ligatures w14:val="none"/>
        </w:rPr>
        <w:t>(4),</w:t>
      </w:r>
      <w:r w:rsidRPr="009D73F0">
        <w:rPr>
          <w:rFonts w:ascii="Calibri" w:hAnsi="Calibri" w:cs="Calibri"/>
          <w:kern w:val="0"/>
          <w:lang w:val="en-US"/>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lang w:val="en-US"/>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105" w:name="_Ref171864228"/>
    </w:p>
    <w:p w14:paraId="5691A347" w14:textId="767F7966" w:rsidR="00FF49A6" w:rsidRDefault="00FF49A6" w:rsidP="00FF49A6">
      <w:bookmarkStart w:id="10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105"/>
      <w:bookmarkEnd w:id="10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10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107"/>
      <w:r w:rsidRPr="00D00A13">
        <w:rPr>
          <w:b/>
          <w:bCs/>
        </w:rPr>
        <w:t>.</w:t>
      </w:r>
      <w:r w:rsidRPr="00CB5F62">
        <w:rPr>
          <w:b/>
          <w:bCs/>
        </w:rPr>
        <w:t xml:space="preserve"> </w:t>
      </w:r>
      <w:r>
        <w:rPr>
          <w:rFonts w:cstheme="minorHAnsi"/>
          <w:b/>
          <w:bCs/>
          <w:lang w:val="en-U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rPr>
          <w:lang w:val="en-US"/>
        </w:rPr>
        <w:t xml:space="preserve"> </w:t>
      </w:r>
      <w:r>
        <w:rPr>
          <w:lang w:val="en-US"/>
        </w:rPr>
        <w:t xml:space="preserve">is fixed to zero </w:t>
      </w:r>
      <w:r>
        <w:t xml:space="preserve">(see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lang w:val="en-US"/>
        </w:rPr>
        <w:t>Corner panels</w:t>
      </w:r>
      <w:r w:rsidR="00D00A13">
        <w:rPr>
          <w:bCs/>
          <w:lang w:val="en-U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667BFA79" w14:textId="77777777" w:rsidR="00192F32" w:rsidRDefault="00192F32" w:rsidP="00192F32">
      <w:pPr>
        <w:keepNext/>
      </w:pPr>
      <w:r>
        <w:rPr>
          <w:noProof/>
        </w:rPr>
        <w:lastRenderedPageBreak/>
        <w:drawing>
          <wp:inline distT="0" distB="0" distL="0" distR="0" wp14:anchorId="67E5BF25" wp14:editId="73E2E3A0">
            <wp:extent cx="5731510" cy="2259330"/>
            <wp:effectExtent l="0" t="0" r="2540" b="7620"/>
            <wp:docPr id="1133606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59330"/>
                    </a:xfrm>
                    <a:prstGeom prst="rect">
                      <a:avLst/>
                    </a:prstGeom>
                    <a:noFill/>
                    <a:ln>
                      <a:noFill/>
                    </a:ln>
                  </pic:spPr>
                </pic:pic>
              </a:graphicData>
            </a:graphic>
          </wp:inline>
        </w:drawing>
      </w:r>
    </w:p>
    <w:p w14:paraId="220B6CDC" w14:textId="63C680EC" w:rsidR="00C81739" w:rsidRDefault="00192F32" w:rsidP="00192F32">
      <w:pPr>
        <w:pStyle w:val="Caption"/>
      </w:pPr>
      <w:bookmarkStart w:id="108" w:name="_Ref177995513"/>
      <w:r w:rsidRPr="00192F32">
        <w:rPr>
          <w:rFonts w:asciiTheme="minorHAnsi" w:eastAsiaTheme="minorEastAsia" w:hAnsiTheme="minorHAnsi" w:cstheme="majorBidi"/>
          <w:b/>
          <w:bCs/>
          <w:i w:val="0"/>
          <w:iCs w:val="0"/>
          <w:color w:val="auto"/>
          <w:kern w:val="2"/>
          <w:sz w:val="24"/>
          <w:szCs w:val="24"/>
          <w14:ligatures w14:val="standardContextual"/>
        </w:rPr>
        <w:t xml:space="preserve">Figure </w:t>
      </w:r>
      <w:r w:rsidRPr="00192F32">
        <w:rPr>
          <w:rFonts w:asciiTheme="minorHAnsi" w:eastAsiaTheme="minorEastAsia" w:hAnsiTheme="minorHAnsi" w:cstheme="majorBidi"/>
          <w:b/>
          <w:bCs/>
          <w:i w:val="0"/>
          <w:iCs w:val="0"/>
          <w:color w:val="auto"/>
          <w:kern w:val="2"/>
          <w:sz w:val="24"/>
          <w:szCs w:val="24"/>
          <w14:ligatures w14:val="standardContextual"/>
        </w:rPr>
        <w:fldChar w:fldCharType="begin"/>
      </w:r>
      <w:r w:rsidRPr="00192F32">
        <w:rPr>
          <w:rFonts w:asciiTheme="minorHAnsi" w:eastAsiaTheme="minorEastAsia" w:hAnsiTheme="minorHAnsi" w:cstheme="majorBidi"/>
          <w:b/>
          <w:bCs/>
          <w:i w:val="0"/>
          <w:iCs w:val="0"/>
          <w:color w:val="auto"/>
          <w:kern w:val="2"/>
          <w:sz w:val="24"/>
          <w:szCs w:val="24"/>
          <w14:ligatures w14:val="standardContextual"/>
        </w:rPr>
        <w:instrText xml:space="preserve"> SEQ Figure \* ARABIC </w:instrText>
      </w:r>
      <w:r w:rsidRPr="00192F32">
        <w:rPr>
          <w:rFonts w:asciiTheme="minorHAnsi" w:eastAsiaTheme="minorEastAsia" w:hAnsiTheme="minorHAnsi" w:cstheme="majorBidi"/>
          <w:b/>
          <w:bCs/>
          <w:i w:val="0"/>
          <w:iCs w:val="0"/>
          <w:color w:val="auto"/>
          <w:kern w:val="2"/>
          <w:sz w:val="24"/>
          <w:szCs w:val="24"/>
          <w14:ligatures w14:val="standardContextual"/>
        </w:rPr>
        <w:fldChar w:fldCharType="separate"/>
      </w:r>
      <w:r w:rsidRPr="00192F32">
        <w:rPr>
          <w:rFonts w:asciiTheme="minorHAnsi" w:eastAsiaTheme="minorEastAsia" w:hAnsiTheme="minorHAnsi" w:cstheme="majorBidi"/>
          <w:b/>
          <w:bCs/>
          <w:i w:val="0"/>
          <w:iCs w:val="0"/>
          <w:color w:val="auto"/>
          <w:kern w:val="2"/>
          <w:sz w:val="24"/>
          <w:szCs w:val="24"/>
          <w14:ligatures w14:val="standardContextual"/>
        </w:rPr>
        <w:t>3</w:t>
      </w:r>
      <w:r w:rsidRPr="00192F32">
        <w:rPr>
          <w:rFonts w:asciiTheme="minorHAnsi" w:eastAsiaTheme="minorEastAsia" w:hAnsiTheme="minorHAnsi" w:cstheme="majorBidi"/>
          <w:b/>
          <w:bCs/>
          <w:i w:val="0"/>
          <w:iCs w:val="0"/>
          <w:color w:val="auto"/>
          <w:kern w:val="2"/>
          <w:sz w:val="24"/>
          <w:szCs w:val="24"/>
          <w14:ligatures w14:val="standardContextual"/>
        </w:rPr>
        <w:fldChar w:fldCharType="end"/>
      </w:r>
      <w:bookmarkEnd w:id="108"/>
      <w:r w:rsidRPr="00192F32">
        <w:rPr>
          <w:rFonts w:asciiTheme="minorHAnsi" w:eastAsia="Calibri" w:hAnsiTheme="minorHAnsi" w:cstheme="majorBidi"/>
          <w:b/>
          <w:bCs/>
          <w:i w:val="0"/>
          <w:iCs w:val="0"/>
          <w:color w:val="auto"/>
          <w:kern w:val="2"/>
          <w:sz w:val="24"/>
          <w:szCs w:val="24"/>
          <w14:ligatures w14:val="standardContextual"/>
        </w:rPr>
        <w:t xml:space="preserve">. Performance of </w:t>
      </w:r>
      <w:r>
        <w:rPr>
          <w:rFonts w:asciiTheme="minorHAnsi" w:eastAsia="Calibri" w:hAnsiTheme="minorHAnsi" w:cstheme="majorBidi"/>
          <w:b/>
          <w:bCs/>
          <w:i w:val="0"/>
          <w:iCs w:val="0"/>
          <w:color w:val="auto"/>
          <w:kern w:val="2"/>
          <w:sz w:val="24"/>
          <w:szCs w:val="24"/>
          <w14:ligatures w14:val="standardContextual"/>
        </w:rPr>
        <w:t xml:space="preserve">the </w:t>
      </w:r>
      <w:r w:rsidRPr="00192F32">
        <w:rPr>
          <w:rFonts w:asciiTheme="minorHAnsi" w:eastAsia="Calibri" w:hAnsiTheme="minorHAnsi" w:cstheme="majorBidi"/>
          <w:b/>
          <w:bCs/>
          <w:i w:val="0"/>
          <w:iCs w:val="0"/>
          <w:color w:val="auto"/>
          <w:kern w:val="2"/>
          <w:sz w:val="24"/>
          <w:szCs w:val="24"/>
          <w14:ligatures w14:val="standardContextual"/>
        </w:rPr>
        <w:t>parameter estimation</w:t>
      </w:r>
      <w:r>
        <w:rPr>
          <w:rFonts w:asciiTheme="minorHAnsi" w:eastAsia="Calibri" w:hAnsiTheme="minorHAnsi" w:cstheme="majorBidi"/>
          <w:b/>
          <w:bCs/>
          <w:i w:val="0"/>
          <w:iCs w:val="0"/>
          <w:color w:val="auto"/>
          <w:kern w:val="2"/>
          <w:sz w:val="24"/>
          <w:szCs w:val="24"/>
          <w14:ligatures w14:val="standardContextual"/>
        </w:rPr>
        <w:t xml:space="preserve"> method</w:t>
      </w:r>
      <w:r w:rsidRPr="00192F32">
        <w:rPr>
          <w:rFonts w:asciiTheme="minorHAnsi" w:eastAsia="Calibri" w:hAnsiTheme="minorHAnsi" w:cstheme="majorBidi"/>
          <w:b/>
          <w:bCs/>
          <w:i w:val="0"/>
          <w:iCs w:val="0"/>
          <w:color w:val="auto"/>
          <w:kern w:val="2"/>
          <w:sz w:val="24"/>
          <w:szCs w:val="24"/>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commentRangeStart w:id="109"/>
      <w:commentRangeStart w:id="110"/>
      <w:r w:rsidRPr="00192F32">
        <w:rPr>
          <w:rFonts w:asciiTheme="minorHAnsi" w:eastAsia="Calibri" w:hAnsiTheme="minorHAnsi" w:cstheme="majorBidi"/>
          <w:i w:val="0"/>
          <w:iCs w:val="0"/>
          <w:color w:val="auto"/>
          <w:kern w:val="2"/>
          <w:sz w:val="24"/>
          <w:szCs w:val="24"/>
          <w14:ligatures w14:val="standardContextual"/>
        </w:rPr>
        <w:t>A) The confidence in each parameter estimate as a function of the confidence interval for the parameter</w:t>
      </w:r>
      <w:commentRangeEnd w:id="109"/>
      <w:r w:rsidRPr="00192F32">
        <w:rPr>
          <w:rFonts w:asciiTheme="minorHAnsi" w:eastAsia="Calibri" w:hAnsiTheme="minorHAnsi" w:cstheme="majorBidi"/>
          <w:i w:val="0"/>
          <w:iCs w:val="0"/>
          <w:color w:val="auto"/>
          <w:kern w:val="2"/>
          <w:sz w:val="24"/>
          <w:szCs w:val="24"/>
          <w14:ligatures w14:val="standardContextual"/>
        </w:rPr>
        <w:commentReference w:id="109"/>
      </w:r>
      <w:commentRangeEnd w:id="110"/>
      <w:r w:rsidRPr="00192F32">
        <w:rPr>
          <w:rFonts w:asciiTheme="minorHAnsi" w:eastAsia="Calibri" w:hAnsiTheme="minorHAnsi" w:cstheme="majorBidi"/>
          <w:i w:val="0"/>
          <w:iCs w:val="0"/>
          <w:color w:val="auto"/>
          <w:kern w:val="2"/>
          <w:sz w:val="24"/>
          <w:szCs w:val="24"/>
          <w14:ligatures w14:val="standardContextual"/>
        </w:rPr>
        <w:commentReference w:id="110"/>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(B)</w:t>
      </w:r>
      <w:r w:rsidRPr="00192F32">
        <w:rPr>
          <w:rFonts w:asciiTheme="minorHAnsi" w:eastAsia="Calibri" w:hAnsiTheme="minorHAnsi" w:cstheme="majorBidi"/>
          <w:i w:val="0"/>
          <w:iCs w:val="0"/>
          <w:color w:val="auto"/>
          <w:kern w:val="2"/>
          <w:sz w:val="24"/>
          <w:szCs w:val="24"/>
          <w14:ligatures w14:val="standardContextual"/>
        </w:rPr>
        <w:t xml:space="preserve"> The rate at which the true parameter value used to generate the data falls within the estimated confidence interval for that parameter</w:t>
      </w:r>
      <w:r w:rsidRPr="00192F32">
        <w:rPr>
          <w:rFonts w:asciiTheme="minorHAnsi" w:eastAsia="Calibri" w:hAnsiTheme="minorHAnsi" w:cstheme="majorBidi"/>
          <w:i w:val="0"/>
          <w:iCs w:val="0"/>
          <w:color w:val="auto"/>
          <w:kern w:val="2"/>
          <w:sz w:val="24"/>
          <w:szCs w:val="24"/>
          <w:rtl/>
          <w14:ligatures w14:val="standardContextual"/>
        </w:rPr>
        <w:t>.</w:t>
      </w:r>
      <w:r w:rsidRPr="00192F32">
        <w:rPr>
          <w:rFonts w:asciiTheme="minorHAnsi" w:eastAsia="Calibri" w:hAnsiTheme="minorHAnsi" w:cstheme="majorBidi"/>
          <w:i w:val="0"/>
          <w:iCs w:val="0"/>
          <w:color w:val="auto"/>
          <w:kern w:val="2"/>
          <w:sz w:val="24"/>
          <w:szCs w:val="24"/>
          <w14:ligatures w14:val="standardContextual"/>
        </w:rPr>
        <w:t xml:space="preserve"> </w:t>
      </w:r>
      <w:r w:rsidRPr="00192F32">
        <w:rPr>
          <w:rFonts w:asciiTheme="minorHAnsi" w:eastAsia="Calibri" w:hAnsiTheme="minorHAnsi" w:cstheme="majorBidi"/>
          <w:b/>
          <w:bCs/>
          <w:i w:val="0"/>
          <w:iCs w:val="0"/>
          <w:color w:val="auto"/>
          <w:kern w:val="2"/>
          <w:sz w:val="24"/>
          <w:szCs w:val="24"/>
          <w14:ligatures w14:val="standardContextual"/>
        </w:rPr>
        <w:t>(C)</w:t>
      </w:r>
      <w:r w:rsidRPr="00192F32">
        <w:rPr>
          <w:rFonts w:asciiTheme="minorHAnsi" w:eastAsia="Calibri" w:hAnsiTheme="minorHAnsi" w:cstheme="majorBidi"/>
          <w:i w:val="0"/>
          <w:iCs w:val="0"/>
          <w:color w:val="auto"/>
          <w:kern w:val="2"/>
          <w:sz w:val="24"/>
          <w:szCs w:val="24"/>
          <w14:ligatures w14:val="standardContextual"/>
        </w:rPr>
        <w:t xml:space="preserve"> The distribution of ρ and α values estimated from data simulated with </w:t>
      </w:r>
      <w:r w:rsidRPr="00192F32">
        <w:rPr>
          <w:rFonts w:asciiTheme="minorHAnsi" w:eastAsia="Calibri" w:hAnsiTheme="minorHAnsi" w:cstheme="majorBidi"/>
          <w:color w:val="auto"/>
          <w:kern w:val="2"/>
          <w:sz w:val="24"/>
          <w:szCs w:val="24"/>
          <w14:ligatures w14:val="standardContextual"/>
        </w:rPr>
        <w:t>ρ</w:t>
      </w:r>
      <w:r w:rsidRPr="00192F32">
        <w:rPr>
          <w:rFonts w:asciiTheme="minorHAnsi" w:eastAsia="Calibri" w:hAnsiTheme="minorHAnsi" w:cstheme="majorBidi"/>
          <w:i w:val="0"/>
          <w:iCs w:val="0"/>
          <w:color w:val="auto"/>
          <w:kern w:val="2"/>
          <w:sz w:val="24"/>
          <w:szCs w:val="24"/>
          <w14:ligatures w14:val="standardContextual"/>
        </w:rPr>
        <w:t xml:space="preserve">=0.277 and </w:t>
      </w:r>
      <w:r w:rsidRPr="00192F32">
        <w:rPr>
          <w:rFonts w:asciiTheme="minorHAnsi" w:eastAsia="Calibri" w:hAnsiTheme="minorHAnsi" w:cstheme="majorBidi"/>
          <w:color w:val="auto"/>
          <w:kern w:val="2"/>
          <w:sz w:val="24"/>
          <w:szCs w:val="24"/>
          <w14:ligatures w14:val="standardContextual"/>
        </w:rPr>
        <w:t>α</w:t>
      </w:r>
      <w:r w:rsidRPr="00192F32">
        <w:rPr>
          <w:rFonts w:asciiTheme="minorHAnsi" w:eastAsia="Calibri" w:hAnsiTheme="minorHAnsi" w:cstheme="majorBidi"/>
          <w:i w:val="0"/>
          <w:iCs w:val="0"/>
          <w:color w:val="auto"/>
          <w:kern w:val="2"/>
          <w:sz w:val="24"/>
          <w:szCs w:val="24"/>
          <w14:ligatures w14:val="standardContextual"/>
        </w:rPr>
        <w:t>=0.138, the values estimated by Laland et al. (1995) and shown in dashed lines.</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111" w:name="_Toc161849383"/>
      <w:bookmarkStart w:id="112" w:name="_Toc162276022"/>
      <w:bookmarkStart w:id="113" w:name="_Toc171803984"/>
    </w:p>
    <w:p w14:paraId="31F0EDE2" w14:textId="590C5A2F" w:rsidR="003A3147" w:rsidRDefault="003A3147" w:rsidP="007C6C76">
      <w:pPr>
        <w:rPr>
          <w:sz w:val="21"/>
          <w:szCs w:val="21"/>
          <w:lang w:val="en-US"/>
        </w:rPr>
      </w:pPr>
      <w:bookmarkStart w:id="114" w:name="_Ref172120914"/>
      <w:r w:rsidRPr="00BB0FB1">
        <w:rPr>
          <w:b/>
          <w:bCs/>
          <w:sz w:val="21"/>
          <w:szCs w:val="21"/>
        </w:rPr>
        <w:t xml:space="preserve">Table </w:t>
      </w:r>
      <w:r w:rsidRPr="00BB0FB1">
        <w:rPr>
          <w:b/>
          <w:bCs/>
          <w:sz w:val="21"/>
          <w:szCs w:val="21"/>
        </w:rPr>
        <w:fldChar w:fldCharType="begin"/>
      </w:r>
      <w:r w:rsidRPr="00BB0FB1">
        <w:rPr>
          <w:b/>
          <w:bCs/>
          <w:sz w:val="21"/>
          <w:szCs w:val="21"/>
        </w:rPr>
        <w:instrText xml:space="preserve"> SEQ Table \* ARABIC </w:instrText>
      </w:r>
      <w:r w:rsidRPr="00BB0FB1">
        <w:rPr>
          <w:b/>
          <w:bCs/>
          <w:sz w:val="21"/>
          <w:szCs w:val="21"/>
        </w:rPr>
        <w:fldChar w:fldCharType="separate"/>
      </w:r>
      <w:r w:rsidR="009D6992">
        <w:rPr>
          <w:b/>
          <w:bCs/>
          <w:noProof/>
          <w:sz w:val="21"/>
          <w:szCs w:val="21"/>
        </w:rPr>
        <w:t>1</w:t>
      </w:r>
      <w:r w:rsidRPr="00BB0FB1">
        <w:rPr>
          <w:b/>
          <w:bCs/>
          <w:sz w:val="21"/>
          <w:szCs w:val="21"/>
        </w:rPr>
        <w:fldChar w:fldCharType="end"/>
      </w:r>
      <w:bookmarkEnd w:id="114"/>
      <w:r w:rsidRPr="00BB0FB1">
        <w:rPr>
          <w:b/>
          <w:bCs/>
          <w:sz w:val="21"/>
          <w:szCs w:val="21"/>
        </w:rPr>
        <w:t xml:space="preserve">. </w:t>
      </w:r>
      <w:bookmarkStart w:id="115" w:name="_Toc171803975"/>
      <w:r w:rsidR="00342D7E">
        <w:rPr>
          <w:sz w:val="21"/>
          <w:szCs w:val="21"/>
        </w:rPr>
        <w:t xml:space="preserve">Frequnecy of </w:t>
      </w:r>
      <w:r w:rsidRPr="00BB0FB1">
        <w:rPr>
          <w:sz w:val="21"/>
          <w:szCs w:val="21"/>
          <w:lang w:val="en-US"/>
        </w:rPr>
        <w:t>right- and left-handed offspring given parental phenotypes and assuming the D allele is fixed in the population.</w:t>
      </w:r>
      <w:bookmarkEnd w:id="115"/>
      <w:r w:rsidR="00DC1166" w:rsidRPr="00BB0FB1">
        <w:rPr>
          <w:sz w:val="21"/>
          <w:szCs w:val="21"/>
          <w:lang w:val="en-US"/>
        </w:rPr>
        <w:t xml:space="preserve"> </w:t>
      </w:r>
      <w:r w:rsidR="00DC1166" w:rsidRPr="00BB0FB1">
        <w:rPr>
          <w:i/>
          <w:iCs/>
          <w:sz w:val="21"/>
          <w:szCs w:val="21"/>
          <w:lang w:val="en-US"/>
        </w:rPr>
        <w:t xml:space="preserve">Model </w:t>
      </w:r>
      <w:r w:rsidR="00DF5002" w:rsidRPr="00BB0FB1">
        <w:rPr>
          <w:sz w:val="21"/>
          <w:szCs w:val="21"/>
          <w:lang w:val="en-US"/>
        </w:rPr>
        <w:t>row</w:t>
      </w:r>
      <w:r w:rsidR="00DF5002" w:rsidRPr="00BB0FB1">
        <w:rPr>
          <w:i/>
          <w:iCs/>
          <w:sz w:val="21"/>
          <w:szCs w:val="21"/>
          <w:lang w:val="en-US"/>
        </w:rPr>
        <w:t xml:space="preserve"> </w:t>
      </w:r>
      <w:r w:rsidR="00342D7E">
        <w:rPr>
          <w:sz w:val="21"/>
          <w:szCs w:val="21"/>
          <w:lang w:val="en-US"/>
        </w:rPr>
        <w:t>shows</w:t>
      </w:r>
      <w:r w:rsidR="00DF5002" w:rsidRPr="00BB0FB1">
        <w:rPr>
          <w:sz w:val="21"/>
          <w:szCs w:val="21"/>
          <w:lang w:val="en-US"/>
        </w:rPr>
        <w:t xml:space="preserve"> </w:t>
      </w:r>
      <w:r w:rsidR="00DC1166" w:rsidRPr="00BB0FB1">
        <w:rPr>
          <w:sz w:val="21"/>
          <w:szCs w:val="21"/>
          <w:lang w:val="en-US"/>
        </w:rPr>
        <w:t>the expectations of the model</w:t>
      </w:r>
      <w:r w:rsidR="00DF5002" w:rsidRPr="00BB0FB1">
        <w:rPr>
          <w:sz w:val="21"/>
          <w:szCs w:val="21"/>
          <w:lang w:val="en-US"/>
        </w:rPr>
        <w:t xml:space="preserve">, the values of matrix </w:t>
      </w:r>
      <w:r w:rsidR="00DF5002" w:rsidRPr="00BB0FB1">
        <w:rPr>
          <w:i/>
          <w:iCs/>
          <w:sz w:val="21"/>
          <w:szCs w:val="21"/>
          <w:lang w:val="en-US"/>
        </w:rPr>
        <w:t>T</w:t>
      </w:r>
      <w:r w:rsidR="00DC1166" w:rsidRPr="00BB0FB1">
        <w:rPr>
          <w:sz w:val="21"/>
          <w:szCs w:val="21"/>
          <w:lang w:val="en-US"/>
        </w:rPr>
        <w:t xml:space="preserve">. </w:t>
      </w:r>
      <w:r w:rsidR="00342D7E">
        <w:rPr>
          <w:i/>
          <w:iCs/>
          <w:sz w:val="21"/>
          <w:szCs w:val="21"/>
          <w:lang w:val="en-US"/>
        </w:rPr>
        <w:t>Data</w:t>
      </w:r>
      <w:r w:rsidR="00342D7E">
        <w:rPr>
          <w:sz w:val="21"/>
          <w:szCs w:val="21"/>
          <w:lang w:val="en-US"/>
        </w:rPr>
        <w:t xml:space="preserve"> row shows a summary of the data. O</w:t>
      </w:r>
      <w:r w:rsidR="00DC1166" w:rsidRPr="00BB0FB1">
        <w:rPr>
          <w:sz w:val="21"/>
          <w:szCs w:val="21"/>
          <w:lang w:val="en-US"/>
        </w:rPr>
        <w:t>ther rows show the maximum-likelihood estimated model parameters and the corresponding predictions without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T</m:t>
            </m:r>
          </m:e>
        </m:acc>
      </m:oMath>
      <w:r w:rsidR="00DF5002" w:rsidRPr="00BB0FB1">
        <w:rPr>
          <w:sz w:val="21"/>
          <w:szCs w:val="21"/>
          <w:lang w:val="en-US"/>
        </w:rPr>
        <w:t>)</w:t>
      </w:r>
      <w:r w:rsidR="00DC1166" w:rsidRPr="00BB0FB1">
        <w:rPr>
          <w:sz w:val="21"/>
          <w:szCs w:val="21"/>
          <w:lang w:val="en-US"/>
        </w:rPr>
        <w:t xml:space="preserve"> and with adjustment</w:t>
      </w:r>
      <w:r w:rsidR="00DF5002" w:rsidRPr="00BB0FB1">
        <w:rPr>
          <w:sz w:val="21"/>
          <w:szCs w:val="21"/>
          <w:lang w:val="en-US"/>
        </w:rPr>
        <w:t xml:space="preserve"> (</w:t>
      </w:r>
      <m:oMath>
        <m:acc>
          <m:accPr>
            <m:ctrlPr>
              <w:rPr>
                <w:rFonts w:ascii="Cambria Math" w:hAnsi="Cambria Math"/>
                <w:i/>
                <w:sz w:val="21"/>
                <w:szCs w:val="21"/>
                <w:lang w:val="en-US"/>
              </w:rPr>
            </m:ctrlPr>
          </m:accPr>
          <m:e>
            <m:r>
              <w:rPr>
                <w:rFonts w:ascii="Cambria Math" w:hAnsi="Cambria Math"/>
                <w:sz w:val="21"/>
                <w:szCs w:val="21"/>
                <w:lang w:val="en-US"/>
              </w:rPr>
              <m:t>M</m:t>
            </m:r>
          </m:e>
        </m:acc>
      </m:oMath>
      <w:r w:rsidR="00DF5002" w:rsidRPr="00BB0FB1">
        <w:rPr>
          <w:sz w:val="21"/>
          <w:szCs w:val="21"/>
          <w:lang w:val="en-US"/>
        </w:rPr>
        <w:t>)</w:t>
      </w:r>
      <w:r w:rsidR="00DC1166" w:rsidRPr="00BB0FB1">
        <w:rPr>
          <w:sz w:val="21"/>
          <w:szCs w:val="21"/>
          <w:lang w:val="en-US"/>
        </w:rPr>
        <w:t xml:space="preserve"> for criterion shift and for both the model with three parameters and the model with two parameters and </w:t>
      </w:r>
      <w:r w:rsidR="00DC1166" w:rsidRPr="00BB0FB1">
        <w:rPr>
          <w:rFonts w:hint="cs"/>
          <w:i/>
          <w:iCs/>
          <w:sz w:val="21"/>
          <w:szCs w:val="21"/>
          <w:rtl/>
          <w:lang w:val="en-US"/>
        </w:rPr>
        <w:t>β</w:t>
      </w:r>
      <w:r w:rsidR="00DC1166" w:rsidRPr="001C0CFB">
        <w:rPr>
          <w:sz w:val="21"/>
          <w:szCs w:val="21"/>
          <w:lang w:val="en-US"/>
        </w:rPr>
        <w:t xml:space="preserve"> </w:t>
      </w:r>
      <w:r w:rsidR="00DC1166" w:rsidRPr="00BB0FB1">
        <w:rPr>
          <w:sz w:val="21"/>
          <w:szCs w:val="21"/>
          <w:lang w:val="en-US"/>
        </w:rPr>
        <w:t>fixed at zero.</w:t>
      </w:r>
      <w:r w:rsidR="0094473A">
        <w:rPr>
          <w:sz w:val="21"/>
          <w:szCs w:val="21"/>
          <w:lang w:val="en-US"/>
        </w:rPr>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lang w:val="en-US"/>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lang w:val="en-US"/>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lang w:val="en-US"/>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lang w:val="en-US"/>
          <w14:ligatures w14:val="standardContextual"/>
        </w:rPr>
      </w:pPr>
    </w:p>
    <w:p w14:paraId="48E7ADFA" w14:textId="77777777" w:rsidR="00133108" w:rsidRDefault="00133108">
      <w:pPr>
        <w:spacing w:before="0" w:line="240" w:lineRule="auto"/>
        <w:jc w:val="left"/>
        <w:rPr>
          <w:b/>
          <w:bCs/>
          <w:sz w:val="21"/>
          <w:szCs w:val="21"/>
          <w:lang w:val="en-US"/>
        </w:rPr>
      </w:pPr>
      <w:r>
        <w:rPr>
          <w:b/>
          <w:bCs/>
          <w:i/>
          <w:iCs/>
          <w:sz w:val="21"/>
          <w:szCs w:val="21"/>
          <w:lang w:val="en-US"/>
        </w:rPr>
        <w:br w:type="page"/>
      </w:r>
    </w:p>
    <w:p w14:paraId="0FD25B42" w14:textId="70FD8517" w:rsidR="00143D85" w:rsidRPr="003E036C" w:rsidRDefault="003E036C" w:rsidP="003E036C">
      <w:pPr>
        <w:pStyle w:val="Caption"/>
        <w:rPr>
          <w:rFonts w:asciiTheme="minorHAnsi" w:eastAsia="Calibri" w:hAnsiTheme="minorHAnsi" w:cstheme="majorBidi"/>
          <w:i w:val="0"/>
          <w:iCs w:val="0"/>
          <w:color w:val="auto"/>
          <w:kern w:val="2"/>
          <w:sz w:val="21"/>
          <w:szCs w:val="21"/>
          <w:lang w:val="en-US"/>
          <w14:ligatures w14:val="standardContextual"/>
        </w:rPr>
      </w:pPr>
      <w:r w:rsidRPr="003E036C">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3E036C">
        <w:rPr>
          <w:rFonts w:asciiTheme="minorHAnsi" w:eastAsia="Calibri" w:hAnsiTheme="minorHAnsi" w:cstheme="majorBidi"/>
          <w:b/>
          <w:bCs/>
          <w:i w:val="0"/>
          <w:iCs w:val="0"/>
          <w:color w:val="auto"/>
          <w:kern w:val="2"/>
          <w:sz w:val="21"/>
          <w:szCs w:val="21"/>
          <w:lang w:val="en-US"/>
          <w14:ligatures w14:val="standardContextual"/>
        </w:rPr>
        <w:fldChar w:fldCharType="begin"/>
      </w:r>
      <w:r w:rsidRPr="003E036C">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3E036C">
        <w:rPr>
          <w:rFonts w:asciiTheme="minorHAnsi" w:eastAsia="Calibri" w:hAnsiTheme="minorHAnsi" w:cstheme="majorBidi"/>
          <w:b/>
          <w:bCs/>
          <w:i w:val="0"/>
          <w:iCs w:val="0"/>
          <w:color w:val="auto"/>
          <w:kern w:val="2"/>
          <w:sz w:val="21"/>
          <w:szCs w:val="21"/>
          <w:lang w:val="en-US"/>
          <w14:ligatures w14:val="standardContextual"/>
        </w:rPr>
        <w:fldChar w:fldCharType="separate"/>
      </w:r>
      <w:r w:rsidR="009D6992">
        <w:rPr>
          <w:rFonts w:asciiTheme="minorHAnsi" w:eastAsia="Calibri" w:hAnsiTheme="minorHAnsi" w:cstheme="majorBidi"/>
          <w:b/>
          <w:bCs/>
          <w:i w:val="0"/>
          <w:iCs w:val="0"/>
          <w:noProof/>
          <w:color w:val="auto"/>
          <w:kern w:val="2"/>
          <w:sz w:val="21"/>
          <w:szCs w:val="21"/>
          <w:lang w:val="en-US"/>
          <w14:ligatures w14:val="standardContextual"/>
        </w:rPr>
        <w:t>2</w:t>
      </w:r>
      <w:r w:rsidRPr="003E036C">
        <w:rPr>
          <w:rFonts w:asciiTheme="minorHAnsi" w:eastAsia="Calibri" w:hAnsiTheme="minorHAnsi" w:cstheme="majorBidi"/>
          <w:b/>
          <w:bCs/>
          <w:i w:val="0"/>
          <w:iCs w:val="0"/>
          <w:color w:val="auto"/>
          <w:kern w:val="2"/>
          <w:sz w:val="21"/>
          <w:szCs w:val="21"/>
          <w:lang w:val="en-US"/>
          <w14:ligatures w14:val="standardContextual"/>
        </w:rPr>
        <w:fldChar w:fldCharType="end"/>
      </w:r>
      <w:r w:rsidR="008D523C" w:rsidRPr="003E036C">
        <w:rPr>
          <w:rFonts w:asciiTheme="minorHAnsi" w:eastAsia="Calibri" w:hAnsiTheme="minorHAnsi" w:cstheme="majorBidi"/>
          <w:b/>
          <w:bCs/>
          <w:i w:val="0"/>
          <w:iCs w:val="0"/>
          <w:color w:val="auto"/>
          <w:kern w:val="2"/>
          <w:sz w:val="21"/>
          <w:szCs w:val="21"/>
          <w:lang w:val="en-US"/>
          <w14:ligatures w14:val="standardContextual"/>
        </w:rPr>
        <w:t xml:space="preserve">. </w:t>
      </w:r>
      <w:r w:rsidR="008D523C" w:rsidRPr="003E036C">
        <w:rPr>
          <w:rFonts w:asciiTheme="minorHAnsi" w:eastAsia="Calibri" w:hAnsiTheme="minorHAnsi" w:cstheme="majorBidi"/>
          <w:i w:val="0"/>
          <w:iCs w:val="0"/>
          <w:color w:val="auto"/>
          <w:kern w:val="2"/>
          <w:sz w:val="21"/>
          <w:szCs w:val="21"/>
          <w:lang w:val="en-US"/>
          <w14:ligatures w14:val="standardContextual"/>
        </w:rPr>
        <w:t xml:space="preserve">Comparison of maximum-likelihood estimates to Laland et al. (1995). </w:t>
      </w:r>
      <w:bookmarkEnd w:id="111"/>
      <w:bookmarkEnd w:id="112"/>
      <w:bookmarkEnd w:id="113"/>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rPr>
          <w:lang w:val="en-US"/>
        </w:rPr>
      </w:pPr>
      <w:r>
        <w:rPr>
          <w:lang w:val="en-US"/>
        </w:rPr>
        <w:br w:type="page"/>
      </w:r>
    </w:p>
    <w:p w14:paraId="4681612A" w14:textId="3028DD4E" w:rsidR="0060263C" w:rsidRPr="009D6992" w:rsidRDefault="009D6992" w:rsidP="009D6992">
      <w:pPr>
        <w:pStyle w:val="Caption"/>
        <w:rPr>
          <w:rFonts w:asciiTheme="minorHAnsi" w:eastAsia="Calibri" w:hAnsiTheme="minorHAnsi" w:cstheme="majorBidi"/>
          <w:i w:val="0"/>
          <w:iCs w:val="0"/>
          <w:color w:val="auto"/>
          <w:kern w:val="2"/>
          <w:sz w:val="21"/>
          <w:szCs w:val="21"/>
          <w:lang w:val="en-US"/>
          <w14:ligatures w14:val="standardContextual"/>
        </w:rPr>
      </w:pPr>
      <w:bookmarkStart w:id="116" w:name="_Ref172122949"/>
      <w:r w:rsidRPr="009D6992">
        <w:rPr>
          <w:rFonts w:asciiTheme="minorHAnsi" w:eastAsia="Calibri" w:hAnsiTheme="minorHAnsi" w:cstheme="majorBidi"/>
          <w:b/>
          <w:bCs/>
          <w:i w:val="0"/>
          <w:iCs w:val="0"/>
          <w:color w:val="auto"/>
          <w:kern w:val="2"/>
          <w:sz w:val="21"/>
          <w:szCs w:val="21"/>
          <w:lang w:val="en-US"/>
          <w14:ligatures w14:val="standardContextual"/>
        </w:rPr>
        <w:lastRenderedPageBreak/>
        <w:t xml:space="preserve">Table </w:t>
      </w:r>
      <w:r w:rsidRPr="009D6992">
        <w:rPr>
          <w:rFonts w:asciiTheme="minorHAnsi" w:eastAsia="Calibri" w:hAnsiTheme="minorHAnsi" w:cstheme="majorBidi"/>
          <w:b/>
          <w:bCs/>
          <w:i w:val="0"/>
          <w:iCs w:val="0"/>
          <w:color w:val="auto"/>
          <w:kern w:val="2"/>
          <w:sz w:val="21"/>
          <w:szCs w:val="21"/>
          <w:lang w:val="en-US"/>
          <w14:ligatures w14:val="standardContextual"/>
        </w:rPr>
        <w:fldChar w:fldCharType="begin"/>
      </w:r>
      <w:r w:rsidRPr="009D6992">
        <w:rPr>
          <w:rFonts w:asciiTheme="minorHAnsi" w:eastAsia="Calibri" w:hAnsiTheme="minorHAnsi" w:cstheme="majorBidi"/>
          <w:b/>
          <w:bCs/>
          <w:i w:val="0"/>
          <w:iCs w:val="0"/>
          <w:color w:val="auto"/>
          <w:kern w:val="2"/>
          <w:sz w:val="21"/>
          <w:szCs w:val="21"/>
          <w:lang w:val="en-US"/>
          <w14:ligatures w14:val="standardContextual"/>
        </w:rPr>
        <w:instrText xml:space="preserve"> SEQ Table \* ARABIC </w:instrText>
      </w:r>
      <w:r w:rsidRPr="009D6992">
        <w:rPr>
          <w:rFonts w:asciiTheme="minorHAnsi" w:eastAsia="Calibri" w:hAnsiTheme="minorHAnsi" w:cstheme="majorBidi"/>
          <w:b/>
          <w:bCs/>
          <w:i w:val="0"/>
          <w:iCs w:val="0"/>
          <w:color w:val="auto"/>
          <w:kern w:val="2"/>
          <w:sz w:val="21"/>
          <w:szCs w:val="21"/>
          <w:lang w:val="en-US"/>
          <w14:ligatures w14:val="standardContextual"/>
        </w:rPr>
        <w:fldChar w:fldCharType="separate"/>
      </w:r>
      <w:r w:rsidRPr="009D6992">
        <w:rPr>
          <w:rFonts w:asciiTheme="minorHAnsi" w:eastAsia="Calibri" w:hAnsiTheme="minorHAnsi" w:cstheme="majorBidi"/>
          <w:b/>
          <w:bCs/>
          <w:i w:val="0"/>
          <w:iCs w:val="0"/>
          <w:color w:val="auto"/>
          <w:kern w:val="2"/>
          <w:sz w:val="21"/>
          <w:szCs w:val="21"/>
          <w:lang w:val="en-US"/>
          <w14:ligatures w14:val="standardContextual"/>
        </w:rPr>
        <w:t>3</w:t>
      </w:r>
      <w:r w:rsidRPr="009D6992">
        <w:rPr>
          <w:rFonts w:asciiTheme="minorHAnsi" w:eastAsia="Calibri" w:hAnsiTheme="minorHAnsi" w:cstheme="majorBidi"/>
          <w:b/>
          <w:bCs/>
          <w:i w:val="0"/>
          <w:iCs w:val="0"/>
          <w:color w:val="auto"/>
          <w:kern w:val="2"/>
          <w:sz w:val="21"/>
          <w:szCs w:val="21"/>
          <w:lang w:val="en-US"/>
          <w14:ligatures w14:val="standardContextual"/>
        </w:rPr>
        <w:fldChar w:fldCharType="end"/>
      </w:r>
      <w:bookmarkEnd w:id="116"/>
      <w:r w:rsidR="008D523C" w:rsidRPr="009D6992">
        <w:rPr>
          <w:rFonts w:asciiTheme="minorHAnsi" w:eastAsia="Calibri" w:hAnsiTheme="minorHAnsi" w:cstheme="majorBidi"/>
          <w:b/>
          <w:bCs/>
          <w:i w:val="0"/>
          <w:iCs w:val="0"/>
          <w:color w:val="auto"/>
          <w:kern w:val="2"/>
          <w:sz w:val="21"/>
          <w:szCs w:val="21"/>
          <w:lang w:val="en-US"/>
          <w14:ligatures w14:val="standardContextual"/>
        </w:rPr>
        <w:t>.</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Comparison of goodness-of-fit results</w:t>
      </w:r>
      <w:r w:rsidR="0094473A">
        <w:rPr>
          <w:rFonts w:asciiTheme="minorHAnsi" w:eastAsia="Calibri" w:hAnsiTheme="minorHAnsi" w:cstheme="majorBidi"/>
          <w:i w:val="0"/>
          <w:iCs w:val="0"/>
          <w:color w:val="auto"/>
          <w:kern w:val="2"/>
          <w:sz w:val="21"/>
          <w:szCs w:val="21"/>
          <w:lang w:val="en-US"/>
          <w14:ligatures w14:val="standardContextual"/>
        </w:rPr>
        <w:t xml:space="preserve"> (G statistics)</w:t>
      </w:r>
      <w:r w:rsidR="008D523C" w:rsidRPr="009D6992">
        <w:rPr>
          <w:rFonts w:asciiTheme="minorHAnsi" w:eastAsia="Calibri" w:hAnsiTheme="minorHAnsi" w:cstheme="majorBidi"/>
          <w:i w:val="0"/>
          <w:iCs w:val="0"/>
          <w:color w:val="auto"/>
          <w:kern w:val="2"/>
          <w:sz w:val="21"/>
          <w:szCs w:val="21"/>
          <w:lang w:val="en-US"/>
          <w14:ligatures w14:val="standardContextual"/>
        </w:rPr>
        <w:t xml:space="preserve"> to Laland et al. (1995). </w:t>
      </w:r>
      <w:r w:rsidR="0094473A" w:rsidRPr="0094473A">
        <w:rPr>
          <w:rFonts w:asciiTheme="minorHAnsi" w:eastAsia="Calibri" w:hAnsiTheme="minorHAnsi" w:cstheme="majorBidi"/>
          <w:i w:val="0"/>
          <w:iCs w:val="0"/>
          <w:color w:val="auto"/>
          <w:kern w:val="2"/>
          <w:sz w:val="21"/>
          <w:szCs w:val="21"/>
          <w:lang w:val="en-US"/>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lang w:val="en-US"/>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lang w:val="en-US"/>
                <w14:ligatures w14:val="none"/>
              </w:rPr>
            </w:pPr>
            <w:r>
              <w:rPr>
                <w:rFonts w:asciiTheme="majorBidi" w:hAnsiTheme="majorBidi"/>
                <w:color w:val="000000"/>
                <w:kern w:val="0"/>
                <w:sz w:val="18"/>
                <w:szCs w:val="18"/>
                <w:lang w:val="en-US"/>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lang w:val="en-US"/>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77777777" w:rsidR="0060263C" w:rsidRPr="0060263C" w:rsidRDefault="0060263C" w:rsidP="0060263C">
      <w:pPr>
        <w:rPr>
          <w:lang w:val="en-US"/>
        </w:rPr>
      </w:pPr>
    </w:p>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pPr>
        <w:rPr>
          <w:lang w:val="en-US"/>
        </w:rPr>
      </w:pPr>
      <w:bookmarkStart w:id="117" w:name="bookmark=id.46r0co2" w:colFirst="0" w:colLast="0"/>
      <w:bookmarkEnd w:id="117"/>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7" w:author="Nadav Ben Nun" w:date="2024-09-12T13:34:00Z" w:initials="NB">
    <w:p w14:paraId="69710730" w14:textId="77777777" w:rsidR="00192F32" w:rsidRDefault="00192F32" w:rsidP="00192F32">
      <w:pPr>
        <w:pStyle w:val="CommentText"/>
      </w:pPr>
      <w:r>
        <w:rPr>
          <w:rStyle w:val="CommentReference"/>
        </w:rPr>
        <w:annotationRef/>
      </w:r>
      <w:r>
        <w:t>Is this a general thing? Or just in this specific (important) case</w:t>
      </w:r>
    </w:p>
  </w:comment>
  <w:comment w:id="78" w:author="Yoav Ram" w:date="2024-09-23T14:45:00Z" w:initials="YR">
    <w:p w14:paraId="302DB346" w14:textId="77777777" w:rsidR="00192F32" w:rsidRDefault="00192F32" w:rsidP="00192F32">
      <w:pPr>
        <w:jc w:val="left"/>
      </w:pPr>
      <w:r>
        <w:rPr>
          <w:rStyle w:val="CommentReference"/>
        </w:rPr>
        <w:annotationRef/>
      </w:r>
      <w:r>
        <w:rPr>
          <w:color w:val="000000"/>
          <w:sz w:val="20"/>
          <w:szCs w:val="20"/>
        </w:rPr>
        <w:t xml:space="preserve">yes its unclear if this is for </w:t>
      </w:r>
      <w:r>
        <w:rPr>
          <w:i/>
          <w:iCs/>
          <w:color w:val="000000"/>
          <w:sz w:val="20"/>
          <w:szCs w:val="20"/>
        </w:rPr>
        <w:t>ρ=0.277</w:t>
      </w:r>
      <w:r>
        <w:rPr>
          <w:color w:val="000000"/>
          <w:sz w:val="20"/>
          <w:szCs w:val="20"/>
        </w:rPr>
        <w:t xml:space="preserve">, </w:t>
      </w:r>
      <w:r>
        <w:rPr>
          <w:i/>
          <w:iCs/>
          <w:color w:val="000000"/>
          <w:sz w:val="20"/>
          <w:szCs w:val="20"/>
        </w:rPr>
        <w:t>α=0.138</w:t>
      </w:r>
      <w:r>
        <w:rPr>
          <w:color w:val="000000"/>
          <w:sz w:val="20"/>
          <w:szCs w:val="20"/>
        </w:rPr>
        <w:t>, or a general statement.</w:t>
      </w:r>
    </w:p>
  </w:comment>
  <w:comment w:id="100" w:author="Yoav Ram" w:date="2024-09-23T15:30:00Z" w:initials="YR">
    <w:p w14:paraId="733BA3EE" w14:textId="77777777" w:rsidR="00DE6517" w:rsidRDefault="00DE6517" w:rsidP="00DE6517">
      <w:pPr>
        <w:jc w:val="left"/>
      </w:pPr>
      <w:r>
        <w:rPr>
          <w:rStyle w:val="CommentReference"/>
        </w:rPr>
        <w:annotationRef/>
      </w:r>
      <w:r>
        <w:rPr>
          <w:rFonts w:ascii="Times New Roman" w:eastAsia="Times New Roman" w:hAnsi="Times New Roman" w:cs="Times New Roman"/>
          <w:color w:val="000000"/>
          <w:kern w:val="0"/>
          <w:sz w:val="20"/>
          <w:szCs w:val="20"/>
          <w14:ligatures w14:val="none"/>
        </w:rPr>
        <w:t>is this correct?</w:t>
      </w:r>
    </w:p>
  </w:comment>
  <w:comment w:id="109" w:author="Nadav Ben Nun" w:date="2024-09-12T13:38:00Z" w:initials="NB">
    <w:p w14:paraId="6243749F" w14:textId="286C3CB4" w:rsidR="00192F32" w:rsidRDefault="00192F32" w:rsidP="00192F32">
      <w:pPr>
        <w:pStyle w:val="CommentText"/>
      </w:pPr>
      <w:r>
        <w:rPr>
          <w:rStyle w:val="CommentReference"/>
        </w:rPr>
        <w:annotationRef/>
      </w:r>
      <w:r>
        <w:t>The process behind panel A is a bit unclear</w:t>
      </w:r>
    </w:p>
  </w:comment>
  <w:comment w:id="110" w:author="Yoav Ram" w:date="2024-09-23T14:46:00Z" w:initials="YR">
    <w:p w14:paraId="50DDEF92" w14:textId="77777777" w:rsidR="00192F32" w:rsidRDefault="00192F32" w:rsidP="00192F32">
      <w:pPr>
        <w:jc w:val="left"/>
      </w:pPr>
      <w:r>
        <w:rPr>
          <w:rStyle w:val="CommentReference"/>
        </w:rPr>
        <w:annotationRef/>
      </w:r>
      <w:r>
        <w:rPr>
          <w:color w:val="000000"/>
          <w:sz w:val="20"/>
          <w:szCs w:val="20"/>
        </w:rPr>
        <w:t>yes and the text is unclear too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69710730" w15:done="0"/>
  <w15:commentEx w15:paraId="302DB346" w15:paraIdParent="69710730" w15:done="0"/>
  <w15:commentEx w15:paraId="733BA3EE" w15:done="0"/>
  <w15:commentEx w15:paraId="6243749F" w15:done="0"/>
  <w15:commentEx w15:paraId="50DDEF92" w15:paraIdParent="624374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3C31C50F" w16cex:dateUtc="2024-09-12T10:34:00Z"/>
  <w16cex:commentExtensible w16cex:durableId="5A5EB764" w16cex:dateUtc="2024-09-23T11:45:00Z"/>
  <w16cex:commentExtensible w16cex:durableId="7EF1BA9B" w16cex:dateUtc="2024-09-23T12:30:00Z"/>
  <w16cex:commentExtensible w16cex:durableId="558B4A85" w16cex:dateUtc="2024-09-12T10:38:00Z"/>
  <w16cex:commentExtensible w16cex:durableId="27EE0003" w16cex:dateUtc="2024-09-23T1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69710730" w16cid:durableId="3C31C50F"/>
  <w16cid:commentId w16cid:paraId="302DB346" w16cid:durableId="5A5EB764"/>
  <w16cid:commentId w16cid:paraId="733BA3EE" w16cid:durableId="7EF1BA9B"/>
  <w16cid:commentId w16cid:paraId="6243749F" w16cid:durableId="558B4A85"/>
  <w16cid:commentId w16cid:paraId="50DDEF92" w16cid:durableId="27EE00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8D0DC4" w14:textId="77777777" w:rsidR="000E4957" w:rsidRDefault="000E4957" w:rsidP="00CB5F62">
      <w:r>
        <w:separator/>
      </w:r>
    </w:p>
  </w:endnote>
  <w:endnote w:type="continuationSeparator" w:id="0">
    <w:p w14:paraId="7B3D0656" w14:textId="77777777" w:rsidR="000E4957" w:rsidRDefault="000E4957"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D4B562" w14:textId="77777777" w:rsidR="000E4957" w:rsidRDefault="000E4957" w:rsidP="00CB5F62">
      <w:r>
        <w:separator/>
      </w:r>
    </w:p>
  </w:footnote>
  <w:footnote w:type="continuationSeparator" w:id="0">
    <w:p w14:paraId="17F7561C" w14:textId="77777777" w:rsidR="000E4957" w:rsidRDefault="000E4957"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3"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19"/>
  </w:num>
  <w:num w:numId="2" w16cid:durableId="1266302086">
    <w:abstractNumId w:val="33"/>
  </w:num>
  <w:num w:numId="3" w16cid:durableId="1331374684">
    <w:abstractNumId w:val="37"/>
  </w:num>
  <w:num w:numId="4" w16cid:durableId="1626035937">
    <w:abstractNumId w:val="16"/>
  </w:num>
  <w:num w:numId="5" w16cid:durableId="1066026809">
    <w:abstractNumId w:val="23"/>
  </w:num>
  <w:num w:numId="6" w16cid:durableId="569459729">
    <w:abstractNumId w:val="34"/>
  </w:num>
  <w:num w:numId="7" w16cid:durableId="404306786">
    <w:abstractNumId w:val="40"/>
  </w:num>
  <w:num w:numId="8" w16cid:durableId="1301883145">
    <w:abstractNumId w:val="43"/>
  </w:num>
  <w:num w:numId="9" w16cid:durableId="83653311">
    <w:abstractNumId w:val="22"/>
  </w:num>
  <w:num w:numId="10" w16cid:durableId="1155029140">
    <w:abstractNumId w:val="5"/>
  </w:num>
  <w:num w:numId="11" w16cid:durableId="755323302">
    <w:abstractNumId w:val="17"/>
  </w:num>
  <w:num w:numId="12" w16cid:durableId="1351025553">
    <w:abstractNumId w:val="24"/>
  </w:num>
  <w:num w:numId="13" w16cid:durableId="691999483">
    <w:abstractNumId w:val="14"/>
  </w:num>
  <w:num w:numId="14" w16cid:durableId="1514421790">
    <w:abstractNumId w:val="2"/>
  </w:num>
  <w:num w:numId="15" w16cid:durableId="2090538006">
    <w:abstractNumId w:val="11"/>
  </w:num>
  <w:num w:numId="16" w16cid:durableId="644748620">
    <w:abstractNumId w:val="20"/>
  </w:num>
  <w:num w:numId="17" w16cid:durableId="975839182">
    <w:abstractNumId w:val="30"/>
  </w:num>
  <w:num w:numId="18" w16cid:durableId="1562982632">
    <w:abstractNumId w:val="32"/>
  </w:num>
  <w:num w:numId="19" w16cid:durableId="1527059729">
    <w:abstractNumId w:val="18"/>
  </w:num>
  <w:num w:numId="20" w16cid:durableId="965234374">
    <w:abstractNumId w:val="13"/>
  </w:num>
  <w:num w:numId="21" w16cid:durableId="1371956321">
    <w:abstractNumId w:val="39"/>
  </w:num>
  <w:num w:numId="22" w16cid:durableId="552038937">
    <w:abstractNumId w:val="1"/>
  </w:num>
  <w:num w:numId="23" w16cid:durableId="784732441">
    <w:abstractNumId w:val="29"/>
  </w:num>
  <w:num w:numId="24" w16cid:durableId="1717006161">
    <w:abstractNumId w:val="6"/>
  </w:num>
  <w:num w:numId="25" w16cid:durableId="728923201">
    <w:abstractNumId w:val="26"/>
  </w:num>
  <w:num w:numId="26" w16cid:durableId="647780976">
    <w:abstractNumId w:val="35"/>
  </w:num>
  <w:num w:numId="27" w16cid:durableId="1041516146">
    <w:abstractNumId w:val="28"/>
  </w:num>
  <w:num w:numId="28" w16cid:durableId="173110165">
    <w:abstractNumId w:val="3"/>
  </w:num>
  <w:num w:numId="29" w16cid:durableId="1799765490">
    <w:abstractNumId w:val="25"/>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1"/>
  </w:num>
  <w:num w:numId="36" w16cid:durableId="2003115899">
    <w:abstractNumId w:val="36"/>
  </w:num>
  <w:num w:numId="37" w16cid:durableId="1290432615">
    <w:abstractNumId w:val="31"/>
  </w:num>
  <w:num w:numId="38" w16cid:durableId="876549973">
    <w:abstractNumId w:val="27"/>
  </w:num>
  <w:num w:numId="39" w16cid:durableId="885071876">
    <w:abstractNumId w:val="21"/>
  </w:num>
  <w:num w:numId="40" w16cid:durableId="1181436937">
    <w:abstractNumId w:val="38"/>
  </w:num>
  <w:num w:numId="41" w16cid:durableId="1824615836">
    <w:abstractNumId w:val="15"/>
  </w:num>
  <w:num w:numId="42" w16cid:durableId="1584295578">
    <w:abstractNumId w:val="44"/>
  </w:num>
  <w:num w:numId="43" w16cid:durableId="333383518">
    <w:abstractNumId w:val="42"/>
  </w:num>
  <w:num w:numId="44" w16cid:durableId="1534269897">
    <w:abstractNumId w:val="9"/>
  </w:num>
  <w:num w:numId="45" w16cid:durableId="143624211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Nadav Ben Nun">
    <w15:presenceInfo w15:providerId="Windows Live" w15:userId="d5f92573ff8f6438"/>
  </w15:person>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327C6"/>
    <w:rsid w:val="00041768"/>
    <w:rsid w:val="00045018"/>
    <w:rsid w:val="000623F6"/>
    <w:rsid w:val="000817A5"/>
    <w:rsid w:val="00083C91"/>
    <w:rsid w:val="00090882"/>
    <w:rsid w:val="00094B37"/>
    <w:rsid w:val="000A73CC"/>
    <w:rsid w:val="000B0CF8"/>
    <w:rsid w:val="000B2196"/>
    <w:rsid w:val="000C078E"/>
    <w:rsid w:val="000C3DC4"/>
    <w:rsid w:val="000D0202"/>
    <w:rsid w:val="000E4957"/>
    <w:rsid w:val="000F152E"/>
    <w:rsid w:val="000F4F9F"/>
    <w:rsid w:val="001032E3"/>
    <w:rsid w:val="0011323B"/>
    <w:rsid w:val="00120641"/>
    <w:rsid w:val="00133108"/>
    <w:rsid w:val="00143D85"/>
    <w:rsid w:val="00153DAA"/>
    <w:rsid w:val="00163BAE"/>
    <w:rsid w:val="00164672"/>
    <w:rsid w:val="00165466"/>
    <w:rsid w:val="00182201"/>
    <w:rsid w:val="001851D6"/>
    <w:rsid w:val="00185B73"/>
    <w:rsid w:val="00187842"/>
    <w:rsid w:val="001921D1"/>
    <w:rsid w:val="00192F32"/>
    <w:rsid w:val="001A385A"/>
    <w:rsid w:val="001A4C1C"/>
    <w:rsid w:val="001A6BAD"/>
    <w:rsid w:val="001C0CFB"/>
    <w:rsid w:val="001C2294"/>
    <w:rsid w:val="001D52A8"/>
    <w:rsid w:val="001F03B8"/>
    <w:rsid w:val="001F7204"/>
    <w:rsid w:val="00212D3E"/>
    <w:rsid w:val="002269AC"/>
    <w:rsid w:val="00231858"/>
    <w:rsid w:val="00260B85"/>
    <w:rsid w:val="00265A67"/>
    <w:rsid w:val="00267E20"/>
    <w:rsid w:val="0027524E"/>
    <w:rsid w:val="002B61A0"/>
    <w:rsid w:val="002C5610"/>
    <w:rsid w:val="002C58FF"/>
    <w:rsid w:val="002C70F8"/>
    <w:rsid w:val="002C7524"/>
    <w:rsid w:val="002E3CDD"/>
    <w:rsid w:val="002E543F"/>
    <w:rsid w:val="002F16CE"/>
    <w:rsid w:val="002F6B15"/>
    <w:rsid w:val="002F7B90"/>
    <w:rsid w:val="00300302"/>
    <w:rsid w:val="00301197"/>
    <w:rsid w:val="0030295E"/>
    <w:rsid w:val="00321653"/>
    <w:rsid w:val="003217AD"/>
    <w:rsid w:val="003345F3"/>
    <w:rsid w:val="00334F34"/>
    <w:rsid w:val="00340E5E"/>
    <w:rsid w:val="00342D7E"/>
    <w:rsid w:val="00354B43"/>
    <w:rsid w:val="003709CE"/>
    <w:rsid w:val="00371DD1"/>
    <w:rsid w:val="00372B8B"/>
    <w:rsid w:val="003739C1"/>
    <w:rsid w:val="00375463"/>
    <w:rsid w:val="00381729"/>
    <w:rsid w:val="0038639B"/>
    <w:rsid w:val="00387E68"/>
    <w:rsid w:val="003928CE"/>
    <w:rsid w:val="003A1A0B"/>
    <w:rsid w:val="003A3147"/>
    <w:rsid w:val="003A6B9E"/>
    <w:rsid w:val="003D1ACF"/>
    <w:rsid w:val="003D2532"/>
    <w:rsid w:val="003D37E6"/>
    <w:rsid w:val="003E036C"/>
    <w:rsid w:val="003E21A5"/>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71DEE"/>
    <w:rsid w:val="004808B6"/>
    <w:rsid w:val="004814D0"/>
    <w:rsid w:val="004870C1"/>
    <w:rsid w:val="00493C36"/>
    <w:rsid w:val="004A0470"/>
    <w:rsid w:val="004B0D57"/>
    <w:rsid w:val="004B5856"/>
    <w:rsid w:val="004B7AFA"/>
    <w:rsid w:val="004C1773"/>
    <w:rsid w:val="004C29CE"/>
    <w:rsid w:val="004C3329"/>
    <w:rsid w:val="004C43EB"/>
    <w:rsid w:val="004D59C4"/>
    <w:rsid w:val="004D6888"/>
    <w:rsid w:val="004E5BEE"/>
    <w:rsid w:val="004E5DFA"/>
    <w:rsid w:val="004F7551"/>
    <w:rsid w:val="004F7DAC"/>
    <w:rsid w:val="00533ABB"/>
    <w:rsid w:val="0054515F"/>
    <w:rsid w:val="00545D3D"/>
    <w:rsid w:val="005477B3"/>
    <w:rsid w:val="00551775"/>
    <w:rsid w:val="00554EAB"/>
    <w:rsid w:val="005664DB"/>
    <w:rsid w:val="005727CD"/>
    <w:rsid w:val="005A0339"/>
    <w:rsid w:val="005D38A1"/>
    <w:rsid w:val="005D490C"/>
    <w:rsid w:val="005E40D4"/>
    <w:rsid w:val="0060263C"/>
    <w:rsid w:val="00607C5A"/>
    <w:rsid w:val="00626215"/>
    <w:rsid w:val="006332EB"/>
    <w:rsid w:val="006411B0"/>
    <w:rsid w:val="0065188E"/>
    <w:rsid w:val="00665B9F"/>
    <w:rsid w:val="006707AF"/>
    <w:rsid w:val="00674E4F"/>
    <w:rsid w:val="006807C6"/>
    <w:rsid w:val="00681372"/>
    <w:rsid w:val="00684C24"/>
    <w:rsid w:val="00684F7B"/>
    <w:rsid w:val="006A3892"/>
    <w:rsid w:val="006B5D89"/>
    <w:rsid w:val="006B5DD1"/>
    <w:rsid w:val="006C3657"/>
    <w:rsid w:val="006D0EC3"/>
    <w:rsid w:val="006D43DF"/>
    <w:rsid w:val="006E0867"/>
    <w:rsid w:val="006F22B4"/>
    <w:rsid w:val="006F2EDA"/>
    <w:rsid w:val="006F54B1"/>
    <w:rsid w:val="00714962"/>
    <w:rsid w:val="007222E8"/>
    <w:rsid w:val="00723BEE"/>
    <w:rsid w:val="0072619F"/>
    <w:rsid w:val="0073194A"/>
    <w:rsid w:val="00740766"/>
    <w:rsid w:val="00743746"/>
    <w:rsid w:val="007501F9"/>
    <w:rsid w:val="00756C67"/>
    <w:rsid w:val="0077003A"/>
    <w:rsid w:val="00770E79"/>
    <w:rsid w:val="00784E4F"/>
    <w:rsid w:val="00792B51"/>
    <w:rsid w:val="00792E4F"/>
    <w:rsid w:val="007944B7"/>
    <w:rsid w:val="007961D4"/>
    <w:rsid w:val="007A0C3A"/>
    <w:rsid w:val="007B541B"/>
    <w:rsid w:val="007B729F"/>
    <w:rsid w:val="007C6C76"/>
    <w:rsid w:val="007C7052"/>
    <w:rsid w:val="007E2059"/>
    <w:rsid w:val="007E52B6"/>
    <w:rsid w:val="007F07FB"/>
    <w:rsid w:val="007F5DA7"/>
    <w:rsid w:val="007F7E69"/>
    <w:rsid w:val="008105B2"/>
    <w:rsid w:val="008136DE"/>
    <w:rsid w:val="008205CA"/>
    <w:rsid w:val="00825C90"/>
    <w:rsid w:val="00831407"/>
    <w:rsid w:val="008329C8"/>
    <w:rsid w:val="00840E75"/>
    <w:rsid w:val="008661DD"/>
    <w:rsid w:val="00866BEC"/>
    <w:rsid w:val="00870C39"/>
    <w:rsid w:val="008745E1"/>
    <w:rsid w:val="008776DD"/>
    <w:rsid w:val="008839E0"/>
    <w:rsid w:val="008877F3"/>
    <w:rsid w:val="008931FB"/>
    <w:rsid w:val="008B3851"/>
    <w:rsid w:val="008B4292"/>
    <w:rsid w:val="008C1425"/>
    <w:rsid w:val="008D2B96"/>
    <w:rsid w:val="008D523C"/>
    <w:rsid w:val="008F5978"/>
    <w:rsid w:val="008F6AED"/>
    <w:rsid w:val="009004BE"/>
    <w:rsid w:val="00900AD9"/>
    <w:rsid w:val="00914565"/>
    <w:rsid w:val="009159F6"/>
    <w:rsid w:val="0091718D"/>
    <w:rsid w:val="0093345C"/>
    <w:rsid w:val="0093705C"/>
    <w:rsid w:val="0094247F"/>
    <w:rsid w:val="00942DFE"/>
    <w:rsid w:val="00944462"/>
    <w:rsid w:val="0094473A"/>
    <w:rsid w:val="009453DB"/>
    <w:rsid w:val="00947B93"/>
    <w:rsid w:val="00947C5C"/>
    <w:rsid w:val="00953024"/>
    <w:rsid w:val="00957A9A"/>
    <w:rsid w:val="0096042B"/>
    <w:rsid w:val="009662A9"/>
    <w:rsid w:val="00967B71"/>
    <w:rsid w:val="00971395"/>
    <w:rsid w:val="0097149D"/>
    <w:rsid w:val="00982F72"/>
    <w:rsid w:val="00983943"/>
    <w:rsid w:val="00990700"/>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F2F4F"/>
    <w:rsid w:val="00B039A6"/>
    <w:rsid w:val="00B1704A"/>
    <w:rsid w:val="00B171B8"/>
    <w:rsid w:val="00B36732"/>
    <w:rsid w:val="00B44DFA"/>
    <w:rsid w:val="00B528F1"/>
    <w:rsid w:val="00B63742"/>
    <w:rsid w:val="00B70474"/>
    <w:rsid w:val="00B76047"/>
    <w:rsid w:val="00B763E3"/>
    <w:rsid w:val="00B84B0D"/>
    <w:rsid w:val="00B94F97"/>
    <w:rsid w:val="00BB0FB1"/>
    <w:rsid w:val="00BB585F"/>
    <w:rsid w:val="00BC1713"/>
    <w:rsid w:val="00BD322F"/>
    <w:rsid w:val="00BD4FE1"/>
    <w:rsid w:val="00BE1CAF"/>
    <w:rsid w:val="00BE27E7"/>
    <w:rsid w:val="00BE647C"/>
    <w:rsid w:val="00BE74DC"/>
    <w:rsid w:val="00BF53D2"/>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81739"/>
    <w:rsid w:val="00C86E03"/>
    <w:rsid w:val="00C93E1B"/>
    <w:rsid w:val="00CA52DA"/>
    <w:rsid w:val="00CA7C0C"/>
    <w:rsid w:val="00CB28FA"/>
    <w:rsid w:val="00CB5F62"/>
    <w:rsid w:val="00CC0FFF"/>
    <w:rsid w:val="00CC7544"/>
    <w:rsid w:val="00CD6C04"/>
    <w:rsid w:val="00CE1F4C"/>
    <w:rsid w:val="00CF4327"/>
    <w:rsid w:val="00D00A13"/>
    <w:rsid w:val="00D05ACE"/>
    <w:rsid w:val="00D12388"/>
    <w:rsid w:val="00D123D7"/>
    <w:rsid w:val="00D175F4"/>
    <w:rsid w:val="00D223D2"/>
    <w:rsid w:val="00D278F6"/>
    <w:rsid w:val="00D40829"/>
    <w:rsid w:val="00D412FB"/>
    <w:rsid w:val="00D4739D"/>
    <w:rsid w:val="00D53BA8"/>
    <w:rsid w:val="00D629F9"/>
    <w:rsid w:val="00D71FA2"/>
    <w:rsid w:val="00D72836"/>
    <w:rsid w:val="00D74EF5"/>
    <w:rsid w:val="00D776B2"/>
    <w:rsid w:val="00D86F72"/>
    <w:rsid w:val="00DA1B00"/>
    <w:rsid w:val="00DA3CE8"/>
    <w:rsid w:val="00DA5383"/>
    <w:rsid w:val="00DC1166"/>
    <w:rsid w:val="00DD6BD1"/>
    <w:rsid w:val="00DE6517"/>
    <w:rsid w:val="00DF3589"/>
    <w:rsid w:val="00DF5002"/>
    <w:rsid w:val="00E02EC6"/>
    <w:rsid w:val="00E11E6E"/>
    <w:rsid w:val="00E15177"/>
    <w:rsid w:val="00E31C00"/>
    <w:rsid w:val="00E443D2"/>
    <w:rsid w:val="00E51CC1"/>
    <w:rsid w:val="00E73E3F"/>
    <w:rsid w:val="00E8687C"/>
    <w:rsid w:val="00E909B8"/>
    <w:rsid w:val="00E9278F"/>
    <w:rsid w:val="00E9482E"/>
    <w:rsid w:val="00E96A28"/>
    <w:rsid w:val="00E96B76"/>
    <w:rsid w:val="00EA6679"/>
    <w:rsid w:val="00EB46C7"/>
    <w:rsid w:val="00EC6AA2"/>
    <w:rsid w:val="00ED13C7"/>
    <w:rsid w:val="00ED31CE"/>
    <w:rsid w:val="00ED66F8"/>
    <w:rsid w:val="00EE21AA"/>
    <w:rsid w:val="00EE2728"/>
    <w:rsid w:val="00EE5D67"/>
    <w:rsid w:val="00EE71B7"/>
    <w:rsid w:val="00F0127D"/>
    <w:rsid w:val="00F074D5"/>
    <w:rsid w:val="00F10E1B"/>
    <w:rsid w:val="00F13BD8"/>
    <w:rsid w:val="00F15BD7"/>
    <w:rsid w:val="00F30BF3"/>
    <w:rsid w:val="00F41455"/>
    <w:rsid w:val="00F66781"/>
    <w:rsid w:val="00F76846"/>
    <w:rsid w:val="00F77995"/>
    <w:rsid w:val="00F81B1B"/>
    <w:rsid w:val="00FA0801"/>
    <w:rsid w:val="00FA1D38"/>
    <w:rsid w:val="00FA3461"/>
    <w:rsid w:val="00FA7CF5"/>
    <w:rsid w:val="00FC4BF1"/>
    <w:rsid w:val="00FD1857"/>
    <w:rsid w:val="00FF004F"/>
    <w:rsid w:val="00FF2FBE"/>
    <w:rsid w:val="00FF39C9"/>
    <w:rsid w:val="00FF3BFF"/>
    <w:rsid w:val="00FF49A6"/>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lang w:val="en-US"/>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val="en-US"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44</Pages>
  <Words>11680</Words>
  <Characters>66582</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16</cp:revision>
  <cp:lastPrinted>2024-09-26T08:01:00Z</cp:lastPrinted>
  <dcterms:created xsi:type="dcterms:W3CDTF">2024-09-26T08:00:00Z</dcterms:created>
  <dcterms:modified xsi:type="dcterms:W3CDTF">2024-09-26T08:27:00Z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ies>
</file>