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3A5E9" w14:textId="23A70B3E" w:rsidR="002C58FF" w:rsidRPr="00442A52" w:rsidRDefault="002C58FF" w:rsidP="002C58FF">
      <w:pPr>
        <w:rPr>
          <w:b/>
          <w:bCs/>
        </w:rPr>
      </w:pPr>
      <w:r w:rsidRPr="002C58FF">
        <w:rPr>
          <w:b/>
          <w:bCs/>
        </w:rPr>
        <w:t>Revisiting the Gene-Culture Model of</w:t>
      </w:r>
      <w:r w:rsidR="0094247F">
        <w:rPr>
          <w:b/>
          <w:bCs/>
        </w:rPr>
        <w:t xml:space="preserve"> Human</w:t>
      </w:r>
      <w:r w:rsidRPr="002C58FF">
        <w:rPr>
          <w:b/>
          <w:bCs/>
        </w:rPr>
        <w:t xml:space="preserve"> Handedness through a Replication and Extension of Laland et al. 1995</w:t>
      </w:r>
    </w:p>
    <w:p w14:paraId="54024E10" w14:textId="2E55D628" w:rsidR="00CA52DA" w:rsidRDefault="00CA52DA" w:rsidP="00CB5F62">
      <w:r>
        <w:t>Rony Karstadt</w:t>
      </w:r>
      <w:r w:rsidRPr="00CA52DA">
        <w:rPr>
          <w:vertAlign w:val="superscript"/>
        </w:rPr>
        <w:t>1</w:t>
      </w:r>
      <w:r w:rsidR="00B36D8D">
        <w:rPr>
          <w:vertAlign w:val="superscript"/>
        </w:rPr>
        <w:t>,#</w:t>
      </w:r>
      <w:r>
        <w:t>, Chloe Shiff</w:t>
      </w:r>
      <w:r>
        <w:rPr>
          <w:vertAlign w:val="superscript"/>
        </w:rPr>
        <w:t>2</w:t>
      </w:r>
      <w:r w:rsidR="00B36D8D">
        <w:rPr>
          <w:vertAlign w:val="superscript"/>
        </w:rPr>
        <w:t>,#</w:t>
      </w:r>
      <w:r>
        <w:t>, Tomer Oron</w:t>
      </w:r>
      <w:r w:rsidRPr="00CA52DA">
        <w:rPr>
          <w:vertAlign w:val="superscript"/>
        </w:rPr>
        <w:t>1</w:t>
      </w:r>
      <w:r>
        <w:rPr>
          <w:vertAlign w:val="superscript"/>
        </w:rPr>
        <w:t>,3</w:t>
      </w:r>
      <w:r w:rsidR="00B36D8D">
        <w:rPr>
          <w:vertAlign w:val="superscript"/>
        </w:rPr>
        <w:t>,#</w:t>
      </w:r>
      <w:r>
        <w:t xml:space="preserve">, </w:t>
      </w:r>
      <w:r w:rsidR="00436EE1">
        <w:t>Nadav Ben Nun</w:t>
      </w:r>
      <w:r w:rsidR="00436EE1" w:rsidRPr="00CA52DA">
        <w:rPr>
          <w:vertAlign w:val="superscript"/>
        </w:rPr>
        <w:t>1</w:t>
      </w:r>
      <w:r w:rsidR="00436EE1">
        <w:rPr>
          <w:vertAlign w:val="superscript"/>
        </w:rPr>
        <w:t>,3</w:t>
      </w:r>
      <w:r w:rsidR="00436EE1">
        <w:t xml:space="preserve">, </w:t>
      </w:r>
      <w:r>
        <w:t>Yoav Ram</w:t>
      </w:r>
      <w:r w:rsidRPr="00CA52DA">
        <w:rPr>
          <w:vertAlign w:val="superscript"/>
        </w:rPr>
        <w:t>1</w:t>
      </w:r>
      <w:r>
        <w:rPr>
          <w:vertAlign w:val="superscript"/>
        </w:rPr>
        <w:t>,3,4</w:t>
      </w:r>
      <w:r w:rsidR="009C55A4">
        <w:rPr>
          <w:vertAlign w:val="superscript"/>
        </w:rPr>
        <w:t>,</w:t>
      </w:r>
      <w:r>
        <w:rPr>
          <w:vertAlign w:val="superscript"/>
        </w:rPr>
        <w:t>*</w:t>
      </w:r>
    </w:p>
    <w:p w14:paraId="5155908B" w14:textId="7D94DE50" w:rsidR="00A42949" w:rsidRDefault="00430323" w:rsidP="00CB5F62">
      <w:r>
        <w:t>14</w:t>
      </w:r>
      <w:r w:rsidR="00C2140C">
        <w:t xml:space="preserve"> </w:t>
      </w:r>
      <w:r w:rsidR="000C6B4A">
        <w:t>January 2025</w:t>
      </w:r>
    </w:p>
    <w:p w14:paraId="10AED0E2" w14:textId="77777777" w:rsidR="00CA52DA" w:rsidRDefault="00CA52DA" w:rsidP="00CB5F62"/>
    <w:p w14:paraId="542FF83C" w14:textId="2720B5E5" w:rsidR="00CA52DA" w:rsidRDefault="00CA52DA" w:rsidP="00CB5F62">
      <w:r>
        <w:t>1. School of Zoology, Faculty of Life Sciences, Tel Aviv University</w:t>
      </w:r>
    </w:p>
    <w:p w14:paraId="6923D8CF" w14:textId="05D2EA8D" w:rsidR="00CA52DA" w:rsidRDefault="00CA52DA" w:rsidP="00CB5F62">
      <w:r>
        <w:t xml:space="preserve">2. </w:t>
      </w:r>
      <w:r w:rsidRPr="00CA52DA">
        <w:t>Institute for Computational and Mathematical Engineering</w:t>
      </w:r>
      <w:r>
        <w:t xml:space="preserve">, </w:t>
      </w:r>
      <w:r w:rsidRPr="00CA52DA">
        <w:t>Stanford University</w:t>
      </w:r>
      <w:r>
        <w:t xml:space="preserve"> </w:t>
      </w:r>
    </w:p>
    <w:p w14:paraId="5945B9B8" w14:textId="589D3F54" w:rsidR="00CA52DA" w:rsidRDefault="00CA52DA" w:rsidP="00CB5F62">
      <w:r>
        <w:t>3. Safra Center for Bioinformatics, Tel Aviv University</w:t>
      </w:r>
    </w:p>
    <w:p w14:paraId="65B53E72" w14:textId="7EC38105" w:rsidR="00CA52DA" w:rsidRDefault="00CA52DA" w:rsidP="00CB5F62">
      <w:r>
        <w:t xml:space="preserve">4. Sagol School of </w:t>
      </w:r>
      <w:r w:rsidR="002F6B15">
        <w:t>Neuroscience</w:t>
      </w:r>
      <w:r>
        <w:t>, Tel Aviv University</w:t>
      </w:r>
    </w:p>
    <w:p w14:paraId="5D979ED1" w14:textId="77777777" w:rsidR="00B36D8D" w:rsidRDefault="00B36D8D" w:rsidP="00CB5F62"/>
    <w:p w14:paraId="594A3DD0" w14:textId="4B3223E3" w:rsidR="00B36D8D" w:rsidRDefault="00B36D8D" w:rsidP="00CB5F62">
      <w:r>
        <w:t># These authors contributed equally</w:t>
      </w:r>
    </w:p>
    <w:p w14:paraId="76FECF74" w14:textId="288A361A" w:rsidR="00CA52DA" w:rsidRDefault="00CA52DA" w:rsidP="00CB5F62">
      <w:r>
        <w:t xml:space="preserve">* Corresponding author: </w:t>
      </w:r>
      <w:hyperlink r:id="rId8" w:history="1">
        <w:r w:rsidRPr="00634C84">
          <w:rPr>
            <w:rStyle w:val="Hyperlink"/>
          </w:rPr>
          <w:t>yoavram@tauex.tau.ac.il</w:t>
        </w:r>
      </w:hyperlink>
    </w:p>
    <w:p w14:paraId="6DB65A44" w14:textId="77777777" w:rsidR="00A42949" w:rsidRDefault="00A42949" w:rsidP="00CB5F62"/>
    <w:p w14:paraId="2D736170" w14:textId="5A96FEB5" w:rsidR="00CA52DA" w:rsidRDefault="00A42949" w:rsidP="00CB5F62">
      <w:r>
        <w:t>Keywords</w:t>
      </w:r>
      <w:r w:rsidR="00CA52DA">
        <w:t>: handedness, cultural evolution, gene-culture co-evolution, human evolution</w:t>
      </w:r>
    </w:p>
    <w:p w14:paraId="68265F6E" w14:textId="77777777" w:rsidR="00CA52DA" w:rsidRDefault="00CA52DA" w:rsidP="00CB5F62"/>
    <w:p w14:paraId="7AAAC881" w14:textId="77777777" w:rsidR="007A0C3A" w:rsidRDefault="007A0C3A">
      <w:pPr>
        <w:spacing w:before="0" w:line="240" w:lineRule="auto"/>
        <w:jc w:val="left"/>
        <w:rPr>
          <w:b/>
          <w:bCs/>
          <w:highlight w:val="yellow"/>
        </w:rPr>
      </w:pPr>
      <w:r>
        <w:rPr>
          <w:b/>
          <w:bCs/>
          <w:highlight w:val="yellow"/>
        </w:rPr>
        <w:br w:type="page"/>
      </w:r>
    </w:p>
    <w:p w14:paraId="2773FEBE" w14:textId="04DAFB92" w:rsidR="007A0C3A" w:rsidRPr="007A0C3A" w:rsidRDefault="00CA52DA" w:rsidP="007A0C3A">
      <w:pPr>
        <w:rPr>
          <w:b/>
          <w:bCs/>
        </w:rPr>
      </w:pPr>
      <w:r w:rsidRPr="00BF53D2">
        <w:rPr>
          <w:b/>
          <w:bCs/>
        </w:rPr>
        <w:lastRenderedPageBreak/>
        <w:t>Abstract</w:t>
      </w:r>
    </w:p>
    <w:p w14:paraId="28008B9A" w14:textId="5B312BE4" w:rsidR="00982361" w:rsidRDefault="008E05EC" w:rsidP="007A0C3A">
      <w:pPr>
        <w:rPr>
          <w:rFonts w:ascii="Calibri" w:hAnsi="Calibri" w:cs="Calibri"/>
        </w:rPr>
      </w:pPr>
      <w:r w:rsidRPr="008E05EC">
        <w:rPr>
          <w:rFonts w:ascii="Calibri" w:hAnsi="Calibri" w:cs="Calibri"/>
        </w:rPr>
        <w:t xml:space="preserve">Human handedness results from the interplay of genetic and cultural influences. </w:t>
      </w:r>
      <w:r w:rsidR="00D671FD">
        <w:rPr>
          <w:rFonts w:ascii="Calibri" w:hAnsi="Calibri" w:cs="Calibri"/>
        </w:rPr>
        <w:t>A</w:t>
      </w:r>
      <w:r w:rsidRPr="008E05EC">
        <w:rPr>
          <w:rFonts w:ascii="Calibri" w:hAnsi="Calibri" w:cs="Calibri"/>
        </w:rPr>
        <w:t xml:space="preserve"> gene-culture co-evolutionary model</w:t>
      </w:r>
      <w:r w:rsidR="00D671FD">
        <w:rPr>
          <w:rFonts w:ascii="Calibri" w:hAnsi="Calibri" w:cs="Calibri"/>
        </w:rPr>
        <w:t xml:space="preserve"> for handedness was</w:t>
      </w:r>
      <w:r w:rsidRPr="008E05EC">
        <w:rPr>
          <w:rFonts w:ascii="Calibri" w:hAnsi="Calibri" w:cs="Calibri"/>
        </w:rPr>
        <w:t xml:space="preserve"> introduced by Laland et al. (1995), </w:t>
      </w:r>
      <w:r w:rsidR="00D671FD">
        <w:rPr>
          <w:rFonts w:ascii="Calibri" w:hAnsi="Calibri" w:cs="Calibri"/>
        </w:rPr>
        <w:t>and</w:t>
      </w:r>
      <w:r w:rsidRPr="008E05EC">
        <w:rPr>
          <w:rFonts w:ascii="Calibri" w:hAnsi="Calibri" w:cs="Calibri"/>
        </w:rPr>
        <w:t xml:space="preserve"> </w:t>
      </w:r>
      <w:r w:rsidR="00D671FD">
        <w:rPr>
          <w:rFonts w:ascii="Calibri" w:hAnsi="Calibri" w:cs="Calibri"/>
        </w:rPr>
        <w:t>the present</w:t>
      </w:r>
      <w:r w:rsidR="00D671FD" w:rsidRPr="008E05EC">
        <w:rPr>
          <w:rFonts w:ascii="Calibri" w:hAnsi="Calibri" w:cs="Calibri"/>
        </w:rPr>
        <w:t xml:space="preserve"> </w:t>
      </w:r>
      <w:r w:rsidRPr="008E05EC">
        <w:rPr>
          <w:rFonts w:ascii="Calibri" w:hAnsi="Calibri" w:cs="Calibri"/>
        </w:rPr>
        <w:t xml:space="preserve">study </w:t>
      </w:r>
      <w:r w:rsidR="00D671FD">
        <w:rPr>
          <w:rFonts w:ascii="Calibri" w:hAnsi="Calibri" w:cs="Calibri"/>
        </w:rPr>
        <w:t xml:space="preserve">generalizes that model and the related analysis. </w:t>
      </w:r>
      <w:r w:rsidRPr="008E05EC">
        <w:rPr>
          <w:rFonts w:ascii="Calibri" w:hAnsi="Calibri" w:cs="Calibri"/>
        </w:rPr>
        <w:t xml:space="preserve">We address ambiguities in the original methodology, particularly regarding maximum likelihood estimation, and incorporate sex differences in cultural transmission. By fitting </w:t>
      </w:r>
      <w:r w:rsidR="00D671FD">
        <w:rPr>
          <w:rFonts w:ascii="Calibri" w:hAnsi="Calibri" w:cs="Calibri"/>
        </w:rPr>
        <w:t>this</w:t>
      </w:r>
      <w:r w:rsidR="00D671FD" w:rsidRPr="008E05EC">
        <w:rPr>
          <w:rFonts w:ascii="Calibri" w:hAnsi="Calibri" w:cs="Calibri"/>
        </w:rPr>
        <w:t xml:space="preserve"> </w:t>
      </w:r>
      <w:r w:rsidRPr="008E05EC">
        <w:rPr>
          <w:rFonts w:ascii="Calibri" w:hAnsi="Calibri" w:cs="Calibri"/>
        </w:rPr>
        <w:t xml:space="preserve">extended </w:t>
      </w:r>
      <w:r w:rsidR="00D671FD">
        <w:rPr>
          <w:rFonts w:ascii="Calibri" w:hAnsi="Calibri" w:cs="Calibri"/>
        </w:rPr>
        <w:t>framework</w:t>
      </w:r>
      <w:r w:rsidR="00D671FD" w:rsidRPr="008E05EC">
        <w:rPr>
          <w:rFonts w:ascii="Calibri" w:hAnsi="Calibri" w:cs="Calibri"/>
        </w:rPr>
        <w:t xml:space="preserve"> </w:t>
      </w:r>
      <w:r w:rsidRPr="008E05EC">
        <w:rPr>
          <w:rFonts w:ascii="Calibri" w:hAnsi="Calibri" w:cs="Calibri"/>
        </w:rPr>
        <w:t xml:space="preserve">to existing familial and twin datasets, we demonstrate that accounting for criterion shifts significantly improves model fit and parameter estimation accuracy. </w:t>
      </w:r>
      <w:r w:rsidR="00D671FD">
        <w:rPr>
          <w:rFonts w:ascii="Calibri" w:hAnsi="Calibri" w:cs="Calibri"/>
        </w:rPr>
        <w:t>We find</w:t>
      </w:r>
      <w:r w:rsidRPr="008E05EC">
        <w:rPr>
          <w:rFonts w:ascii="Calibri" w:hAnsi="Calibri" w:cs="Calibri"/>
        </w:rPr>
        <w:t xml:space="preserve"> stronger maternal than paternal effects on handedness, with daughters exhibiting greater sensitivity to these effects than sons. </w:t>
      </w:r>
      <w:r w:rsidR="00D671FD">
        <w:rPr>
          <w:rFonts w:ascii="Calibri" w:hAnsi="Calibri" w:cs="Calibri"/>
        </w:rPr>
        <w:t>W</w:t>
      </w:r>
      <w:r w:rsidRPr="008E05EC">
        <w:rPr>
          <w:rFonts w:ascii="Calibri" w:hAnsi="Calibri" w:cs="Calibri"/>
        </w:rPr>
        <w:t xml:space="preserve">e provide an open-source Python implementation of the model, </w:t>
      </w:r>
      <w:r w:rsidR="00D671FD">
        <w:rPr>
          <w:rFonts w:ascii="Calibri" w:hAnsi="Calibri" w:cs="Calibri"/>
        </w:rPr>
        <w:t xml:space="preserve">which </w:t>
      </w:r>
      <w:r w:rsidR="00633083">
        <w:rPr>
          <w:rFonts w:ascii="Calibri" w:hAnsi="Calibri" w:cs="Calibri"/>
        </w:rPr>
        <w:t>is</w:t>
      </w:r>
      <w:r w:rsidR="00D671FD" w:rsidRPr="008E05EC">
        <w:rPr>
          <w:rFonts w:ascii="Calibri" w:hAnsi="Calibri" w:cs="Calibri"/>
        </w:rPr>
        <w:t xml:space="preserve"> </w:t>
      </w:r>
      <w:r w:rsidRPr="008E05EC">
        <w:rPr>
          <w:rFonts w:ascii="Calibri" w:hAnsi="Calibri" w:cs="Calibri"/>
        </w:rPr>
        <w:t xml:space="preserve">a robust platform for comparing gene-culture models and applying them to diverse datasets. </w:t>
      </w:r>
    </w:p>
    <w:p w14:paraId="7FDCD8AD" w14:textId="77777777" w:rsidR="00982361" w:rsidRDefault="00982361">
      <w:pPr>
        <w:spacing w:before="0" w:line="240" w:lineRule="auto"/>
        <w:jc w:val="left"/>
        <w:rPr>
          <w:rFonts w:ascii="Calibri" w:hAnsi="Calibri" w:cs="Calibri"/>
        </w:rPr>
      </w:pPr>
      <w:r>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6FAD6F51" w:rsidR="004814D0" w:rsidRDefault="00315250" w:rsidP="00CB5F62">
      <w:pPr>
        <w:rPr>
          <w:highlight w:val="white"/>
        </w:rPr>
      </w:pPr>
      <w:r>
        <w:rPr>
          <w:highlight w:val="white"/>
        </w:rPr>
        <w:t>A</w:t>
      </w:r>
      <w:r w:rsidR="00D629F9" w:rsidRPr="00EF21D5">
        <w:rPr>
          <w:highlight w:val="white"/>
        </w:rPr>
        <w:t>bout 90% of humans are right-handed (e.g.</w:t>
      </w:r>
      <w:r w:rsidR="00982361">
        <w:rPr>
          <w:highlight w:val="white"/>
        </w:rPr>
        <w:t>,</w:t>
      </w:r>
      <w:r w:rsidR="00D629F9" w:rsidRPr="00EF21D5">
        <w:rPr>
          <w:highlight w:val="white"/>
        </w:rPr>
        <w:t xml:space="preserve"> Corballis, 1991)</w:t>
      </w:r>
      <w:r>
        <w:rPr>
          <w:highlight w:val="white"/>
        </w:rPr>
        <w:t>, and the handedness dimorphism</w:t>
      </w:r>
      <w:r w:rsidR="00D629F9" w:rsidRPr="00EF21D5">
        <w:rPr>
          <w:highlight w:val="white"/>
        </w:rPr>
        <w:t xml:space="preserve"> is consistent across the hominin lineage (Uomini &amp; Ruck, 2018), including in modern societies (Faurie &amp; Raymond, 2004). The </w:t>
      </w:r>
      <w:r>
        <w:rPr>
          <w:highlight w:val="white"/>
        </w:rPr>
        <w:t>predominance of</w:t>
      </w:r>
      <w:r w:rsidR="00D629F9" w:rsidRPr="00EF21D5">
        <w:rPr>
          <w:highlight w:val="white"/>
        </w:rPr>
        <w:t xml:space="preserve"> right-handedness has sparked considerable interest in the evolutionary dynamics underlying human handedness.</w:t>
      </w:r>
      <w:r w:rsidR="00D629F9">
        <w:t xml:space="preserve"> </w:t>
      </w:r>
      <w:r>
        <w:t xml:space="preserve">Over the years, many studies have addressed </w:t>
      </w:r>
      <w:r w:rsidR="00D629F9" w:rsidRPr="00EF21D5">
        <w:rPr>
          <w:highlight w:val="white"/>
        </w:rPr>
        <w:t xml:space="preserve">the </w:t>
      </w:r>
      <w:r w:rsidR="00D629F9">
        <w:rPr>
          <w:highlight w:val="white"/>
        </w:rPr>
        <w:t xml:space="preserve">evolutionary </w:t>
      </w:r>
      <w:r w:rsidR="00D629F9" w:rsidRPr="00EF21D5">
        <w:rPr>
          <w:highlight w:val="white"/>
        </w:rPr>
        <w:t xml:space="preserve">mechanisms that </w:t>
      </w:r>
      <w:r>
        <w:rPr>
          <w:highlight w:val="white"/>
        </w:rPr>
        <w:t xml:space="preserve">might </w:t>
      </w:r>
      <w:r w:rsidR="00D629F9" w:rsidRPr="00EF21D5">
        <w:rPr>
          <w:highlight w:val="white"/>
        </w:rPr>
        <w:t>underlie this trait (McManus, 2019).</w:t>
      </w:r>
    </w:p>
    <w:p w14:paraId="3A9F6EE3" w14:textId="42382B27" w:rsidR="004814D0" w:rsidRDefault="00315250" w:rsidP="00CB5F62">
      <w:pPr>
        <w:rPr>
          <w:highlight w:val="white"/>
        </w:rPr>
      </w:pPr>
      <w:r>
        <w:rPr>
          <w:highlight w:val="white"/>
        </w:rPr>
        <w:t>H</w:t>
      </w:r>
      <w:r w:rsidR="00953024" w:rsidRPr="00EF21D5">
        <w:rPr>
          <w:highlight w:val="white"/>
        </w:rPr>
        <w:t>uman hand usage encompasses two primary traits often indiscriminately referred to as ‘handedness’</w:t>
      </w:r>
      <w:r w:rsidR="00953024">
        <w:rPr>
          <w:highlight w:val="white"/>
        </w:rPr>
        <w:t xml:space="preserve">, but with a crucial </w:t>
      </w:r>
      <w:r w:rsidR="00BC7FBD">
        <w:rPr>
          <w:highlight w:val="white"/>
        </w:rPr>
        <w:t>distinction</w:t>
      </w:r>
      <w:r w:rsidR="00953024">
        <w:rPr>
          <w:highlight w:val="white"/>
        </w:rPr>
        <w:t xml:space="preserve"> between them.</w:t>
      </w:r>
      <w:r w:rsidR="00953024">
        <w:rPr>
          <w:iCs/>
          <w:highlight w:val="white"/>
        </w:rPr>
        <w:t xml:space="preserve"> </w:t>
      </w:r>
      <w:r w:rsidR="00953024" w:rsidRPr="00953024">
        <w:rPr>
          <w:i/>
          <w:highlight w:val="white"/>
        </w:rPr>
        <w:t>Hand preference</w:t>
      </w:r>
      <w:r w:rsidR="00953024" w:rsidRPr="00953024">
        <w:rPr>
          <w:iCs/>
          <w:highlight w:val="white"/>
        </w:rPr>
        <w:t xml:space="preserve"> describes the habitual choice of hand usage for one-handed tasks, while </w:t>
      </w:r>
      <w:r w:rsidR="00953024" w:rsidRPr="00953024">
        <w:rPr>
          <w:i/>
          <w:highlight w:val="white"/>
        </w:rPr>
        <w:t>hand performance</w:t>
      </w:r>
      <w:r w:rsidR="00953024" w:rsidRPr="00953024">
        <w:rPr>
          <w:iCs/>
          <w:highlight w:val="white"/>
        </w:rPr>
        <w:t xml:space="preserve"> identifies the more effective hand for a task, irrespective of the hand that commonly </w:t>
      </w:r>
      <w:r w:rsidR="00953024">
        <w:rPr>
          <w:iCs/>
          <w:highlight w:val="white"/>
        </w:rPr>
        <w:t xml:space="preserve">performs </w:t>
      </w:r>
      <w:r w:rsidR="00953024" w:rsidRPr="00953024">
        <w:rPr>
          <w:iCs/>
          <w:highlight w:val="white"/>
        </w:rPr>
        <w:t xml:space="preserve">the task. </w:t>
      </w:r>
      <w:r>
        <w:rPr>
          <w:iCs/>
          <w:highlight w:val="white"/>
        </w:rPr>
        <w:t xml:space="preserve">There </w:t>
      </w:r>
      <w:r w:rsidR="00633083">
        <w:rPr>
          <w:iCs/>
          <w:highlight w:val="white"/>
        </w:rPr>
        <w:t>is</w:t>
      </w:r>
      <w:r w:rsidR="00953024" w:rsidRPr="00953024">
        <w:rPr>
          <w:iCs/>
          <w:highlight w:val="white"/>
        </w:rPr>
        <w:t xml:space="preserve"> a contrast in their distribution: hand preference has a right-skewed J-shaped distribution, while hand performance has a</w:t>
      </w:r>
      <w:r w:rsidR="00953024" w:rsidRPr="00EF21D5">
        <w:rPr>
          <w:highlight w:val="white"/>
        </w:rPr>
        <w:t xml:space="preserve"> subtly right-biased bell-curved distribution (Porac &amp; Coren, 1981).</w:t>
      </w:r>
      <w:r w:rsidR="00953024">
        <w:rPr>
          <w:highlight w:val="white"/>
        </w:rPr>
        <w:t xml:space="preserve"> D</w:t>
      </w:r>
      <w:r w:rsidR="00953024" w:rsidRPr="00EF21D5">
        <w:rPr>
          <w:highlight w:val="white"/>
        </w:rPr>
        <w:t xml:space="preserve">ifferent studies employ differing measurements for </w:t>
      </w:r>
      <w:r w:rsidR="00953024" w:rsidRPr="00EF21D5">
        <w:rPr>
          <w:i/>
          <w:highlight w:val="white"/>
        </w:rPr>
        <w:t>hand preference</w:t>
      </w:r>
      <w:r w:rsidR="00953024" w:rsidRPr="00EF21D5">
        <w:rPr>
          <w:highlight w:val="white"/>
        </w:rPr>
        <w:t xml:space="preserve"> and </w:t>
      </w:r>
      <w:r w:rsidR="00953024" w:rsidRPr="00EF21D5">
        <w:rPr>
          <w:i/>
          <w:highlight w:val="white"/>
        </w:rPr>
        <w:t>hand performance</w:t>
      </w:r>
      <w:r>
        <w:rPr>
          <w:i/>
          <w:highlight w:val="white"/>
        </w:rPr>
        <w:t xml:space="preserve"> </w:t>
      </w:r>
      <w:r w:rsidR="00953024" w:rsidRPr="00EF21D5">
        <w:rPr>
          <w:highlight w:val="white"/>
        </w:rPr>
        <w:t>(Janßen, 2004)</w:t>
      </w:r>
      <w:r>
        <w:rPr>
          <w:highlight w:val="white"/>
        </w:rPr>
        <w:t>, and this</w:t>
      </w:r>
      <w:r w:rsidR="00953024" w:rsidRPr="00EF21D5">
        <w:rPr>
          <w:highlight w:val="white"/>
        </w:rPr>
        <w:t xml:space="preserve"> discrepancy </w:t>
      </w:r>
      <w:r>
        <w:rPr>
          <w:highlight w:val="white"/>
        </w:rPr>
        <w:t>has been</w:t>
      </w:r>
      <w:r w:rsidRPr="00EF21D5">
        <w:rPr>
          <w:highlight w:val="white"/>
        </w:rPr>
        <w:t xml:space="preserve"> </w:t>
      </w:r>
      <w:r w:rsidR="00953024" w:rsidRPr="00EF21D5">
        <w:rPr>
          <w:highlight w:val="white"/>
        </w:rPr>
        <w:t>considered responsible for the variation in observed left-handedness prevalence between studies and generations (Peters, 1998).</w:t>
      </w:r>
      <w:r w:rsidR="00953024" w:rsidRPr="00953024">
        <w:rPr>
          <w:highlight w:val="white"/>
        </w:rPr>
        <w:t xml:space="preserve"> </w:t>
      </w:r>
      <w:r w:rsidR="00953024" w:rsidRPr="00EF21D5">
        <w:rPr>
          <w:highlight w:val="white"/>
        </w:rPr>
        <w:t xml:space="preserve">Thus, it is </w:t>
      </w:r>
      <w:r w:rsidR="00953024">
        <w:rPr>
          <w:highlight w:val="white"/>
        </w:rPr>
        <w:t>difficult</w:t>
      </w:r>
      <w:r w:rsidR="00953024" w:rsidRPr="00EF21D5">
        <w:rPr>
          <w:highlight w:val="white"/>
        </w:rPr>
        <w:t xml:space="preserve"> </w:t>
      </w:r>
      <w:r w:rsidR="00953024">
        <w:rPr>
          <w:highlight w:val="white"/>
        </w:rPr>
        <w:t xml:space="preserve">to </w:t>
      </w:r>
      <w:r>
        <w:rPr>
          <w:highlight w:val="white"/>
        </w:rPr>
        <w:t xml:space="preserve">build on </w:t>
      </w:r>
      <w:r w:rsidR="00BC7FBD">
        <w:rPr>
          <w:highlight w:val="white"/>
        </w:rPr>
        <w:t xml:space="preserve">the </w:t>
      </w:r>
      <w:r w:rsidR="00953024">
        <w:rPr>
          <w:highlight w:val="white"/>
        </w:rPr>
        <w:t xml:space="preserve">results </w:t>
      </w:r>
      <w:r w:rsidR="00953024" w:rsidRPr="00EF21D5">
        <w:rPr>
          <w:highlight w:val="white"/>
        </w:rPr>
        <w:t xml:space="preserve">of experiments on handedness to </w:t>
      </w:r>
      <w:r>
        <w:rPr>
          <w:highlight w:val="white"/>
        </w:rPr>
        <w:t>address</w:t>
      </w:r>
      <w:r w:rsidRPr="00EF21D5">
        <w:rPr>
          <w:highlight w:val="white"/>
        </w:rPr>
        <w:t xml:space="preserve"> </w:t>
      </w:r>
      <w:r w:rsidR="00953024" w:rsidRPr="00EF21D5">
        <w:rPr>
          <w:highlight w:val="white"/>
        </w:rPr>
        <w:t>how human hand usage patterns evolved.</w:t>
      </w:r>
    </w:p>
    <w:p w14:paraId="184E19A8" w14:textId="2928A11E"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Such </w:t>
      </w:r>
      <w:r w:rsidRPr="00EF21D5">
        <w:rPr>
          <w:highlight w:val="white"/>
        </w:rPr>
        <w:t xml:space="preserve">studies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(Porac, 2016)</w:t>
      </w:r>
      <w:r>
        <w:rPr>
          <w:highlight w:val="white"/>
        </w:rPr>
        <w:t xml:space="preserve">. But models based on Mendelian genetics </w:t>
      </w:r>
      <w:r w:rsidRPr="00EF21D5">
        <w:t>(Ramly, 19</w:t>
      </w:r>
      <w:r w:rsidR="00F10E1B">
        <w:t>1</w:t>
      </w:r>
      <w:r w:rsidRPr="00EF21D5">
        <w:t>3; Chamberlain, 1928; Rife, 195</w:t>
      </w:r>
      <w:r w:rsidR="00F10E1B">
        <w:t>1</w:t>
      </w:r>
      <w:r w:rsidRPr="00EF21D5">
        <w:t>; Trankell, 1955, Annett, 1964)</w:t>
      </w:r>
      <w:r>
        <w:rPr>
          <w:highlight w:val="white"/>
        </w:rPr>
        <w:t xml:space="preserve"> that assume two alleles associated with the two phenotypes and attribute dominance to the right-handed allele </w:t>
      </w:r>
      <w:r w:rsidR="00315250">
        <w:rPr>
          <w:highlight w:val="white"/>
        </w:rPr>
        <w:t xml:space="preserve">in predicting </w:t>
      </w:r>
      <w:r>
        <w:rPr>
          <w:highlight w:val="white"/>
        </w:rPr>
        <w:t xml:space="preserve">that offspring of same-handed parents will have the same phenotype as their parents. Similarly, such models predict 100% concordance between monozygotic twins, or at least </w:t>
      </w:r>
      <w:r w:rsidR="00315250">
        <w:rPr>
          <w:highlight w:val="white"/>
        </w:rPr>
        <w:t xml:space="preserve">greater </w:t>
      </w:r>
      <w:r w:rsidR="00315250">
        <w:rPr>
          <w:highlight w:val="white"/>
        </w:rPr>
        <w:lastRenderedPageBreak/>
        <w:t>concordan</w:t>
      </w:r>
      <w:r w:rsidR="00631436">
        <w:rPr>
          <w:highlight w:val="white"/>
        </w:rPr>
        <w:t>c</w:t>
      </w:r>
      <w:r w:rsidR="00315250">
        <w:rPr>
          <w:highlight w:val="white"/>
        </w:rPr>
        <w:t>e than</w:t>
      </w:r>
      <w:r>
        <w:rPr>
          <w:highlight w:val="white"/>
        </w:rPr>
        <w:t xml:space="preserve"> dizygotic twins. However, again, studies found a concordance </w:t>
      </w:r>
      <w:r w:rsidR="00BC7FBD">
        <w:rPr>
          <w:highlight w:val="white"/>
        </w:rPr>
        <w:t xml:space="preserve">of </w:t>
      </w:r>
      <w:r>
        <w:rPr>
          <w:highlight w:val="white"/>
        </w:rPr>
        <w:t xml:space="preserve">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 xml:space="preserve">handedness, </w:t>
      </w:r>
      <w:r w:rsidR="00633083">
        <w:rPr>
          <w:highlight w:val="white"/>
        </w:rPr>
        <w:t>but</w:t>
      </w:r>
      <w:r w:rsidR="00633083" w:rsidRPr="00EF21D5">
        <w:rPr>
          <w:highlight w:val="white"/>
        </w:rPr>
        <w:t xml:space="preserve"> </w:t>
      </w:r>
      <w:r w:rsidR="00401412" w:rsidRPr="00EF21D5">
        <w:rPr>
          <w:highlight w:val="white"/>
        </w:rPr>
        <w:t xml:space="preserve">the </w:t>
      </w:r>
      <w:r w:rsidR="00315250">
        <w:rPr>
          <w:highlight w:val="white"/>
        </w:rPr>
        <w:t>size</w:t>
      </w:r>
      <w:r w:rsidR="00315250" w:rsidRPr="00EF21D5">
        <w:rPr>
          <w:highlight w:val="white"/>
        </w:rPr>
        <w:t xml:space="preserve"> </w:t>
      </w:r>
      <w:r w:rsidR="00401412" w:rsidRPr="00EF21D5">
        <w:rPr>
          <w:highlight w:val="white"/>
        </w:rPr>
        <w:t>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p>
    <w:p w14:paraId="7B638671" w14:textId="2C584036" w:rsidR="007961D4" w:rsidRDefault="00315250" w:rsidP="00CB5F62">
      <w:pPr>
        <w:rPr>
          <w:highlight w:val="white"/>
        </w:rPr>
      </w:pPr>
      <w:r>
        <w:t>From</w:t>
      </w:r>
      <w:r w:rsidR="002F6B15" w:rsidRPr="002F6B15">
        <w:t xml:space="preserve"> the subtly right-biased bell-curved distribution of hand performance</w:t>
      </w:r>
      <w:r w:rsidR="00C4200C">
        <w:rPr>
          <w:highlight w:val="white"/>
        </w:rPr>
        <w:t>, Annett (1972</w:t>
      </w:r>
      <w:r w:rsidR="001F03B8">
        <w:rPr>
          <w:highlight w:val="white"/>
        </w:rPr>
        <w:t>, 1975, 1978</w:t>
      </w:r>
      <w:r w:rsidR="00C4200C">
        <w:rPr>
          <w:highlight w:val="white"/>
        </w:rPr>
        <w:t xml:space="preserve">) suggested a genetic model </w:t>
      </w:r>
      <w:r w:rsidR="001F03B8">
        <w:rPr>
          <w:highlight w:val="white"/>
        </w:rPr>
        <w:t>in which</w:t>
      </w:r>
      <w:r w:rsidR="00300302">
        <w:rPr>
          <w:highlight w:val="white"/>
        </w:rPr>
        <w:t xml:space="preserve"> hand preference is a </w:t>
      </w:r>
      <w:r w:rsidR="00BC7FBD">
        <w:rPr>
          <w:highlight w:val="white"/>
        </w:rPr>
        <w:t>continuous</w:t>
      </w:r>
      <w:r w:rsidR="00300302">
        <w:rPr>
          <w:highlight w:val="white"/>
        </w:rPr>
        <w:t xml:space="preserve"> trait determined randomly during development.</w:t>
      </w:r>
      <w:r w:rsidR="001F03B8">
        <w:rPr>
          <w:highlight w:val="white"/>
        </w:rPr>
        <w:t xml:space="preserve"> </w:t>
      </w:r>
      <w:r w:rsidR="00BC7FBD">
        <w:rPr>
          <w:highlight w:val="white"/>
        </w:rPr>
        <w:t>A</w:t>
      </w:r>
      <w:r w:rsidR="00300302">
        <w:rPr>
          <w:highlight w:val="white"/>
        </w:rPr>
        <w:t xml:space="preserve"> </w:t>
      </w:r>
      <w:r w:rsidR="001F03B8">
        <w:rPr>
          <w:highlight w:val="white"/>
        </w:rPr>
        <w:t xml:space="preserve">‘right-shift’ allele increases the probability of right- vs. left-handedness (rather than </w:t>
      </w:r>
      <w:r w:rsidR="00BC7FBD">
        <w:rPr>
          <w:highlight w:val="white"/>
        </w:rPr>
        <w:t>deterministically</w:t>
      </w:r>
      <w:r w:rsidR="001F03B8">
        <w:rPr>
          <w:highlight w:val="white"/>
        </w:rPr>
        <w:t xml:space="preserve">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w:t>
      </w:r>
      <w:r w:rsidR="00BC7FBD">
        <w:rPr>
          <w:highlight w:val="white"/>
        </w:rPr>
        <w:t>that</w:t>
      </w:r>
      <w:r w:rsidR="001F03B8">
        <w:rPr>
          <w:highlight w:val="white"/>
        </w:rPr>
        <w:t xml:space="preserve"> th</w:t>
      </w:r>
      <w:r w:rsidR="00BC7FBD">
        <w:rPr>
          <w:highlight w:val="white"/>
        </w:rPr>
        <w:t>e</w:t>
      </w:r>
      <w:r w:rsidR="001F03B8">
        <w:rPr>
          <w:highlight w:val="white"/>
        </w:rPr>
        <w:t xml:space="preserve"> right-shift allele is expressed differently in twins (Annett, 1994), and given the available data, she concluded that the observed polymorphism is due to heterozygote advantage (Annett, 1995). </w:t>
      </w:r>
    </w:p>
    <w:p w14:paraId="5AB44722" w14:textId="0F609006" w:rsidR="004814D0" w:rsidRDefault="001F03B8" w:rsidP="00CB5F62">
      <w:pPr>
        <w:rPr>
          <w:highlight w:val="white"/>
        </w:rPr>
      </w:pPr>
      <w:r>
        <w:rPr>
          <w:highlight w:val="white"/>
        </w:rPr>
        <w:t xml:space="preserve">McManus (1985) </w:t>
      </w:r>
      <w:r w:rsidR="002F6B15">
        <w:t>presented</w:t>
      </w:r>
      <w:r w:rsidR="00300302">
        <w:rPr>
          <w:color w:val="000000"/>
        </w:rPr>
        <w:t xml:space="preserve"> </w:t>
      </w:r>
      <w:r>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pure</w:t>
      </w:r>
      <w:r w:rsidR="00315250">
        <w:rPr>
          <w:highlight w:val="white"/>
        </w:rPr>
        <w:t>ly</w:t>
      </w:r>
      <w:r w:rsidR="00300302" w:rsidRPr="00EF21D5">
        <w:rPr>
          <w:highlight w:val="white"/>
        </w:rPr>
        <w:t xml:space="preserv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BC7FBD">
        <w:t>T</w:t>
      </w:r>
      <w:r w:rsidR="00165466" w:rsidRPr="00EF21D5">
        <w:t xml:space="preserve">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315250">
        <w:rPr>
          <w:highlight w:val="white"/>
        </w:rPr>
        <w:t>, which he</w:t>
      </w:r>
      <w:r w:rsidR="00165466">
        <w:rPr>
          <w:highlight w:val="white"/>
        </w:rPr>
        <w:t xml:space="preserve"> accounted for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w:t>
      </w:r>
      <w:r w:rsidR="00315250">
        <w:rPr>
          <w:highlight w:val="white"/>
        </w:rPr>
        <w:t xml:space="preserve">the dimorphism </w:t>
      </w:r>
      <w:r w:rsidR="0027524E">
        <w:rPr>
          <w:highlight w:val="white"/>
        </w:rPr>
        <w:t xml:space="preserve">in humans is preserved through heterozygote advantage. Moreover, like 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new neuro-</w:t>
      </w:r>
      <w:r w:rsidR="0027524E" w:rsidRPr="00EF21D5">
        <w:rPr>
          <w:highlight w:val="white"/>
        </w:rPr>
        <w:lastRenderedPageBreak/>
        <w:t xml:space="preserve">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4A217719" w:rsidR="004814D0" w:rsidRDefault="009F0B6C" w:rsidP="00CB5F62">
      <w:pPr>
        <w:rPr>
          <w:highlight w:val="white"/>
        </w:rPr>
      </w:pPr>
      <w:r>
        <w:rPr>
          <w:highlight w:val="white"/>
        </w:rPr>
        <w:t xml:space="preserve">Another factor </w:t>
      </w:r>
      <w:r w:rsidR="00914B02">
        <w:rPr>
          <w:highlight w:val="white"/>
        </w:rPr>
        <w:t>that could influence</w:t>
      </w:r>
      <w:r>
        <w:rPr>
          <w:highlight w:val="white"/>
        </w:rPr>
        <w:t xml:space="preserve"> handedness is cultur</w:t>
      </w:r>
      <w:r w:rsidR="00631436">
        <w:rPr>
          <w:highlight w:val="white"/>
        </w:rPr>
        <w:t>e</w:t>
      </w:r>
      <w:r>
        <w:rPr>
          <w:highlight w:val="white"/>
        </w:rPr>
        <w:t xml:space="preserve"> (Corballis,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w:t>
      </w:r>
      <w:r w:rsidR="00914B02">
        <w:t>used</w:t>
      </w:r>
      <w:r w:rsidR="00953024" w:rsidRPr="00EF21D5">
        <w:t xml:space="preserve">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r w:rsidR="00914B02">
        <w:t>and found</w:t>
      </w:r>
      <w:r w:rsidR="00C4200C">
        <w:t xml:space="preserve"> </w:t>
      </w:r>
      <w:r w:rsidR="00953024" w:rsidRPr="00EF21D5">
        <w:t xml:space="preserve">a 9.29% prevalence of left-handedness; behavioral observations </w:t>
      </w:r>
      <w:r w:rsidR="00C4200C">
        <w:t xml:space="preserve">resulted in </w:t>
      </w:r>
      <w:r w:rsidR="00953024" w:rsidRPr="00EF21D5">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w:t>
      </w:r>
      <w:r w:rsidR="00914B02">
        <w:rPr>
          <w:highlight w:val="white"/>
        </w:rPr>
        <w:t>,</w:t>
      </w:r>
      <w:r w:rsidR="00C4200C" w:rsidRPr="00EF21D5">
        <w:rPr>
          <w:highlight w:val="white"/>
        </w:rPr>
        <w:t xml:space="preserve"> left-handedness rates ranged from 0% to 30% only (Marchant &amp; McGrew, 1998), and no evidence has been found for a culture in which the frequency of left-handers outnumbers or equals that of right-handers.</w:t>
      </w:r>
      <w:r w:rsidR="00C4200C">
        <w:rPr>
          <w:highlight w:val="white"/>
        </w:rPr>
        <w:t xml:space="preserve"> </w:t>
      </w:r>
      <w:r w:rsidR="00C4200C">
        <w:t>S</w:t>
      </w:r>
      <w:r w:rsidR="00C4200C" w:rsidRPr="00EF21D5">
        <w:t>tudies published before 1975 indicated a 7.19% prevalence of left-handers, but in the following years this percentage increased up to a peak of 11.70% between 1996-2007, followed by a decline to 10.77% until 2019</w:t>
      </w:r>
      <w:r w:rsidR="00C4200C">
        <w:t xml:space="preserve"> (</w:t>
      </w:r>
      <w:r w:rsidR="00C4200C" w:rsidRPr="00EF21D5">
        <w:t>Papadatou-Pastou et al. 2020)</w:t>
      </w:r>
      <w:r w:rsidR="00C4200C">
        <w:t>.</w:t>
      </w:r>
    </w:p>
    <w:p w14:paraId="04B5FF43" w14:textId="73D21539" w:rsidR="004814D0" w:rsidRDefault="00C4200C" w:rsidP="00CB5F62">
      <w:pPr>
        <w:rPr>
          <w:highlight w:val="white"/>
        </w:rPr>
      </w:pPr>
      <w:r>
        <w:rPr>
          <w:highlight w:val="white"/>
        </w:rPr>
        <w:t>E</w:t>
      </w:r>
      <w:r w:rsidR="00AC7EE2" w:rsidRPr="00EF21D5">
        <w:rPr>
          <w:highlight w:val="white"/>
        </w:rPr>
        <w:t>xamining various tasks humans perform with their hands has revealed that culture has a nuanced influence on</w:t>
      </w:r>
      <w:r w:rsidR="00BC7FBD">
        <w:rPr>
          <w:highlight w:val="white"/>
        </w:rPr>
        <w:t xml:space="preserve"> </w:t>
      </w:r>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a phenomenon more prevalent in early-birth cohorts and specific cultures (Medland et al., 2004).</w:t>
      </w:r>
      <w:r w:rsidR="00AC7EE2">
        <w:rPr>
          <w:highlight w:val="white"/>
        </w:rPr>
        <w:t xml:space="preserve"> </w:t>
      </w:r>
      <w:r w:rsidR="00AC7EE2" w:rsidRPr="00EF21D5">
        <w:rPr>
          <w:highlight w:val="white"/>
        </w:rPr>
        <w:t xml:space="preserve">A central hypothesis for this discrepancy is that a change in cultural norms </w:t>
      </w:r>
      <w:r w:rsidR="00914B02">
        <w:rPr>
          <w:highlight w:val="white"/>
        </w:rPr>
        <w:t>has</w:t>
      </w:r>
      <w:r w:rsidR="00914B02" w:rsidRPr="00EF21D5">
        <w:rPr>
          <w:highlight w:val="white"/>
        </w:rPr>
        <w:t xml:space="preserve"> </w:t>
      </w:r>
      <w:r w:rsidR="00AC7EE2" w:rsidRPr="00EF21D5">
        <w:rPr>
          <w:highlight w:val="white"/>
        </w:rPr>
        <w:t>led to the acceptance of left-handed writing in schoolin</w:t>
      </w:r>
      <w:r w:rsidR="00AC7EE2" w:rsidRPr="00EF21D5">
        <w:t>g (Harris, 1990).</w:t>
      </w:r>
      <w:r w:rsidR="00AC7EE2">
        <w:t xml:space="preserve"> </w:t>
      </w:r>
      <w:r w:rsidR="00914B02">
        <w:t>T</w:t>
      </w:r>
      <w:r w:rsidR="00AC7EE2" w:rsidRPr="00EF21D5">
        <w:rPr>
          <w:highlight w:val="white"/>
        </w:rPr>
        <w:t>his cultural change can account for the increase in the prevalence of left-handed writing over the past century in many western countries (e.g., Beukelaar &amp; Kroonenberg, 1986; Brackenridge, 1981). In those countries in which left-handed writing is still discouraged, an increase in the prevalence of left-handers 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w:t>
      </w:r>
      <w:r w:rsidR="00807A16" w:rsidRPr="00EF21D5">
        <w:rPr>
          <w:highlight w:val="white"/>
        </w:rPr>
        <w:t>tend</w:t>
      </w:r>
      <w:r w:rsidR="00AC7EE2" w:rsidRPr="00EF21D5">
        <w:rPr>
          <w:highlight w:val="white"/>
        </w:rPr>
        <w:t xml:space="preserve"> to motivate left-handers to conduct tasks with their right hand </w:t>
      </w:r>
      <w:r w:rsidR="00AC7EE2">
        <w:rPr>
          <w:highlight w:val="white"/>
        </w:rPr>
        <w:lastRenderedPageBreak/>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w:t>
      </w:r>
      <w:r w:rsidR="00807A16">
        <w:rPr>
          <w:highlight w:val="white"/>
        </w:rPr>
        <w:t>Furthermore</w:t>
      </w:r>
      <w:r w:rsidR="00AC7EE2">
        <w:rPr>
          <w:highlight w:val="white"/>
        </w:rPr>
        <w:t>, e</w:t>
      </w:r>
      <w:r w:rsidR="00AC7EE2" w:rsidRPr="00EF21D5">
        <w:rPr>
          <w:highlight w:val="white"/>
        </w:rPr>
        <w:t xml:space="preserve">vidence from non-western societies with a low </w:t>
      </w:r>
      <w:r w:rsidR="00807A16">
        <w:rPr>
          <w:highlight w:val="white"/>
        </w:rPr>
        <w:t>literacy rate</w:t>
      </w:r>
      <w:r w:rsidR="00AC7EE2" w:rsidRPr="00EF21D5">
        <w:rPr>
          <w:highlight w:val="white"/>
        </w:rPr>
        <w:t xml:space="preserve">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3C9F917C" w:rsidR="004814D0" w:rsidRDefault="008329C8" w:rsidP="00CB5F62">
      <w:r>
        <w:rPr>
          <w:highlight w:val="white"/>
        </w:rPr>
        <w:t xml:space="preserve">The only model that sought to account for gene-culture evolution of human handedness was published by Laland et al. (1995). Following the genetic model by McManus (1985), they assumed that the tendency </w:t>
      </w:r>
      <w:r w:rsidR="00807A16">
        <w:rPr>
          <w:highlight w:val="white"/>
        </w:rPr>
        <w:t xml:space="preserve">of an individual towards one of the two phenotypes—right- and left-handedness—depends on a single gene with alleles D for a </w:t>
      </w:r>
      <w:r>
        <w:rPr>
          <w:highlight w:val="white"/>
        </w:rPr>
        <w:t xml:space="preserve">predisposition towards right-handedness and C for lack of such predisposition. </w:t>
      </w:r>
      <w:r w:rsidR="00914B02">
        <w:rPr>
          <w:highlight w:val="white"/>
        </w:rPr>
        <w:t>T</w:t>
      </w:r>
      <w:r>
        <w:rPr>
          <w:highlight w:val="white"/>
        </w:rPr>
        <w:t>hey also included a cultural vertical effect of parent phenotype on offspring phenotype</w:t>
      </w:r>
      <w:r w:rsidR="00807A16">
        <w:rPr>
          <w:highlight w:val="white"/>
        </w:rPr>
        <w:t>, so the probability of</w:t>
      </w:r>
      <w:r>
        <w:rPr>
          <w:highlight w:val="white"/>
        </w:rPr>
        <w:t xml:space="preserve"> becoming right-handed depends on the individual genotype (DD, DC, or CC) and the parental phenotypes (RxR, RxL, or LxL). Analysis of the equilib</w:t>
      </w:r>
      <w:r w:rsidR="00807A16">
        <w:rPr>
          <w:highlight w:val="white"/>
        </w:rPr>
        <w:t>r</w:t>
      </w:r>
      <w:r>
        <w:rPr>
          <w:highlight w:val="white"/>
        </w:rPr>
        <w:t>ium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xml:space="preserve">; that is, gene-culture interaction will not preserve genetic variation in handedness. This </w:t>
      </w:r>
      <w:r w:rsidR="00807A16">
        <w:rPr>
          <w:highlight w:val="white"/>
        </w:rPr>
        <w:t>contradicts the</w:t>
      </w:r>
      <w:r w:rsidR="00AD2F72">
        <w:rPr>
          <w:highlight w:val="white"/>
        </w:rPr>
        <w:t xml:space="preserve"> genetic models described above (Annett</w:t>
      </w:r>
      <w:r w:rsidR="00807A16">
        <w:rPr>
          <w:highlight w:val="white"/>
        </w:rPr>
        <w:t>,</w:t>
      </w:r>
      <w:r w:rsidR="00AD2F72">
        <w:rPr>
          <w:highlight w:val="white"/>
        </w:rPr>
        <w:t xml:space="preserve"> 1972; McManus</w:t>
      </w:r>
      <w:r w:rsidR="00807A16">
        <w:rPr>
          <w:highlight w:val="white"/>
        </w:rPr>
        <w:t>,</w:t>
      </w:r>
      <w:r w:rsidR="00AD2F72">
        <w:rPr>
          <w:highlight w:val="white"/>
        </w:rPr>
        <w:t xml:space="preserve"> 1985). Laland et al. (1995) used the</w:t>
      </w:r>
      <w:r w:rsidR="00914B02">
        <w:rPr>
          <w:highlight w:val="white"/>
        </w:rPr>
        <w:t>ir</w:t>
      </w:r>
      <w:r w:rsidR="00AD2F72">
        <w:rPr>
          <w:highlight w:val="white"/>
        </w:rPr>
        <w:t xml:space="preserve"> </w:t>
      </w:r>
      <w:r w:rsidR="00807A16">
        <w:rPr>
          <w:highlight w:val="white"/>
        </w:rPr>
        <w:t>equilibrium</w:t>
      </w:r>
      <w:r w:rsidR="00AD2F72">
        <w:rPr>
          <w:highlight w:val="white"/>
        </w:rPr>
        <w:t xml:space="preserve">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w:t>
      </w:r>
      <w:r w:rsidR="00807A16">
        <w:rPr>
          <w:highlight w:val="white"/>
        </w:rPr>
        <w:t>. Then, they</w:t>
      </w:r>
      <w:r w:rsidR="00FF39C9">
        <w:rPr>
          <w:highlight w:val="white"/>
        </w:rPr>
        <w:t xml:space="preserve">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rPr>
        <w:t xml:space="preserve">. The best-fit model predicted a species-wide 78% genetic predisposition, </w:t>
      </w:r>
      <w:r w:rsidR="00807A16">
        <w:rPr>
          <w:color w:val="000000"/>
          <w:shd w:val="clear" w:color="auto" w:fill="FFFFFF"/>
        </w:rPr>
        <w:t xml:space="preserve">which </w:t>
      </w:r>
      <w:r w:rsidR="00AD2F72">
        <w:rPr>
          <w:color w:val="000000"/>
          <w:shd w:val="clear" w:color="auto" w:fill="FFFFFF"/>
        </w:rPr>
        <w:t>increased to 92%</w:t>
      </w:r>
      <w:r w:rsidR="00807A16">
        <w:rPr>
          <w:color w:val="000000"/>
          <w:shd w:val="clear" w:color="auto" w:fill="FFFFFF"/>
        </w:rPr>
        <w:t xml:space="preserve"> in the offspring of two right-handed parents and decreased to 64%  in the offspring of two </w:t>
      </w:r>
      <w:r w:rsidR="00AD2F72">
        <w:rPr>
          <w:color w:val="000000"/>
          <w:shd w:val="clear" w:color="auto" w:fill="FFFFFF"/>
        </w:rPr>
        <w:t>left-handed parents. The model predicted that right-handers should be 88% of the population (similar to observed frequencies, e.g., Corballis, 1991) and provided a better fit to 16 of 17 familial datase</w:t>
      </w:r>
      <w:r w:rsidR="00AD2F72" w:rsidRPr="00120641">
        <w:rPr>
          <w:color w:val="000000"/>
          <w:shd w:val="clear" w:color="auto" w:fill="FFFFFF"/>
        </w:rPr>
        <w:t xml:space="preserve">ts and 27 of 28 twins datasets compared to previous </w:t>
      </w:r>
      <w:r w:rsidR="00AD2F72" w:rsidRPr="00120641">
        <w:rPr>
          <w:color w:val="000000"/>
          <w:shd w:val="clear" w:color="auto" w:fill="FFFFFF"/>
        </w:rPr>
        <w:lastRenderedPageBreak/>
        <w:t>genetic models (Annett</w:t>
      </w:r>
      <w:r w:rsidR="00807A16">
        <w:rPr>
          <w:color w:val="000000"/>
          <w:shd w:val="clear" w:color="auto" w:fill="FFFFFF"/>
        </w:rPr>
        <w:t>,</w:t>
      </w:r>
      <w:r w:rsidR="00AD2F72" w:rsidRPr="00120641">
        <w:rPr>
          <w:color w:val="000000"/>
          <w:shd w:val="clear" w:color="auto" w:fill="FFFFFF"/>
        </w:rPr>
        <w:t xml:space="preserve"> 1985; McManus</w:t>
      </w:r>
      <w:r w:rsidR="00807A16">
        <w:rPr>
          <w:color w:val="000000"/>
          <w:shd w:val="clear" w:color="auto" w:fill="FFFFFF"/>
        </w:rPr>
        <w:t>,</w:t>
      </w:r>
      <w:r w:rsidR="00AD2F72" w:rsidRPr="00120641">
        <w:rPr>
          <w:color w:val="000000"/>
          <w:shd w:val="clear" w:color="auto" w:fill="FFFFFF"/>
        </w:rPr>
        <w:t xml:space="preserve"> 1985). The model also </w:t>
      </w:r>
      <w:r w:rsidR="00914B02" w:rsidRPr="00120641">
        <w:rPr>
          <w:color w:val="000000"/>
          <w:shd w:val="clear" w:color="auto" w:fill="FFFFFF"/>
        </w:rPr>
        <w:t>predict</w:t>
      </w:r>
      <w:r w:rsidR="00631436">
        <w:rPr>
          <w:color w:val="000000"/>
          <w:shd w:val="clear" w:color="auto" w:fill="FFFFFF"/>
        </w:rPr>
        <w:t>s</w:t>
      </w:r>
      <w:r w:rsidR="00914B02">
        <w:rPr>
          <w:color w:val="000000"/>
          <w:shd w:val="clear" w:color="auto" w:fill="FFFFFF"/>
        </w:rPr>
        <w:t xml:space="preserve"> that</w:t>
      </w:r>
      <w:r w:rsidR="00914B02" w:rsidRPr="00120641">
        <w:rPr>
          <w:color w:val="000000"/>
          <w:shd w:val="clear" w:color="auto" w:fill="FFFFFF"/>
        </w:rPr>
        <w:t xml:space="preserve"> </w:t>
      </w:r>
      <w:r w:rsidR="00AD2F72" w:rsidRPr="00120641">
        <w:rPr>
          <w:color w:val="000000"/>
          <w:shd w:val="clear" w:color="auto" w:fill="FFFFFF"/>
        </w:rPr>
        <w:t xml:space="preserve">the concordance rate in siblings, twins, and unrelated individuals </w:t>
      </w:r>
      <w:r w:rsidR="00914B02">
        <w:rPr>
          <w:color w:val="000000"/>
          <w:shd w:val="clear" w:color="auto" w:fill="FFFFFF"/>
        </w:rPr>
        <w:t>should</w:t>
      </w:r>
      <w:r w:rsidR="00914B02" w:rsidRPr="00120641">
        <w:rPr>
          <w:color w:val="000000"/>
          <w:shd w:val="clear" w:color="auto" w:fill="FFFFFF"/>
        </w:rPr>
        <w:t xml:space="preserve"> </w:t>
      </w:r>
      <w:r w:rsidR="00AD2F72" w:rsidRPr="00120641">
        <w:rPr>
          <w:color w:val="000000"/>
          <w:shd w:val="clear" w:color="auto" w:fill="FFFFFF"/>
        </w:rPr>
        <w:t xml:space="preserve">be ~80%, which </w:t>
      </w:r>
      <w:r w:rsidR="00120641" w:rsidRPr="00120641">
        <w:rPr>
          <w:color w:val="000000"/>
          <w:shd w:val="clear" w:color="auto" w:fill="FFFFFF"/>
        </w:rPr>
        <w:t xml:space="preserve">agrees </w:t>
      </w:r>
      <w:r w:rsidR="00AD2F72" w:rsidRPr="00120641">
        <w:t>with observation</w:t>
      </w:r>
      <w:r w:rsidR="00120641" w:rsidRPr="00120641">
        <w:t xml:space="preserve">s that </w:t>
      </w:r>
      <w:r w:rsidR="00807A16">
        <w:t>purely genetic models cannot explain</w:t>
      </w:r>
      <w:r w:rsidR="00AD2F72" w:rsidRPr="00120641">
        <w:t>.</w:t>
      </w:r>
    </w:p>
    <w:p w14:paraId="7A368F86" w14:textId="33771978" w:rsidR="004814D0" w:rsidRPr="004814D0" w:rsidRDefault="00740766" w:rsidP="00CB5F62">
      <w:pPr>
        <w:rPr>
          <w:highlight w:val="white"/>
        </w:rPr>
      </w:pPr>
      <w:r>
        <w:t xml:space="preserve">Based on these results, </w:t>
      </w:r>
      <w:r w:rsidR="00AD2F72">
        <w:t xml:space="preserve">Laland et al. (1985) </w:t>
      </w:r>
      <w:r w:rsidR="001C0CFB">
        <w:t xml:space="preserve">suggested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w:t>
      </w:r>
      <w:r w:rsidR="00303671">
        <w:rPr>
          <w:highlight w:val="white"/>
        </w:rPr>
        <w:t>cultural factors operating via parental influence during early childhood development can explain variation within families and across societies</w:t>
      </w:r>
      <w:r w:rsidR="00AD2F72" w:rsidRPr="00EF21D5">
        <w:rPr>
          <w:highlight w:val="white"/>
        </w:rPr>
        <w: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3602EE44" w14:textId="780FA018" w:rsidR="00971395" w:rsidRPr="004814D0" w:rsidRDefault="00971395" w:rsidP="00372B8B">
      <w:pPr>
        <w:rPr>
          <w:highlight w:val="white"/>
        </w:rPr>
      </w:pPr>
      <w:r w:rsidRPr="004814D0">
        <w:rPr>
          <w:highlight w:val="white"/>
        </w:rPr>
        <w:t xml:space="preserve">Here, we </w:t>
      </w:r>
      <w:r w:rsidR="00303671" w:rsidRPr="004814D0">
        <w:rPr>
          <w:highlight w:val="white"/>
        </w:rPr>
        <w:t>reproduce</w:t>
      </w:r>
      <w:r w:rsidRPr="004814D0">
        <w:rPr>
          <w:highlight w:val="white"/>
        </w:rPr>
        <w:t xml:space="preserve"> Laland et al.’s analysis to establish a foundation for its application and extension. </w:t>
      </w:r>
      <w:r w:rsidR="00022B80" w:rsidRPr="00022B80">
        <w:t xml:space="preserve">We provide additional detail to aspects of the analysis that were </w:t>
      </w:r>
      <w:r w:rsidR="00914B02">
        <w:t>not</w:t>
      </w:r>
      <w:r w:rsidR="00914B02" w:rsidRPr="00022B80">
        <w:t xml:space="preserve"> </w:t>
      </w:r>
      <w:r w:rsidR="00022B80" w:rsidRPr="00022B80">
        <w:t xml:space="preserve">explicitly </w:t>
      </w:r>
      <w:r w:rsidR="00914B02">
        <w:t>discussed</w:t>
      </w:r>
      <w:r w:rsidR="00914B02" w:rsidRPr="00022B80">
        <w:t xml:space="preserve"> </w:t>
      </w:r>
      <w:r w:rsidR="00022B80" w:rsidRPr="00022B80">
        <w:t>in the original paper</w:t>
      </w:r>
      <w:r w:rsidRPr="004814D0">
        <w:rPr>
          <w:highlight w:val="white"/>
        </w:rPr>
        <w:t xml:space="preserve">. We then extend the model to account for differences in parental and offspring sex and compare this extended model to the original model. We provide an open-source implementation written in </w:t>
      </w:r>
      <w:r w:rsidR="00303671">
        <w:rPr>
          <w:highlight w:val="white"/>
        </w:rPr>
        <w:t xml:space="preserve">Python </w:t>
      </w:r>
      <w:r w:rsidR="000D0202">
        <w:rPr>
          <w:highlight w:val="white"/>
        </w:rPr>
        <w:t>(</w:t>
      </w:r>
      <w:r w:rsidR="000D0202" w:rsidRPr="00DF3589">
        <w:rPr>
          <w:rFonts w:ascii="Calibri" w:hAnsi="Calibri" w:cs="Calibri"/>
          <w:kern w:val="0"/>
          <w14:ligatures w14:val="none"/>
        </w:rPr>
        <w:t>Van Rossum</w:t>
      </w:r>
      <w:r w:rsidR="00303671">
        <w:rPr>
          <w:rFonts w:ascii="Calibri" w:hAnsi="Calibri" w:cs="Calibri"/>
          <w:kern w:val="0"/>
          <w14:ligatures w14:val="none"/>
        </w:rPr>
        <w:t>,</w:t>
      </w:r>
      <w:r w:rsidR="000D0202">
        <w:rPr>
          <w:rFonts w:ascii="Calibri" w:hAnsi="Calibri" w:cs="Calibri"/>
          <w:kern w:val="0"/>
          <w14:ligatures w14:val="none"/>
        </w:rPr>
        <w:t xml:space="preserve"> 2007)</w:t>
      </w:r>
      <w:r w:rsidRPr="004814D0">
        <w:rPr>
          <w:highlight w:val="white"/>
        </w:rPr>
        <w:t xml:space="preserve">. This work </w:t>
      </w:r>
      <w:r w:rsidR="00914B02">
        <w:rPr>
          <w:highlight w:val="white"/>
        </w:rPr>
        <w:t>may</w:t>
      </w:r>
      <w:r w:rsidR="00914B02" w:rsidRPr="004814D0">
        <w:rPr>
          <w:highlight w:val="white"/>
        </w:rPr>
        <w:t xml:space="preserve"> </w:t>
      </w:r>
      <w:r w:rsidRPr="004814D0">
        <w:rPr>
          <w:highlight w:val="white"/>
        </w:rPr>
        <w:t xml:space="preserve">provide </w:t>
      </w:r>
      <w:r w:rsidR="00914B02">
        <w:rPr>
          <w:highlight w:val="white"/>
        </w:rPr>
        <w:t>a</w:t>
      </w:r>
      <w:r w:rsidR="00914B02" w:rsidRPr="004814D0">
        <w:rPr>
          <w:highlight w:val="white"/>
        </w:rPr>
        <w:t xml:space="preserve"> </w:t>
      </w:r>
      <w:r w:rsidRPr="004814D0">
        <w:rPr>
          <w:highlight w:val="white"/>
        </w:rPr>
        <w:t>foundation for further exploration of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5C20169F" w:rsidR="003D37E6" w:rsidRDefault="006F6E5A" w:rsidP="00CB5F62">
      <w:pPr>
        <w:rPr>
          <w:highlight w:val="white"/>
        </w:rPr>
      </w:pPr>
      <w:r>
        <w:rPr>
          <w:color w:val="000000"/>
        </w:rPr>
        <w:t>First</w:t>
      </w:r>
      <w:r w:rsidR="00FF39C9" w:rsidRPr="004814D0">
        <w:rPr>
          <w:highlight w:val="white"/>
        </w:rPr>
        <w:t>, we</w:t>
      </w:r>
      <w:r w:rsidR="00090882" w:rsidRPr="004814D0">
        <w:rPr>
          <w:highlight w:val="white"/>
        </w:rPr>
        <w:t xml:space="preserve"> reproduce the analysis of Laland</w:t>
      </w:r>
      <w:r w:rsidR="00FF39C9" w:rsidRPr="004814D0">
        <w:rPr>
          <w:highlight w:val="white"/>
        </w:rPr>
        <w:t xml:space="preserve"> et al</w:t>
      </w:r>
      <w:r w:rsidR="00090882" w:rsidRPr="004814D0">
        <w:rPr>
          <w:highlight w:val="white"/>
        </w:rPr>
        <w:t>.</w:t>
      </w:r>
      <w:r w:rsidR="00FF39C9" w:rsidRPr="004814D0">
        <w:rPr>
          <w:highlight w:val="white"/>
        </w:rPr>
        <w:t xml:space="preserve"> (1995).</w:t>
      </w:r>
      <w:r w:rsidR="00090882" w:rsidRPr="004814D0">
        <w:rPr>
          <w:highlight w:val="white"/>
        </w:rPr>
        <w:t xml:space="preserve"> They </w:t>
      </w:r>
      <w:r w:rsidR="00FF39C9" w:rsidRPr="004814D0">
        <w:rPr>
          <w:highlight w:val="white"/>
        </w:rPr>
        <w:t xml:space="preserve">studied a </w:t>
      </w:r>
      <w:r w:rsidR="00090882" w:rsidRPr="004814D0">
        <w:rPr>
          <w:highlight w:val="white"/>
        </w:rPr>
        <w:t xml:space="preserve">gene-culture model for human handedness </w:t>
      </w:r>
      <w:r w:rsidR="003D37E6">
        <w:rPr>
          <w:highlight w:val="white"/>
        </w:rPr>
        <w:t>using</w:t>
      </w:r>
      <w:r w:rsidR="00FF39C9"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00FF39C9" w:rsidRPr="004814D0">
        <w:rPr>
          <w:highlight w:val="white"/>
        </w:rPr>
        <w:t xml:space="preserve"> model parameters </w:t>
      </w:r>
      <w:r w:rsidR="003D37E6">
        <w:rPr>
          <w:highlight w:val="white"/>
        </w:rPr>
        <w:t xml:space="preserve">from familial data, </w:t>
      </w:r>
      <w:r w:rsidR="00FF39C9" w:rsidRPr="004814D0">
        <w:rPr>
          <w:highlight w:val="white"/>
        </w:rPr>
        <w:t xml:space="preserve">testing the </w:t>
      </w:r>
      <w:r w:rsidR="00303671">
        <w:rPr>
          <w:highlight w:val="white"/>
        </w:rPr>
        <w:t>model's goodness-of-fit</w:t>
      </w:r>
      <w:r w:rsidR="00FF39C9" w:rsidRPr="004814D0">
        <w:rPr>
          <w:highlight w:val="white"/>
        </w:rPr>
        <w:t xml:space="preserve"> </w:t>
      </w:r>
      <w:r w:rsidR="003D37E6">
        <w:rPr>
          <w:highlight w:val="white"/>
        </w:rPr>
        <w:t xml:space="preserve">on the same data using </w:t>
      </w:r>
      <w:r w:rsidR="00090882" w:rsidRPr="004814D0">
        <w:rPr>
          <w:highlight w:val="white"/>
        </w:rPr>
        <w:t>a G-test</w:t>
      </w:r>
      <w:r w:rsidR="003D37E6">
        <w:rPr>
          <w:highlight w:val="white"/>
        </w:rPr>
        <w:t xml:space="preserve"> and then testing the model on a separate twins dataset</w:t>
      </w:r>
      <w:r w:rsidR="00090882" w:rsidRPr="004814D0">
        <w:rPr>
          <w:highlight w:val="white"/>
        </w:rPr>
        <w:t>.</w:t>
      </w:r>
    </w:p>
    <w:p w14:paraId="04204344" w14:textId="6649E64A" w:rsidR="004814D0" w:rsidRDefault="00090882" w:rsidP="00CB5F62">
      <w:pPr>
        <w:rPr>
          <w:highlight w:val="white"/>
        </w:rPr>
      </w:pPr>
      <w:r w:rsidRPr="004814D0">
        <w:rPr>
          <w:highlight w:val="white"/>
        </w:rPr>
        <w:lastRenderedPageBreak/>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C265BA" w:rsidRPr="00C265BA">
        <w:t>The details of whether this adjustment was applied during estimation, testing, or both</w:t>
      </w:r>
      <w:r w:rsidR="00C265BA">
        <w:t>,</w:t>
      </w:r>
      <w:r w:rsidR="00C265BA" w:rsidRPr="00C265BA">
        <w:t xml:space="preserve"> remain unspecified in the original study</w:t>
      </w:r>
      <w:r w:rsidRPr="004814D0">
        <w:rPr>
          <w:highlight w:val="white"/>
        </w:rPr>
        <w:t>.</w:t>
      </w:r>
    </w:p>
    <w:p w14:paraId="25463150" w14:textId="4D465A0A" w:rsidR="00944462" w:rsidRPr="00402E1E" w:rsidRDefault="00E96B76" w:rsidP="00633083">
      <w:pPr>
        <w:rPr>
          <w:highlight w:val="white"/>
        </w:rPr>
      </w:pPr>
      <w:r w:rsidRPr="004814D0">
        <w:rPr>
          <w:highlight w:val="white"/>
        </w:rPr>
        <w:t>We</w:t>
      </w:r>
      <w:r w:rsidR="00303671">
        <w:rPr>
          <w:highlight w:val="white"/>
        </w:rPr>
        <w:t xml:space="preserve"> therefore</w:t>
      </w:r>
      <w:r w:rsidRPr="004814D0">
        <w:rPr>
          <w:highlight w:val="white"/>
        </w:rPr>
        <w:t xml:space="preserv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870C39" w:rsidRPr="004814D0">
        <w:rPr>
          <w:highlight w:val="white"/>
        </w:rPr>
        <w:t>(</w:t>
      </w:r>
      <w:r w:rsidR="00BE647C" w:rsidRPr="00631436">
        <w:rPr>
          <w:highlight w:val="white"/>
        </w:rPr>
        <w:fldChar w:fldCharType="begin"/>
      </w:r>
      <w:r w:rsidR="00BE647C" w:rsidRPr="00631436">
        <w:rPr>
          <w:highlight w:val="white"/>
        </w:rPr>
        <w:instrText xml:space="preserve"> REF _Ref171864228 \h  \* MERGEFORMAT </w:instrText>
      </w:r>
      <w:r w:rsidR="00BE647C" w:rsidRPr="00631436">
        <w:rPr>
          <w:highlight w:val="white"/>
        </w:rPr>
      </w:r>
      <w:r w:rsidR="00BE647C" w:rsidRPr="00631436">
        <w:rPr>
          <w:highlight w:val="white"/>
        </w:rPr>
        <w:fldChar w:fldCharType="separate"/>
      </w:r>
      <w:r w:rsidR="00557A93" w:rsidRPr="00631436">
        <w:rPr>
          <w:highlight w:val="white"/>
        </w:rPr>
        <w:t xml:space="preserve">Figure </w:t>
      </w:r>
      <w:r w:rsidR="00557A93" w:rsidRPr="00631436">
        <w:rPr>
          <w:noProof/>
        </w:rPr>
        <w:t>1</w:t>
      </w:r>
      <w:r w:rsidR="00BE647C" w:rsidRPr="00631436">
        <w:rPr>
          <w:highlight w:val="white"/>
        </w:rPr>
        <w:fldChar w:fldCharType="end"/>
      </w:r>
      <w:r w:rsidR="00870C39" w:rsidRPr="00631436">
        <w:rPr>
          <w:highlight w:val="white"/>
        </w:rPr>
        <w:t>)</w:t>
      </w:r>
      <w:r w:rsidR="00090882" w:rsidRPr="00631436">
        <w:rPr>
          <w:highlight w:val="white"/>
        </w:rPr>
        <w:t xml:space="preserve">. </w:t>
      </w:r>
      <w:r w:rsidR="00090882" w:rsidRPr="00631436">
        <w:rPr>
          <w:highlight w:val="white"/>
        </w:rPr>
        <w:t>In</w:t>
      </w:r>
      <w:r w:rsidR="00090882" w:rsidRPr="004814D0">
        <w:rPr>
          <w:highlight w:val="white"/>
        </w:rPr>
        <w:t xml:space="preserve">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w:t>
      </w:r>
      <w:r w:rsidR="00303671">
        <w:rPr>
          <w:highlight w:val="white"/>
        </w:rPr>
        <w:t>adjustment</w:t>
      </w:r>
      <w:r w:rsidR="00090882" w:rsidRPr="004814D0">
        <w:rPr>
          <w:highlight w:val="white"/>
        </w:rPr>
        <w:t xml:space="preserve">.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00C02D01" w:rsidRPr="004814D0">
        <w:rPr>
          <w:highlight w:val="white"/>
        </w:rPr>
        <w:t>performed</w:t>
      </w:r>
      <w:r w:rsidRPr="004814D0">
        <w:rPr>
          <w:highlight w:val="white"/>
        </w:rPr>
        <w:t xml:space="preserve">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w:t>
      </w:r>
      <w:r w:rsidR="00C02D01">
        <w:t>-</w:t>
      </w:r>
      <w:r w:rsidR="004B0D57">
        <w:t xml:space="preserve">parameter and a </w:t>
      </w:r>
      <w:r w:rsidR="00C02D01">
        <w:t>two-parameter</w:t>
      </w:r>
      <w:r w:rsidR="004B0D57">
        <w:t xml:space="preserve"> model (see below</w:t>
      </w:r>
      <w:r w:rsidR="00870C39">
        <w:t xml:space="preserve"> for </w:t>
      </w:r>
      <w:r w:rsidR="00C02D01">
        <w:t>details</w:t>
      </w:r>
      <w:r w:rsidR="00870C39">
        <w:t xml:space="preserve">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303671">
        <w:t>two-parameter</w:t>
      </w:r>
      <w:r w:rsidR="002F6B15">
        <w:t xml:space="preserve"> model</w:t>
      </w:r>
      <w:r w:rsidR="002F6B15" w:rsidRPr="002F6B15">
        <w:t xml:space="preserve"> </w:t>
      </w:r>
      <w:r w:rsidR="002F6B15">
        <w:t>can</w:t>
      </w:r>
      <w:r w:rsidR="002F6B15" w:rsidRPr="002F6B15">
        <w:t xml:space="preserve"> account for the observed data </w:t>
      </w:r>
      <w:r w:rsidR="002F6B15">
        <w:t xml:space="preserve">as well as a </w:t>
      </w:r>
      <w:r w:rsidR="00303671">
        <w:t>three-parameter</w:t>
      </w:r>
      <w:r w:rsidR="002F6B15">
        <w:t xml:space="preserve"> model</w:t>
      </w:r>
      <w:r w:rsidR="002F6B15" w:rsidRPr="002F6B15">
        <w:t xml:space="preserve"> and to produce a protocol for cases in which all three parameters are included in the analysis</w:t>
      </w:r>
      <w:r w:rsidR="002F6B15">
        <w:t>.</w:t>
      </w:r>
    </w:p>
    <w:p w14:paraId="52AF213C" w14:textId="5F6F96FC"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w:t>
      </w:r>
      <w:r w:rsidR="00303671">
        <w:t>The source</w:t>
      </w:r>
      <w:r w:rsidR="00AB4594">
        <w:t xml:space="preserv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2B1CF645"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 xml:space="preserve">the same </w:t>
      </w:r>
      <w:r w:rsidR="000527F5">
        <w:t>as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w:t>
      </w:r>
      <w:r w:rsidR="000527F5">
        <w:t>,</w:t>
      </w:r>
      <w:r w:rsidRPr="00EF21D5">
        <w:t xml:space="preserve"> and the data were not transformed.</w:t>
      </w:r>
      <w:r w:rsidR="007C7052">
        <w:t xml:space="preserve"> </w:t>
      </w:r>
      <w:r w:rsidRPr="00EF21D5">
        <w:t xml:space="preserve">The </w:t>
      </w:r>
      <w:r w:rsidR="004814D0">
        <w:t>data</w:t>
      </w:r>
      <w:r w:rsidRPr="00EF21D5">
        <w:t xml:space="preserve"> </w:t>
      </w:r>
      <w:r w:rsidR="000527F5">
        <w:t>combine</w:t>
      </w:r>
      <w:r w:rsidR="007C7052">
        <w:t xml:space="preserve"> </w:t>
      </w:r>
      <w:r w:rsidRPr="00EF21D5">
        <w:t>17 earlier studies published between 1913 and 1985. To ascertain the properties of this dataset, we examined the data in the original studies</w:t>
      </w:r>
      <w:r w:rsidR="000527F5">
        <w:t>. We used</w:t>
      </w:r>
      <w:r w:rsidRPr="00EF21D5">
        <w:t xml:space="preserve"> Table 3 in Nurhayu et al.</w:t>
      </w:r>
      <w:r w:rsidR="007C7052">
        <w:rPr>
          <w:rFonts w:hint="cs"/>
          <w:rtl/>
        </w:rPr>
        <w:t> </w:t>
      </w:r>
      <w:r w:rsidRPr="00EF21D5">
        <w:t>(2019)</w:t>
      </w:r>
      <w:r w:rsidR="007C7052">
        <w:t>,</w:t>
      </w:r>
      <w:r w:rsidRPr="00EF21D5">
        <w:t xml:space="preserve"> which describes the properties of these studies, </w:t>
      </w:r>
      <w:r w:rsidR="00C02D01" w:rsidRPr="00EF21D5">
        <w:t>except for</w:t>
      </w:r>
      <w:r w:rsidRPr="00EF21D5">
        <w:t xml:space="preserve">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 xml:space="preserve">Mascie-Taylor (unpublished, data </w:t>
      </w:r>
      <w:r w:rsidRPr="00EF21D5">
        <w:rPr>
          <w:color w:val="000000"/>
        </w:rPr>
        <w:lastRenderedPageBreak/>
        <w:t>in McManus 1985) and Carter-Saltzmann (1980)</w:t>
      </w:r>
      <w:r w:rsidRPr="00EF21D5">
        <w:t>. Handedness measurements and criteria vary among the studies</w:t>
      </w:r>
      <w:r w:rsidR="000527F5">
        <w:t>, including</w:t>
      </w:r>
      <w:r w:rsidRPr="00EF21D5">
        <w:t xml:space="preserv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27785C51" w:rsidR="007961D4" w:rsidRPr="007961D4" w:rsidRDefault="006F6E5A" w:rsidP="00CB5F62">
      <w:r>
        <w:t xml:space="preserve">In </w:t>
      </w:r>
      <w:r w:rsidR="00090882" w:rsidRPr="00EF21D5">
        <w:t xml:space="preserve">the </w:t>
      </w:r>
      <w:r w:rsidR="003D37E6">
        <w:t xml:space="preserve">familial </w:t>
      </w:r>
      <w:r w:rsidR="00090882" w:rsidRPr="00EF21D5">
        <w:t xml:space="preserve">data presented </w:t>
      </w:r>
      <w:r w:rsidR="000527F5">
        <w:t>by</w:t>
      </w:r>
      <w:r w:rsidR="00090882" w:rsidRPr="00EF21D5">
        <w:t xml:space="preserve"> Laland</w:t>
      </w:r>
      <w:r w:rsidR="007C7052">
        <w:t xml:space="preserve"> et al.</w:t>
      </w:r>
      <w:r w:rsidR="00090882"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00090882" w:rsidRPr="007C7052">
        <w:t>.</w:t>
      </w:r>
      <w:r w:rsidR="00090882" w:rsidRPr="00EF21D5">
        <w:t xml:space="preserve"> In 15 of the 17 studies</w:t>
      </w:r>
      <w:r w:rsidR="000527F5">
        <w:t>,</w:t>
      </w:r>
      <w:r w:rsidR="00090882" w:rsidRPr="00EF21D5">
        <w:t xml:space="preserve"> the frequency of left-handers increased between parent and offspring generations, with the exceptions of </w:t>
      </w:r>
      <w:r w:rsidR="00090882" w:rsidRPr="00EF21D5">
        <w:rPr>
          <w:color w:val="000000"/>
        </w:rPr>
        <w:t xml:space="preserve">Ferronato et al. (1947), in which the demography of subjects </w:t>
      </w:r>
      <w:r w:rsidR="00090882" w:rsidRPr="00EF21D5">
        <w:t xml:space="preserve">and criteria for left-handedness </w:t>
      </w:r>
      <w:r>
        <w:t xml:space="preserve">are </w:t>
      </w:r>
      <w:r w:rsidR="00090882" w:rsidRPr="00EF21D5">
        <w:t>not described</w:t>
      </w:r>
      <w:r w:rsidR="00BD322F">
        <w:t xml:space="preserve">, </w:t>
      </w:r>
      <w:r w:rsidR="00090882" w:rsidRPr="00EF21D5">
        <w:t xml:space="preserve">and </w:t>
      </w:r>
      <w:r w:rsidR="00090882" w:rsidRPr="00EF21D5">
        <w:rPr>
          <w:color w:val="000000"/>
        </w:rPr>
        <w:t>Mascie-Taylor (unpublished), in which the participants were sampled from the general UK population</w:t>
      </w:r>
      <w:r w:rsidR="000527F5">
        <w:rPr>
          <w:color w:val="000000"/>
        </w:rPr>
        <w:t>,</w:t>
      </w:r>
      <w:r w:rsidR="00090882" w:rsidRPr="00EF21D5">
        <w:rPr>
          <w:color w:val="000000"/>
        </w:rPr>
        <w:t xml:space="preserve"> </w:t>
      </w:r>
      <w:r w:rsidR="00090882" w:rsidRPr="00EF21D5">
        <w:t>and the criteria for left-handedness are not described.</w:t>
      </w:r>
      <w:r w:rsidR="00090882" w:rsidRPr="00EF21D5">
        <w:rPr>
          <w:color w:val="000000"/>
        </w:rPr>
        <w:t xml:space="preserve"> </w:t>
      </w:r>
    </w:p>
    <w:p w14:paraId="4B9526FB" w14:textId="628BD8FB"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w:t>
      </w:r>
      <w:r w:rsidR="000527F5">
        <w:t xml:space="preserve">, and their criteria for left-handed subjects was using the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Within parental mating, left</w:t>
      </w:r>
      <w:r w:rsidR="000527F5">
        <w:rPr>
          <w:highlight w:val="white"/>
        </w:rPr>
        <w:t>-</w:t>
      </w:r>
      <w:r w:rsidRPr="00840E75">
        <w:rPr>
          <w:highlight w:val="white"/>
        </w:rPr>
        <w:t xml:space="preserve">handers constitute 8.5% of </w:t>
      </w:r>
      <w:r w:rsidR="000527F5">
        <w:rPr>
          <w:highlight w:val="white"/>
        </w:rPr>
        <w:t xml:space="preserve">the </w:t>
      </w:r>
      <w:r w:rsidRPr="00840E75">
        <w:rPr>
          <w:highlight w:val="white"/>
        </w:rPr>
        <w:t xml:space="preserve">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557A93" w:rsidRPr="00631436">
        <w:t xml:space="preserve">Table </w:t>
      </w:r>
      <w:r w:rsidR="00557A93" w:rsidRPr="00631436">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F075732"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w:t>
      </w:r>
      <w:r w:rsidR="00C02D01" w:rsidRPr="00EF21D5">
        <w:t>and</w:t>
      </w:r>
      <w:r w:rsidR="00F30BF3">
        <w:t xml:space="preserve"> </w:t>
      </w:r>
      <w:r w:rsidR="00090882" w:rsidRPr="00EF21D5">
        <w:t>indicated by Annett (1996).</w:t>
      </w:r>
    </w:p>
    <w:p w14:paraId="21B00B46" w14:textId="68FC20BA" w:rsidR="00D776B2" w:rsidRDefault="00090882" w:rsidP="00CB5F62">
      <w:r w:rsidRPr="00EF21D5">
        <w:lastRenderedPageBreak/>
        <w:t xml:space="preserve">Finally, </w:t>
      </w:r>
      <w:r w:rsidR="000527F5">
        <w:t>even though</w:t>
      </w:r>
      <w:r w:rsidRPr="00EF21D5">
        <w:t xml:space="preserve"> the data are presented equivalently in McManus (1985) and Laland</w:t>
      </w:r>
      <w:r w:rsidR="00F30BF3">
        <w:t xml:space="preserve"> et</w:t>
      </w:r>
      <w:r w:rsidR="000527F5">
        <w:t xml:space="preserve"> a</w:t>
      </w:r>
      <w:r w:rsidR="00F30BF3">
        <w:t>l. (1995)</w:t>
      </w:r>
      <w:r w:rsidRPr="00EF21D5">
        <w:t>, calculating the observe</w:t>
      </w:r>
      <w:r w:rsidR="000527F5">
        <w:t>d</w:t>
      </w:r>
      <w:r w:rsidRPr="00EF21D5">
        <w:t xml:space="preserve"> frequency</w:t>
      </w:r>
      <w:r w:rsidR="000527F5">
        <w:t xml:space="preserve"> </w:t>
      </w:r>
      <w:r w:rsidRPr="00EF21D5">
        <w:t>of left-handers in</w:t>
      </w:r>
      <w:r w:rsidR="000527F5">
        <w:t xml:space="preserve"> </w:t>
      </w:r>
      <w:r w:rsidRPr="00EF21D5">
        <w:t>the parent generation</w:t>
      </w:r>
      <w:r w:rsidR="00F30BF3">
        <w:t>,</w:t>
      </w:r>
      <w:r w:rsidR="000527F5">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w:t>
      </w:r>
      <w:r w:rsidR="000527F5">
        <w:t xml:space="preserve"> and each study</w:t>
      </w:r>
      <w:r w:rsidRPr="00EF21D5">
        <w:t xml:space="preserve">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Laland </w:t>
      </w:r>
      <w:r w:rsidR="00D776B2">
        <w:t xml:space="preserve">et al. </w:t>
      </w:r>
      <w:r w:rsidRPr="00EF21D5">
        <w:t xml:space="preserve">likely used the observed frequency of left-handers reported </w:t>
      </w:r>
      <w:r w:rsidR="00D776B2">
        <w:t xml:space="preserve">by </w:t>
      </w:r>
      <w:r w:rsidRPr="00EF21D5">
        <w:t xml:space="preserve">McManus. </w:t>
      </w:r>
      <w:r w:rsidR="00D776B2">
        <w:t xml:space="preserve">We validated this by comparing </w:t>
      </w:r>
      <w:r w:rsidRPr="00EF21D5">
        <w:t xml:space="preserve">the </w:t>
      </w:r>
      <w:r w:rsidR="0005230D">
        <w:t>analysis results</w:t>
      </w:r>
      <w:r w:rsidRPr="00EF21D5">
        <w:t xml:space="preserve"> using the observed frequency in the 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w:t>
      </w:r>
      <w:r w:rsidR="00C02D01">
        <w:t>like</w:t>
      </w:r>
      <w:r w:rsidR="00D776B2">
        <w:t xml:space="preserve"> those reported by Laland et al., but </w:t>
      </w:r>
      <w:r w:rsidR="007F07FB">
        <w:t xml:space="preserve">the </w:t>
      </w:r>
      <w:r w:rsidR="00D776B2">
        <w:t xml:space="preserve">latter </w:t>
      </w:r>
      <w:r w:rsidR="007F07FB">
        <w:t>resulted in</w:t>
      </w:r>
      <w:r w:rsidR="00D776B2">
        <w:t xml:space="preserve"> </w:t>
      </w:r>
      <w:r w:rsidR="00C02D01">
        <w:t xml:space="preserve">a </w:t>
      </w:r>
      <w:r w:rsidR="00D776B2">
        <w:t>noticeable discrepancy</w:t>
      </w:r>
      <w:r w:rsidR="00C02D01">
        <w:t>,</w:t>
      </w:r>
      <w:r w:rsidR="00D776B2">
        <w:t xml:space="preserve"> whereas the former </w:t>
      </w:r>
      <w:r w:rsidR="007F07FB">
        <w:t xml:space="preserve">resulted in </w:t>
      </w:r>
      <w:r w:rsidR="00D776B2">
        <w:t>a good match.</w:t>
      </w:r>
    </w:p>
    <w:p w14:paraId="34AE7B56" w14:textId="4B2FC88B" w:rsidR="004814D0" w:rsidRDefault="0005230D" w:rsidP="00CB5F62">
      <w:r>
        <w:t>We</w:t>
      </w:r>
      <w:r w:rsidR="007F07FB" w:rsidRPr="00A87049">
        <w:t xml:space="preserve"> </w:t>
      </w:r>
      <w:r w:rsidR="00090882" w:rsidRPr="00A87049">
        <w:t xml:space="preserve">found </w:t>
      </w:r>
      <w:r w:rsidR="00D2689A">
        <w:t xml:space="preserve">some differences </w:t>
      </w:r>
      <w:r w:rsidR="00090882" w:rsidRPr="00A87049">
        <w:t>between the data reported in the original studies and in Laland</w:t>
      </w:r>
      <w:r w:rsidR="007F07FB" w:rsidRPr="00A87049">
        <w:t xml:space="preserve"> et al</w:t>
      </w:r>
      <w:r w:rsidR="00090882" w:rsidRPr="00A87049">
        <w:t>.</w:t>
      </w:r>
      <w:r w:rsidR="007F07FB" w:rsidRPr="00A87049">
        <w:t xml:space="preserve"> (1995).</w:t>
      </w:r>
      <w:r w:rsidR="00090882" w:rsidRPr="00A87049">
        <w:t xml:space="preserve"> </w:t>
      </w:r>
      <w:r w:rsidR="003863E7" w:rsidRPr="003863E7">
        <w:t xml:space="preserve">These </w:t>
      </w:r>
      <w:r w:rsidR="00D2689A">
        <w:t xml:space="preserve">differences </w:t>
      </w:r>
      <w:r w:rsidR="003863E7" w:rsidRPr="003863E7">
        <w:t>appear to stem from reliance on secondary data sources without direct validation</w:t>
      </w:r>
      <w:r w:rsidR="00090882" w:rsidRPr="00A87049">
        <w:t xml:space="preserve">. However, organizing the data in the field </w:t>
      </w:r>
      <w:r w:rsidR="007F07FB" w:rsidRPr="00A87049">
        <w:t>is</w:t>
      </w:r>
      <w:r w:rsidR="00090882" w:rsidRPr="00A87049">
        <w:t xml:space="preserve"> beyond the scope of the present study, </w:t>
      </w:r>
      <w:r w:rsidR="00C02D01">
        <w:t>so</w:t>
      </w:r>
      <w:r w:rsidR="007F07FB" w:rsidRPr="00A87049">
        <w:t xml:space="preserve"> we </w:t>
      </w:r>
      <w:r w:rsidR="00090882" w:rsidRPr="00A87049">
        <w:t xml:space="preserve">use the data reported </w:t>
      </w:r>
      <w:r w:rsidR="00C02D01">
        <w:t>by</w:t>
      </w:r>
      <w:r w:rsidR="00090882" w:rsidRPr="00A87049">
        <w:t xml:space="preserve"> Laland</w:t>
      </w:r>
      <w:r w:rsidR="007F07FB" w:rsidRPr="00A87049">
        <w:t xml:space="preserve"> et al</w:t>
      </w:r>
      <w:r w:rsidR="004814D0" w:rsidRPr="00A87049">
        <w:t xml:space="preserve">. </w:t>
      </w:r>
      <w:bookmarkStart w:id="4" w:name="_Toc171803948"/>
    </w:p>
    <w:p w14:paraId="5D390AB6" w14:textId="251FBFC6" w:rsidR="00CF4327" w:rsidRDefault="00CF4327" w:rsidP="00CB5F62">
      <w:pPr>
        <w:pStyle w:val="Heading2"/>
      </w:pPr>
      <w:r>
        <w:t>Twin data</w:t>
      </w:r>
    </w:p>
    <w:p w14:paraId="2F2E367B" w14:textId="0ABE6985"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w:t>
      </w:r>
      <w:r w:rsidR="0005230D">
        <w:t>, and left-left pairs of monozygous (MZ) and dizygous (DZ) twins</w:t>
      </w:r>
      <w:r w:rsidRPr="000C3DC4">
        <w:t xml:space="preserve"> without parental phenotype. The data totals </w:t>
      </w:r>
      <w:r w:rsidR="000C3DC4" w:rsidRPr="000C3DC4">
        <w:t>2,900</w:t>
      </w:r>
      <w:r w:rsidRPr="000C3DC4">
        <w:t xml:space="preserve"> pairs of MZ with </w:t>
      </w:r>
      <w:r w:rsidRPr="000C3DC4">
        <w:rPr>
          <w:rFonts w:cstheme="minorHAnsi"/>
        </w:rPr>
        <w:t>a left-</w:t>
      </w:r>
      <w:r w:rsidRPr="000C3DC4">
        <w:rPr>
          <w:rFonts w:cstheme="minorHAnsi"/>
        </w:rPr>
        <w:lastRenderedPageBreak/>
        <w: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3C8875B7"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CB3A0C">
        <w:t>that</w:t>
      </w:r>
      <w:r w:rsidR="000178D0">
        <w:t xml:space="preserve"> individuals </w:t>
      </w:r>
      <w:r w:rsidR="00CB3A0C">
        <w:t>are classified in</w:t>
      </w:r>
      <w:r w:rsidR="000178D0">
        <w:t xml:space="preserve">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CB3A0C">
        <w:t>of becoming</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05230D">
        <w:t xml:space="preserve"> </w:t>
      </w:r>
      <w:r w:rsidR="008136DE">
        <w:t>in DC heterozygotes; the probability is 0.5 in CC homozygotes. Cultural transmission from parents further modifies the probability for righ</w:t>
      </w:r>
      <w:r w:rsidR="00B94F97">
        <w:t>t</w:t>
      </w:r>
      <w:r w:rsidR="008136DE">
        <w:t>-hand preference increas</w:t>
      </w:r>
      <w:r w:rsidR="00633083">
        <w:t>ing</w:t>
      </w:r>
      <w:r w:rsidR="008136DE">
        <w:t xml:space="preserve"> or </w:t>
      </w:r>
      <w:r w:rsidR="00633083">
        <w:t xml:space="preserve">decreasing </w:t>
      </w:r>
      <w:r w:rsidR="00D479FD">
        <w:t>it</w:t>
      </w:r>
      <w:r w:rsidR="008136DE">
        <w:t xml:space="preserve"> by </w:t>
      </w:r>
      <w:r w:rsidR="008136DE" w:rsidRPr="00AC1B1B">
        <w:rPr>
          <w:i/>
          <w:iCs/>
        </w:rPr>
        <w:t>α</w:t>
      </w:r>
      <w:r w:rsidR="008136DE">
        <w:t xml:space="preserve"> when both parents are right- or left-handed, respectively, and </w:t>
      </w:r>
      <w:r w:rsidR="00633083">
        <w:t xml:space="preserve">increasing </w:t>
      </w:r>
      <w:r w:rsidR="008136DE">
        <w:t xml:space="preserve">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3030D2DD"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r w:rsidR="00CB3A0C">
        <w:t>analyzed</w:t>
      </w:r>
      <w:r w:rsidR="00831407">
        <w:t xml:space="preserve"> the allele and phenotype equilibrium frequencies</w:t>
      </w:r>
      <w:r w:rsidR="00CB3A0C">
        <w:t>,</w:t>
      </w:r>
      <w:r w:rsidR="00831407">
        <w:t xml:space="preserve">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alleles selected for another lateralized trait. The former suggests a fitness advantage to right-handers over left-handers</w:t>
      </w:r>
      <w:r w:rsidR="00CB3A0C">
        <w:t>,</w:t>
      </w:r>
      <w:r w:rsidRPr="00EF21D5">
        <w:t xml:space="preserve">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between male and female offspring and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regardless of the initial frequency of right</w:t>
      </w:r>
      <w:r w:rsidR="00CB3A0C">
        <w:rPr>
          <w:highlight w:val="white"/>
        </w:rPr>
        <w:t>-</w:t>
      </w:r>
      <w:r w:rsidRPr="00EF21D5">
        <w:rPr>
          <w:highlight w:val="white"/>
        </w:rPr>
        <w:t xml:space="preserve">handedness, the magnitude of </w:t>
      </w:r>
      <w:r w:rsidR="00EA6679">
        <w:rPr>
          <w:highlight w:val="white"/>
        </w:rPr>
        <w:t xml:space="preserve">its </w:t>
      </w:r>
      <w:r w:rsidRPr="00EF21D5">
        <w:rPr>
          <w:highlight w:val="white"/>
        </w:rPr>
        <w:t xml:space="preserve">selective advantage, or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w:t>
      </w:r>
      <w:r w:rsidR="00D479FD" w:rsidRPr="00EF21D5">
        <w:rPr>
          <w:highlight w:val="white"/>
        </w:rPr>
        <w:t>reach</w:t>
      </w:r>
      <w:r w:rsidR="00D479FD">
        <w:rPr>
          <w:highlight w:val="white"/>
        </w:rPr>
        <w:t>es</w:t>
      </w:r>
      <w:r w:rsidR="00D479FD" w:rsidRPr="00EF21D5">
        <w:rPr>
          <w:highlight w:val="white"/>
        </w:rPr>
        <w:t xml:space="preserve"> </w:t>
      </w:r>
      <w:r w:rsidRPr="00EF21D5">
        <w:rPr>
          <w:highlight w:val="white"/>
        </w:rPr>
        <w:t>an equilibrium with no genetic variation underlying handedness a</w:t>
      </w:r>
      <w:r w:rsidR="00EA6679">
        <w:rPr>
          <w:highlight w:val="white"/>
        </w:rPr>
        <w:t>nd that</w:t>
      </w:r>
      <w:r w:rsidRPr="00EF21D5">
        <w:rPr>
          <w:highlight w:val="white"/>
        </w:rPr>
        <w:t xml:space="preserve"> </w:t>
      </w:r>
      <w:r w:rsidRPr="00EF21D5">
        <w:rPr>
          <w:highlight w:val="white"/>
        </w:rPr>
        <w:lastRenderedPageBreak/>
        <w:t>phenotypic variation</w:t>
      </w:r>
      <w:r w:rsidR="00EA6679">
        <w:rPr>
          <w:highlight w:val="white"/>
        </w:rPr>
        <w:t xml:space="preserve"> is maintain</w:t>
      </w:r>
      <w:r w:rsidR="00EE2728">
        <w:rPr>
          <w:highlight w:val="white"/>
        </w:rPr>
        <w:t>ed</w:t>
      </w:r>
      <w:r w:rsidR="00EA6679">
        <w:rPr>
          <w:highlight w:val="white"/>
        </w:rPr>
        <w:t xml:space="preserve"> due to </w:t>
      </w:r>
      <w:r w:rsidR="00CB3A0C">
        <w:rPr>
          <w:highlight w:val="white"/>
        </w:rPr>
        <w:t xml:space="preserve">the </w:t>
      </w:r>
      <w:r w:rsidR="00EA6679">
        <w:rPr>
          <w:highlight w:val="white"/>
        </w:rPr>
        <w:t>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31AD8E00" w:rsidR="00090882" w:rsidRPr="00EF21D5" w:rsidRDefault="00090882" w:rsidP="00CB5F62">
      <w:pPr>
        <w:rPr>
          <w:highlight w:val="white"/>
        </w:rPr>
      </w:pPr>
      <w:bookmarkStart w:id="14" w:name="_heading=h.lnxbz9" w:colFirst="0" w:colLast="0"/>
      <w:bookmarkEnd w:id="14"/>
      <w:r w:rsidRPr="00EF21D5">
        <w:rPr>
          <w:highlight w:val="white"/>
        </w:rPr>
        <w:t xml:space="preserve">and the frequency of left-handers with </w:t>
      </w:r>
      <w:r w:rsidR="0005230D">
        <w:rPr>
          <w:highlight w:val="white"/>
        </w:rPr>
        <w:t xml:space="preserve">the </w:t>
      </w:r>
      <w:r w:rsidRPr="00EF21D5">
        <w:rPr>
          <w:highlight w:val="white"/>
        </w:rPr>
        <w:t>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0FB14470"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94071A">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101F603F"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19" w:name="_heading=h.44sinio" w:colFirst="0" w:colLast="0"/>
    <w:bookmarkEnd w:id="19"/>
    <w:p w14:paraId="1EA419C8" w14:textId="58893392"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Start w:id="20" w:name="_heading=h.2jxsxqh" w:colFirst="0" w:colLast="0"/>
      <w:bookmarkEnd w:id="18"/>
      <w:bookmarkEnd w:id="20"/>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94071A">
        <w:rPr>
          <w:b/>
          <w:bCs/>
          <w:noProof/>
        </w:rPr>
        <w:t>2</w:t>
      </w:r>
      <w:r w:rsidR="00090882" w:rsidRPr="00286424">
        <w:rPr>
          <w:b/>
          <w:bCs/>
        </w:rPr>
        <w:fldChar w:fldCharType="end"/>
      </w:r>
      <w:r w:rsidR="00090882" w:rsidRPr="00286424">
        <w:rPr>
          <w:b/>
          <w:bCs/>
        </w:rPr>
        <w:t>)</w:t>
      </w:r>
    </w:p>
    <w:p w14:paraId="0BB26158" w14:textId="4428B0C4" w:rsidR="00EA6679" w:rsidRPr="00EA6679" w:rsidRDefault="00EA6679" w:rsidP="009D49C9">
      <w:r>
        <w:rPr>
          <w:highlight w:val="white"/>
        </w:rPr>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1" w:name="_Toc146614811"/>
      <w:bookmarkStart w:id="22"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090882" w:rsidRPr="00EA6679">
        <w:t xml:space="preserve">. </w:t>
      </w:r>
      <w:bookmarkStart w:id="23" w:name="_heading=h.z337ya" w:colFirst="0" w:colLast="0"/>
      <w:bookmarkEnd w:id="23"/>
    </w:p>
    <w:p w14:paraId="44790EDF" w14:textId="6CA3C091" w:rsidR="00090882" w:rsidRPr="00EF21D5" w:rsidRDefault="00090882" w:rsidP="00CB5F62">
      <w:pPr>
        <w:pStyle w:val="Heading2"/>
      </w:pPr>
      <w:bookmarkStart w:id="24" w:name="_Toc164785456"/>
      <w:bookmarkStart w:id="25" w:name="_Toc171803949"/>
      <w:r w:rsidRPr="00EF21D5">
        <w:t>Adjust</w:t>
      </w:r>
      <w:r w:rsidR="00BD4FE1">
        <w:t>ment</w:t>
      </w:r>
      <w:r w:rsidRPr="00EF21D5">
        <w:t xml:space="preserve"> for criterion shift</w:t>
      </w:r>
      <w:bookmarkEnd w:id="21"/>
      <w:bookmarkEnd w:id="22"/>
      <w:bookmarkEnd w:id="24"/>
      <w:bookmarkEnd w:id="25"/>
    </w:p>
    <w:p w14:paraId="2BD8BAF4" w14:textId="1FED0A5C"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w:t>
      </w:r>
      <w:r w:rsidR="00CB3A0C">
        <w:t>,</w:t>
      </w:r>
      <w:r w:rsidR="00090882" w:rsidRPr="00EF21D5">
        <w:t xml:space="preserve"> which, in turn, le</w:t>
      </w:r>
      <w:r>
        <w:t>a</w:t>
      </w:r>
      <w:r w:rsidR="00090882" w:rsidRPr="00EF21D5">
        <w:t>d</w:t>
      </w:r>
      <w:r w:rsidR="00CB3A0C">
        <w:t>s</w:t>
      </w:r>
      <w:r w:rsidR="00090882" w:rsidRPr="00EF21D5">
        <w:t xml:space="preserve"> to uncertainty as to whether any </w:t>
      </w:r>
      <w:r w:rsidR="00CB3A0C" w:rsidRPr="00EF21D5">
        <w:t>observed</w:t>
      </w:r>
      <w:r w:rsidR="00090882" w:rsidRPr="00EF21D5">
        <w:t xml:space="preserve">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rsidR="00CB3A0C">
        <w:t>-</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lastRenderedPageBreak/>
        <w:t>Adjustment in f</w:t>
      </w:r>
      <w:r w:rsidR="006C3657">
        <w:rPr>
          <w:highlight w:val="white"/>
        </w:rPr>
        <w:t>amilial data</w:t>
      </w:r>
    </w:p>
    <w:p w14:paraId="7227F5E6" w14:textId="006C1B14" w:rsidR="00090882" w:rsidRPr="00AB33B4" w:rsidRDefault="005911A5" w:rsidP="00CB5F62">
      <w:r>
        <w:rPr>
          <w:highlight w:val="white"/>
        </w:rPr>
        <w:t>MacManus (1985) proposed the following procedure to address this criterion shift</w:t>
      </w:r>
      <w:r w:rsidR="008661DD">
        <w:t xml:space="preserve">, which was adopted by Laland et al. (1995, Appendix </w:t>
      </w:r>
      <w:r w:rsidR="00AB164D">
        <w:t>3</w:t>
      </w:r>
      <w:r w:rsidR="008661DD">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61F2D5F9"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16FF184"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3E90EC73" w:rsidR="008931FB" w:rsidRDefault="00090882" w:rsidP="00CB5F62">
      <w:r w:rsidRPr="00EF21D5">
        <w:rPr>
          <w:highlight w:val="white"/>
        </w:rPr>
        <w:t xml:space="preserve">This procedure assumes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005911A5">
        <w:rPr>
          <w:color w:val="222222"/>
          <w:highlight w:val="white"/>
        </w:rPr>
        <w:t xml:space="preserve">the model parameter determines this </w:t>
      </w:r>
      <w:r w:rsidR="005911A5" w:rsidRPr="005911A5">
        <w:rPr>
          <w:i/>
          <w:iCs/>
          <w:color w:val="222222"/>
          <w:highlight w:val="white"/>
        </w:rPr>
        <w:t>true incidence</w:t>
      </w:r>
      <w:r w:rsidR="0042127B">
        <w:rPr>
          <w:color w:val="222222"/>
          <w:highlight w:val="white"/>
        </w:rPr>
        <w:t xml:space="preserve">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5911A5">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7DFF3E6D" w:rsidR="00090882" w:rsidRDefault="0038639B" w:rsidP="00E31C00">
      <w:pPr>
        <w:jc w:val="center"/>
      </w:pPr>
      <w:bookmarkStart w:id="26" w:name="_Ref177996176"/>
      <m:oMath>
        <m:r>
          <w:rPr>
            <w:rFonts w:ascii="Cambria Math" w:hAnsi="Cambria Math"/>
            <w:color w:val="222222"/>
            <w:highlight w:val="white"/>
          </w:rPr>
          <w:lastRenderedPageBreak/>
          <m:t>M=PTO</m:t>
        </m:r>
      </m:oMath>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94071A">
        <w:rPr>
          <w:b/>
          <w:bCs/>
          <w:noProof/>
        </w:rPr>
        <w:t>3</w:t>
      </w:r>
      <w:r w:rsidR="00090882" w:rsidRPr="00674E4F">
        <w:rPr>
          <w:b/>
          <w:bCs/>
        </w:rPr>
        <w:fldChar w:fldCharType="end"/>
      </w:r>
      <w:bookmarkEnd w:id="26"/>
      <w:r w:rsidR="00090882" w:rsidRPr="00674E4F">
        <w:rPr>
          <w:b/>
          <w:bCs/>
        </w:rPr>
        <w:t>)</w:t>
      </w:r>
    </w:p>
    <w:p w14:paraId="514FE459" w14:textId="460A7082"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 xml:space="preserve">is equal and independent </w:t>
      </w:r>
      <w:r w:rsidR="00D479FD">
        <w:rPr>
          <w:highlight w:val="white"/>
        </w:rPr>
        <w:t>between</w:t>
      </w:r>
      <w:r w:rsidR="00D479FD" w:rsidRPr="00EF21D5">
        <w:rPr>
          <w:highlight w:val="white"/>
        </w:rPr>
        <w:t xml:space="preserve"> </w:t>
      </w:r>
      <w:r w:rsidR="00090882" w:rsidRPr="00EF21D5">
        <w:rPr>
          <w:highlight w:val="white"/>
        </w:rPr>
        <w:t xml:space="preserve">the parents, </w:t>
      </w:r>
      <w:r w:rsidR="00D479FD">
        <w:rPr>
          <w:highlight w:val="white"/>
        </w:rPr>
        <w:t xml:space="preserve">the </w:t>
      </w:r>
      <w:r w:rsidR="00090882" w:rsidRPr="00EF21D5">
        <w:rPr>
          <w:highlight w:val="white"/>
        </w:rPr>
        <w:t>matrix P is given by</w:t>
      </w:r>
    </w:p>
    <w:p w14:paraId="447A4C87" w14:textId="0558B367"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7B612EE5"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w:t>
      </w:r>
      <w:r w:rsidR="005911A5">
        <w:rPr>
          <w:highlight w:val="white"/>
        </w:rPr>
        <w:t>,</w:t>
      </w:r>
      <w:r w:rsidR="008931FB">
        <w:rPr>
          <w:highlight w:val="white"/>
        </w:rPr>
        <w:t xml:space="preserv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e>
            <m:sSub>
              <m:sSubPr>
                <m:ctrlPr>
                  <w:rPr>
                    <w:rFonts w:ascii="Cambria Math" w:hAnsi="Cambria Math"/>
                  </w:rPr>
                </m:ctrlPr>
              </m:sSubPr>
              <m:e>
                <m:r>
                  <w:rPr>
                    <w:rFonts w:ascii="Cambria Math" w:hAnsi="Cambria Math"/>
                  </w:rPr>
                  <m:t>L</m:t>
                </m:r>
              </m:e>
              <m:sub>
                <m:r>
                  <w:rPr>
                    <w:rFonts w:ascii="Cambria Math" w:hAnsi="Cambria Math"/>
                  </w:rPr>
                  <m:t>m</m:t>
                </m:r>
              </m:sub>
            </m:sSub>
          </m:e>
        </m:d>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 xml:space="preserve"> </m:t>
            </m:r>
          </m:num>
          <m:den>
            <m:sSub>
              <m:sSubPr>
                <m:ctrlPr>
                  <w:rPr>
                    <w:rFonts w:ascii="Cambria Math" w:hAnsi="Cambria Math"/>
                  </w:rPr>
                </m:ctrlPr>
              </m:sSubPr>
              <m:e>
                <m:r>
                  <w:rPr>
                    <w:rFonts w:ascii="Cambria Math" w:hAnsi="Cambria Math"/>
                  </w:rPr>
                  <m:t>m</m:t>
                </m:r>
              </m:e>
              <m:sub>
                <m:r>
                  <w:rPr>
                    <w:rFonts w:ascii="Cambria Math" w:hAnsi="Cambria Math"/>
                  </w:rPr>
                  <m:t>p</m:t>
                </m:r>
              </m:sub>
            </m:sSub>
          </m:den>
        </m:f>
        <m:r>
          <m:rPr>
            <m:sty m:val="p"/>
          </m:rPr>
          <w:rPr>
            <w:rFonts w:ascii="Cambria Math" w:hAnsi="Cambria Math"/>
          </w:rPr>
          <m:t xml:space="preserve"> </m:t>
        </m:r>
      </m:oMath>
      <w:r w:rsidR="008931FB">
        <w:t xml:space="preserve">, </w:t>
      </w:r>
      <w:r w:rsidRPr="00EF21D5">
        <w:t xml:space="preserve">and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w:rPr>
                        <w:rFonts w:ascii="Cambria Math" w:hAnsi="Cambria Math"/>
                      </w:rPr>
                      <m:t>u</m:t>
                    </m:r>
                  </m:e>
                  <m:e>
                    <m:r>
                      <m:rPr>
                        <m:sty m:val="p"/>
                      </m:rPr>
                      <w:rPr>
                        <w:rFonts w:ascii="Cambria Math" w:hAnsi="Cambria Math"/>
                      </w:rPr>
                      <m:t>1-</m:t>
                    </m:r>
                    <m:r>
                      <w:rPr>
                        <w:rFonts w:ascii="Cambria Math" w:hAnsi="Cambria Math"/>
                      </w:rPr>
                      <m:t>u</m:t>
                    </m:r>
                  </m:e>
                  <m:e>
                    <m:r>
                      <m:rPr>
                        <m:sty m:val="p"/>
                      </m:rPr>
                      <w:rPr>
                        <w:rFonts w:ascii="Cambria Math" w:hAnsi="Cambria Math"/>
                      </w:rPr>
                      <m:t>0</m:t>
                    </m:r>
                  </m:e>
                </m:mr>
                <m:mr>
                  <m:e>
                    <m:sSup>
                      <m:sSupPr>
                        <m:ctrlPr>
                          <w:rPr>
                            <w:rFonts w:ascii="Cambria Math" w:hAnsi="Cambria Math"/>
                          </w:rPr>
                        </m:ctrlPr>
                      </m:sSupPr>
                      <m:e>
                        <m:r>
                          <w:rPr>
                            <w:rFonts w:ascii="Cambria Math" w:hAnsi="Cambria Math"/>
                          </w:rPr>
                          <m:t>u</m:t>
                        </m:r>
                      </m:e>
                      <m:sup>
                        <m:r>
                          <m:rPr>
                            <m:sty m:val="p"/>
                          </m:rPr>
                          <w:rPr>
                            <w:rFonts w:ascii="Cambria Math" w:hAnsi="Cambria Math"/>
                          </w:rPr>
                          <m:t>2</m:t>
                        </m:r>
                      </m:sup>
                    </m:sSup>
                  </m:e>
                  <m:e>
                    <m:r>
                      <m:rPr>
                        <m:sty m:val="p"/>
                      </m:rPr>
                      <w:rPr>
                        <w:rFonts w:ascii="Cambria Math" w:hAnsi="Cambria Math"/>
                      </w:rPr>
                      <m:t>2</m:t>
                    </m:r>
                    <m:r>
                      <w:rPr>
                        <w:rFonts w:ascii="Cambria Math" w:hAnsi="Cambria Math"/>
                      </w:rPr>
                      <m:t>u</m:t>
                    </m:r>
                    <m:r>
                      <m:rPr>
                        <m:sty m:val="p"/>
                      </m:rPr>
                      <w:rPr>
                        <w:rFonts w:ascii="Cambria Math" w:hAnsi="Cambria Math"/>
                      </w:rPr>
                      <m:t>(1-</m:t>
                    </m:r>
                    <m:r>
                      <w:rPr>
                        <w:rFonts w:ascii="Cambria Math" w:hAnsi="Cambria Math"/>
                      </w:rPr>
                      <m:t>u</m:t>
                    </m:r>
                    <m:r>
                      <m:rPr>
                        <m:sty m:val="p"/>
                      </m:rPr>
                      <w:rPr>
                        <w:rFonts w:ascii="Cambria Math" w:hAnsi="Cambria Math"/>
                      </w:rPr>
                      <m:t>)</m:t>
                    </m:r>
                  </m:e>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u</m:t>
                            </m:r>
                          </m:e>
                        </m:d>
                      </m:e>
                      <m:sup>
                        <m:r>
                          <m:rPr>
                            <m:sty m:val="p"/>
                          </m:rPr>
                          <w:rPr>
                            <w:rFonts w:ascii="Cambria Math" w:hAnsi="Cambria Math"/>
                          </w:rPr>
                          <m:t>2</m:t>
                        </m:r>
                      </m:sup>
                    </m:sSup>
                  </m:e>
                </m:mr>
              </m:m>
            </m:e>
          </m:d>
        </m:oMath>
      </m:oMathPara>
    </w:p>
    <w:p w14:paraId="51F5015E" w14:textId="39D08579" w:rsidR="00090882" w:rsidRPr="00EF21D5" w:rsidRDefault="00090882" w:rsidP="00CB5F62">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w:t>
      </w:r>
      <w:r w:rsidR="005911A5">
        <w:rPr>
          <w:highlight w:val="white"/>
        </w:rPr>
        <w:t xml:space="preserve">the </w:t>
      </w:r>
      <w:r w:rsidRPr="00EF21D5">
        <w:rPr>
          <w:highlight w:val="white"/>
        </w:rPr>
        <w:t>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m</m:t>
                  </m:r>
                </m:sub>
              </m:sSub>
            </m:e>
          </m:d>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t</m:t>
                  </m:r>
                  <m:r>
                    <m:rPr>
                      <m:sty m:val="p"/>
                    </m:rPr>
                    <w:rPr>
                      <w:rFonts w:ascii="Cambria Math" w:hAnsi="Cambria Math"/>
                    </w:rPr>
                    <m:t>-</m:t>
                  </m:r>
                  <m:r>
                    <w:rPr>
                      <w:rFonts w:ascii="Cambria Math" w:hAnsi="Cambria Math"/>
                    </w:rPr>
                    <m:t>m</m:t>
                  </m:r>
                </m:e>
                <m:sub>
                  <m:r>
                    <w:rPr>
                      <w:rFonts w:ascii="Cambria Math" w:hAnsi="Cambria Math"/>
                    </w:rPr>
                    <m:t>p</m:t>
                  </m:r>
                </m:sub>
              </m:sSub>
            </m:num>
            <m:den>
              <m:sSub>
                <m:sSubPr>
                  <m:ctrlPr>
                    <w:rPr>
                      <w:rFonts w:ascii="Cambria Math" w:hAnsi="Cambria Math"/>
                    </w:rPr>
                  </m:ctrlPr>
                </m:sSubPr>
                <m:e>
                  <m:r>
                    <m:rPr>
                      <m:sty m:val="p"/>
                    </m:rPr>
                    <w:rPr>
                      <w:rFonts w:ascii="Cambria Math" w:hAnsi="Cambria Math"/>
                    </w:rPr>
                    <m:t>1-</m:t>
                  </m:r>
                  <m:r>
                    <w:rPr>
                      <w:rFonts w:ascii="Cambria Math" w:hAnsi="Cambria Math"/>
                    </w:rPr>
                    <m:t>m</m:t>
                  </m:r>
                </m:e>
                <m:sub>
                  <m:r>
                    <w:rPr>
                      <w:rFonts w:ascii="Cambria Math" w:hAnsi="Cambria Math"/>
                    </w:rPr>
                    <m:t>p</m:t>
                  </m:r>
                </m:sub>
              </m:sSub>
            </m:den>
          </m:f>
          <m:r>
            <m:rPr>
              <m:sty m:val="p"/>
            </m:rPr>
            <w:rPr>
              <w:rFonts w:ascii="Cambria Math" w:hAnsi="Cambria Math"/>
            </w:rPr>
            <m:t xml:space="preserve"> </m:t>
          </m:r>
        </m:oMath>
      </m:oMathPara>
    </w:p>
    <w:p w14:paraId="351DCD0A" w14:textId="31326982" w:rsidR="00090882" w:rsidRPr="00AB33B4" w:rsidRDefault="00090882" w:rsidP="00CB5F62">
      <w:r>
        <w:t>a</w:t>
      </w:r>
      <w:r w:rsidRPr="00EF21D5">
        <w:t>nd the matrix P is given by</w:t>
      </w:r>
    </w:p>
    <w:p w14:paraId="534FD398" w14:textId="64799B76" w:rsidR="00090882" w:rsidRPr="00AB33B4" w:rsidRDefault="0038639B" w:rsidP="00CB5F62">
      <w:pPr>
        <w:rPr>
          <w:rFonts w:ascii="Calibri" w:hAnsi="Calibri"/>
        </w:rPr>
      </w:pPr>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v</m:t>
                            </m:r>
                          </m:e>
                        </m:d>
                      </m:e>
                      <m:sup>
                        <m:r>
                          <m:rPr>
                            <m:sty m:val="p"/>
                          </m:rPr>
                          <w:rPr>
                            <w:rFonts w:ascii="Cambria Math" w:hAnsi="Cambria Math"/>
                          </w:rPr>
                          <m:t>2</m:t>
                        </m:r>
                      </m:sup>
                    </m:sSup>
                  </m:e>
                  <m:e>
                    <m:r>
                      <m:rPr>
                        <m:sty m:val="p"/>
                      </m:rPr>
                      <w:rPr>
                        <w:rFonts w:ascii="Cambria Math" w:hAnsi="Cambria Math"/>
                      </w:rPr>
                      <m:t>2</m:t>
                    </m:r>
                    <m:r>
                      <w:rPr>
                        <w:rFonts w:ascii="Cambria Math" w:hAnsi="Cambria Math"/>
                      </w:rPr>
                      <m:t>v</m:t>
                    </m:r>
                    <m:r>
                      <m:rPr>
                        <m:sty m:val="p"/>
                      </m:rPr>
                      <w:rPr>
                        <w:rFonts w:ascii="Cambria Math" w:hAnsi="Cambria Math"/>
                      </w:rPr>
                      <m:t>(1-</m:t>
                    </m:r>
                    <m:r>
                      <w:rPr>
                        <w:rFonts w:ascii="Cambria Math" w:hAnsi="Cambria Math"/>
                      </w:rPr>
                      <m:t>v</m:t>
                    </m:r>
                    <m:r>
                      <m:rPr>
                        <m:sty m:val="p"/>
                      </m:rPr>
                      <w:rPr>
                        <w:rFonts w:ascii="Cambria Math" w:hAnsi="Cambria Math"/>
                      </w:rPr>
                      <m:t>)</m:t>
                    </m:r>
                  </m:e>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mr>
                <m:mr>
                  <m:e>
                    <m:r>
                      <m:rPr>
                        <m:sty m:val="p"/>
                      </m:rPr>
                      <w:rPr>
                        <w:rFonts w:ascii="Cambria Math" w:hAnsi="Cambria Math"/>
                      </w:rPr>
                      <m:t>0</m:t>
                    </m:r>
                  </m:e>
                  <m:e>
                    <m:r>
                      <m:rPr>
                        <m:sty m:val="p"/>
                      </m:rPr>
                      <w:rPr>
                        <w:rFonts w:ascii="Cambria Math" w:hAnsi="Cambria Math"/>
                      </w:rPr>
                      <m:t>1-</m:t>
                    </m:r>
                    <m:r>
                      <w:rPr>
                        <w:rFonts w:ascii="Cambria Math" w:hAnsi="Cambria Math"/>
                      </w:rPr>
                      <m:t>v</m:t>
                    </m:r>
                  </m:e>
                  <m:e>
                    <m:r>
                      <w:rPr>
                        <w:rFonts w:ascii="Cambria Math" w:hAnsi="Cambria Math"/>
                      </w:rPr>
                      <m:t>v</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8755BB1" w14:textId="2C4DBAC0" w:rsidR="00090882" w:rsidRPr="00AB33B4" w:rsidRDefault="008931FB" w:rsidP="00CB5F62">
      <w:r>
        <w:rPr>
          <w:highlight w:val="white"/>
        </w:rPr>
        <w:lastRenderedPageBreak/>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005911A5">
        <w:t>; therefore,</w:t>
      </w:r>
      <w:r>
        <w:t xml:space="preserve"> we </w:t>
      </w:r>
      <w:r w:rsidRPr="00EF21D5">
        <w:t xml:space="preserve">deduced it from the matrix </w:t>
      </w:r>
      <w:r w:rsidRPr="008931FB">
        <w:rPr>
          <w:i/>
          <w:iCs/>
        </w:rPr>
        <w:t>P</w:t>
      </w:r>
      <w:r w:rsidRPr="00EF21D5">
        <w:rPr>
          <w:highlight w:val="white"/>
        </w:rPr>
        <w:t>.</w:t>
      </w:r>
    </w:p>
    <w:p w14:paraId="2A5E9302" w14:textId="6CE971D6"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w:t>
      </w:r>
      <w:r w:rsidR="00FD1563">
        <w:rPr>
          <w:highlight w:val="white"/>
        </w:rPr>
        <w:t xml:space="preserve">an </w:t>
      </w:r>
      <w:r w:rsidRPr="00EF21D5">
        <w:rPr>
          <w:highlight w:val="white"/>
        </w:rPr>
        <w:t xml:space="preserve">offspring measured as right- or left-handed given that it is truly right- or </w:t>
      </w:r>
      <w:r w:rsidR="005911A5">
        <w:rPr>
          <w:highlight w:val="white"/>
        </w:rPr>
        <w:t>left-handed</w:t>
      </w:r>
      <w:r w:rsidRPr="00EF21D5">
        <w:rPr>
          <w:highlight w:val="white"/>
        </w:rPr>
        <w:t xml:space="preserve">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t</m:t>
                  </m:r>
                </m:sub>
              </m:sSub>
            </m:e>
          </m:d>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o</m:t>
                  </m:r>
                </m:sub>
              </m:sSub>
              <m:r>
                <m:rPr>
                  <m:sty m:val="p"/>
                </m:rPr>
                <w:rPr>
                  <w:rFonts w:ascii="Cambria Math" w:hAnsi="Cambria Math"/>
                </w:rPr>
                <m:t xml:space="preserve">- </m:t>
              </m:r>
              <m:r>
                <w:rPr>
                  <w:rFonts w:ascii="Cambria Math" w:hAnsi="Cambria Math"/>
                </w:rPr>
                <m:t>t</m:t>
              </m:r>
            </m:num>
            <m:den>
              <m:r>
                <m:rPr>
                  <m:sty m:val="p"/>
                </m:rPr>
                <w:rPr>
                  <w:rFonts w:ascii="Cambria Math" w:hAnsi="Cambria Math"/>
                </w:rPr>
                <m:t>1-</m:t>
              </m:r>
              <m:r>
                <w:rPr>
                  <w:rFonts w:ascii="Cambria Math" w:hAnsi="Cambria Math"/>
                </w:rPr>
                <m:t>t</m:t>
              </m:r>
            </m:den>
          </m:f>
        </m:oMath>
      </m:oMathPara>
    </w:p>
    <w:p w14:paraId="1003B0A3" w14:textId="6206AD1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r>
                      <w:rPr>
                        <w:rFonts w:ascii="Cambria Math" w:hAnsi="Cambria Math"/>
                      </w:rPr>
                      <m:t>w</m:t>
                    </m:r>
                  </m:e>
                  <m:e>
                    <m:r>
                      <w:rPr>
                        <w:rFonts w:ascii="Cambria Math" w:hAnsi="Cambria Math"/>
                      </w:rPr>
                      <m:t>w</m:t>
                    </m:r>
                  </m:e>
                </m:mr>
                <m:mr>
                  <m:e>
                    <m:r>
                      <m:rPr>
                        <m:sty m:val="p"/>
                      </m:rPr>
                      <w:rPr>
                        <w:rFonts w:ascii="Cambria Math" w:hAnsi="Cambria Math"/>
                      </w:rPr>
                      <m:t>0</m:t>
                    </m:r>
                  </m:e>
                  <m:e>
                    <m:r>
                      <m:rPr>
                        <m:sty m:val="p"/>
                      </m:rPr>
                      <w:rPr>
                        <w:rFonts w:ascii="Cambria Math" w:hAnsi="Cambria Math"/>
                      </w:rPr>
                      <m:t>1</m:t>
                    </m:r>
                  </m:e>
                </m:mr>
              </m:m>
            </m:e>
          </m:d>
        </m:oMath>
      </m:oMathPara>
    </w:p>
    <w:p w14:paraId="1E583E36" w14:textId="5974CC34" w:rsidR="00090882" w:rsidRPr="008931FB" w:rsidRDefault="00090882" w:rsidP="00CB5F62">
      <w:pPr>
        <w:rPr>
          <w:color w:val="222222"/>
        </w:rPr>
      </w:pPr>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m</m:t>
                  </m:r>
                </m:e>
                <m:sub>
                  <m:r>
                    <w:rPr>
                      <w:rFonts w:ascii="Cambria Math" w:hAnsi="Cambria Math"/>
                    </w:rPr>
                    <m:t>o</m:t>
                  </m:r>
                </m:sub>
              </m:sSub>
            </m:num>
            <m:den>
              <m:r>
                <w:rPr>
                  <w:rFonts w:ascii="Cambria Math" w:hAnsi="Cambria Math"/>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rPr>
      </w:pPr>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w:rPr>
                        <w:rFonts w:ascii="Cambria Math" w:hAnsi="Cambria Math"/>
                      </w:rPr>
                      <m:t>x</m:t>
                    </m:r>
                  </m:e>
                  <m:e>
                    <m:r>
                      <m:rPr>
                        <m:sty m:val="p"/>
                      </m:rPr>
                      <w:rPr>
                        <w:rFonts w:ascii="Cambria Math" w:hAnsi="Cambria Math"/>
                      </w:rPr>
                      <m:t>1-</m:t>
                    </m:r>
                    <m:r>
                      <w:rPr>
                        <w:rFonts w:ascii="Cambria Math" w:hAnsi="Cambria Math"/>
                      </w:rPr>
                      <m:t>x</m:t>
                    </m:r>
                  </m:e>
                </m:mr>
              </m:m>
            </m:e>
          </m:d>
        </m:oMath>
      </m:oMathPara>
      <w:bookmarkStart w:id="27" w:name="_heading=h.946d4ub568b3" w:colFirst="0" w:colLast="0"/>
      <w:bookmarkStart w:id="28" w:name="_heading=h.w5xsanaoc6pc" w:colFirst="0" w:colLast="0"/>
      <w:bookmarkStart w:id="29" w:name="_heading=h.7o9f8wsh5lb5" w:colFirst="0" w:colLast="0"/>
      <w:bookmarkStart w:id="30" w:name="_heading=h.y6f45eon9ldk" w:colFirst="0" w:colLast="0"/>
      <w:bookmarkStart w:id="31" w:name="_heading=h.k8wbkzes7q9n" w:colFirst="0" w:colLast="0"/>
      <w:bookmarkEnd w:id="27"/>
      <w:bookmarkEnd w:id="28"/>
      <w:bookmarkEnd w:id="29"/>
      <w:bookmarkEnd w:id="30"/>
      <w:bookmarkEnd w:id="31"/>
    </w:p>
    <w:p w14:paraId="26BAE795" w14:textId="2060EA85" w:rsidR="00090882" w:rsidRDefault="008931FB" w:rsidP="00CB5F62">
      <w:r>
        <w:t>Remember that for each dataset</w:t>
      </w:r>
      <w:r w:rsidR="004E5DFA">
        <w:t>,</w:t>
      </w:r>
      <w:r>
        <w:t xml:space="preserve"> </w:t>
      </w:r>
      <w:r w:rsidR="004E5DFA">
        <w:rPr>
          <w:i/>
          <w:iCs/>
        </w:rPr>
        <w:t>m</w:t>
      </w:r>
      <w:r w:rsidR="004E5DFA" w:rsidRPr="004E5DFA">
        <w:rPr>
          <w:i/>
          <w:iCs/>
          <w:vertAlign w:val="subscript"/>
        </w:rPr>
        <w:t>p</w:t>
      </w:r>
      <w:r w:rsidR="004E5DFA">
        <w:rPr>
          <w:i/>
          <w:iCs/>
        </w:rPr>
        <w:t xml:space="preserve"> </w:t>
      </w:r>
      <w:r w:rsidR="004E5DFA">
        <w:t xml:space="preserve">and </w:t>
      </w:r>
      <w:r w:rsidR="004E5DFA">
        <w:rPr>
          <w:i/>
          <w:iCs/>
        </w:rPr>
        <w:t>m</w:t>
      </w:r>
      <w:r w:rsidR="004E5DFA" w:rsidRPr="004E5DFA">
        <w:rPr>
          <w:i/>
          <w:iCs/>
          <w:vertAlign w:val="subscript"/>
        </w:rPr>
        <w:t>o</w:t>
      </w:r>
      <w:r w:rsidR="004E5DFA">
        <w:t xml:space="preserve"> are computed from the data. G</w:t>
      </w:r>
      <w:r>
        <w:t xml:space="preserve">iven specific parameter values, </w:t>
      </w:r>
      <w:r>
        <w:rPr>
          <w:i/>
          <w:iCs/>
        </w:rPr>
        <w:t xml:space="preserve">t </w:t>
      </w:r>
      <w:r>
        <w:t xml:space="preserve">is computed from the parameter values (eqs. 1-2), </w:t>
      </w:r>
      <w:r w:rsidR="004E5DFA">
        <w:t xml:space="preserve">compared to </w:t>
      </w:r>
      <w:r w:rsidR="004E5DFA">
        <w:rPr>
          <w:i/>
          <w:iCs/>
        </w:rPr>
        <w:t>m</w:t>
      </w:r>
      <w:r w:rsidR="004E5DFA" w:rsidRPr="004E5DFA">
        <w:rPr>
          <w:i/>
          <w:iCs/>
          <w:vertAlign w:val="subscript"/>
        </w:rPr>
        <w:t>p</w:t>
      </w:r>
      <w:r w:rsidR="004E5DFA">
        <w:rPr>
          <w:i/>
          <w:iCs/>
        </w:rPr>
        <w:t xml:space="preserve"> </w:t>
      </w:r>
      <w:r w:rsidR="004E5DFA">
        <w:t xml:space="preserve">and </w:t>
      </w:r>
      <w:r w:rsidR="004E5DFA">
        <w:rPr>
          <w:i/>
          <w:iCs/>
        </w:rPr>
        <w:t>m</w:t>
      </w:r>
      <w:r w:rsidR="004E5DFA" w:rsidRPr="004E5DFA">
        <w:rPr>
          <w:i/>
          <w:iCs/>
          <w:vertAlign w:val="subscript"/>
        </w:rPr>
        <w:t>o</w:t>
      </w:r>
      <w:r w:rsidR="004E5DFA">
        <w:t xml:space="preserve">, and then </w:t>
      </w:r>
      <w:r w:rsidR="004E5DFA">
        <w:rPr>
          <w:i/>
          <w:iCs/>
        </w:rPr>
        <w:t xml:space="preserve">u </w:t>
      </w:r>
      <w:r w:rsidR="004E5DFA">
        <w:t xml:space="preserve">or </w:t>
      </w:r>
      <w:r w:rsidR="004E5DFA">
        <w:rPr>
          <w:i/>
          <w:iCs/>
        </w:rPr>
        <w:t>v</w:t>
      </w:r>
      <w:r w:rsidR="004E5DFA">
        <w:t xml:space="preserve"> (but not both) and </w:t>
      </w:r>
      <w:r w:rsidR="004E5DFA">
        <w:rPr>
          <w:i/>
          <w:iCs/>
        </w:rPr>
        <w:t>w</w:t>
      </w:r>
      <w:r w:rsidR="004E5DFA">
        <w:t xml:space="preserve"> or </w:t>
      </w:r>
      <w:r w:rsidR="004E5DFA">
        <w:rPr>
          <w:i/>
          <w:iCs/>
        </w:rPr>
        <w:t>x</w:t>
      </w:r>
      <w:r w:rsidR="004E5DFA">
        <w:t xml:space="preserve"> (but not both) are computed from </w:t>
      </w:r>
      <w:r w:rsidR="004E5DFA">
        <w:rPr>
          <w:i/>
          <w:iCs/>
        </w:rPr>
        <w:t>t</w:t>
      </w:r>
      <w:r w:rsidR="004E5DFA">
        <w:t xml:space="preserve">, </w:t>
      </w:r>
      <w:r w:rsidR="004E5DFA">
        <w:rPr>
          <w:i/>
          <w:iCs/>
        </w:rPr>
        <w:t>m</w:t>
      </w:r>
      <w:r w:rsidR="004E5DFA" w:rsidRPr="004E5DFA">
        <w:rPr>
          <w:i/>
          <w:iCs/>
          <w:vertAlign w:val="subscript"/>
        </w:rPr>
        <w:t>p</w:t>
      </w:r>
      <w:r w:rsidR="005911A5">
        <w:rPr>
          <w:i/>
          <w:iCs/>
        </w:rPr>
        <w:t>,</w:t>
      </w:r>
      <w:r w:rsidR="004E5DFA">
        <w:rPr>
          <w:i/>
          <w:iCs/>
        </w:rPr>
        <w:t xml:space="preserve"> </w:t>
      </w:r>
      <w:r w:rsidR="004E5DFA">
        <w:t xml:space="preserve">and </w:t>
      </w:r>
      <w:r w:rsidR="004E5DFA">
        <w:rPr>
          <w:i/>
          <w:iCs/>
        </w:rPr>
        <w:t>m</w:t>
      </w:r>
      <w:r w:rsidR="004E5DFA" w:rsidRPr="004E5DFA">
        <w:rPr>
          <w:i/>
          <w:iCs/>
          <w:vertAlign w:val="subscript"/>
        </w:rPr>
        <w:t>o</w:t>
      </w:r>
      <w:r w:rsidR="004E5DFA" w:rsidRPr="004E5DFA">
        <w:t>.</w:t>
      </w:r>
      <w:r w:rsidR="004E5DFA">
        <w:t xml:space="preserve"> </w:t>
      </w:r>
      <w:r w:rsidR="004E5DFA">
        <w:lastRenderedPageBreak/>
        <w:t xml:space="preserve">Thus, </w:t>
      </w:r>
      <w:r w:rsidR="004E5DFA">
        <w:rPr>
          <w:i/>
          <w:iCs/>
        </w:rPr>
        <w:t>u, v, w,</w:t>
      </w:r>
      <w:r w:rsidR="004E5DFA">
        <w:t xml:space="preserve"> and </w:t>
      </w:r>
      <w:r w:rsidR="004E5DFA">
        <w:rPr>
          <w:i/>
          <w:iCs/>
        </w:rPr>
        <w:t>x</w:t>
      </w:r>
      <w:r w:rsidR="004E5DFA">
        <w:t xml:space="preserve"> are nuisance parameters directly estimated from the model parameters and data summary without </w:t>
      </w:r>
      <w:r w:rsidR="005911A5">
        <w:t>maximum likelihood</w:t>
      </w:r>
      <w:r w:rsidR="004E5DFA">
        <w:t xml:space="preserve"> estimation.</w:t>
      </w:r>
    </w:p>
    <w:p w14:paraId="2841EA4C" w14:textId="660F5EC4" w:rsidR="006C3657" w:rsidRDefault="00B70474" w:rsidP="00CB5F62">
      <w:pPr>
        <w:pStyle w:val="Heading3"/>
      </w:pPr>
      <w:r w:rsidRPr="00405E20">
        <w:t>Adjustment in t</w:t>
      </w:r>
      <w:r w:rsidR="006C3657" w:rsidRPr="00405E20">
        <w:t>win data</w:t>
      </w:r>
    </w:p>
    <w:p w14:paraId="1535F231" w14:textId="28FCD4E5" w:rsidR="006C3657" w:rsidRDefault="008877F3" w:rsidP="008877F3">
      <w:pPr>
        <w:rPr>
          <w:rFonts w:cstheme="minorHAnsi"/>
        </w:rPr>
      </w:pPr>
      <w:r>
        <w:t>The adjustment for criterion shift is not explicitly described in Laland et al. (1995)</w:t>
      </w:r>
      <w:r w:rsidR="005911A5">
        <w:t xml:space="preserve"> but </w:t>
      </w:r>
      <w:r>
        <w:t>is straightforward. In the twin data the parental phenotype is not explicitly reported, so</w:t>
      </w:r>
      <w:r w:rsidR="00FD1563">
        <w:t xml:space="preserve"> a</w:t>
      </w:r>
      <w:r>
        <w:t xml:space="preserve"> single transition matrix, </w:t>
      </w:r>
      <w:r w:rsidRPr="008877F3">
        <w:rPr>
          <w:i/>
          <w:iCs/>
        </w:rPr>
        <w:t>O</w:t>
      </w:r>
      <w:r>
        <w:t xml:space="preserve">, is enough. </w:t>
      </w:r>
      <w:r w:rsidR="005911A5">
        <w:t xml:space="preserve">The above </w:t>
      </w:r>
      <w:r w:rsidRPr="008877F3">
        <w:t>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sidR="005911A5">
        <w:rPr>
          <w:rFonts w:eastAsiaTheme="minorEastAsia" w:cstheme="minorHAnsi"/>
        </w:rPr>
        <w:t>,</w:t>
      </w:r>
      <w:r>
        <w:rPr>
          <w:rFonts w:eastAsiaTheme="minorEastAsia" w:cstheme="minorHAnsi"/>
        </w:rPr>
        <w:t xml:space="preserve"> </w:t>
      </w:r>
      <w:r w:rsidR="006C3657">
        <w:t xml:space="preserve">given </w:t>
      </w:r>
      <w:r w:rsidR="005911A5">
        <w:t xml:space="preserve">that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w:t>
      </w:r>
      <w:r w:rsidR="005911A5">
        <w:t xml:space="preserve">to twins. It describes the probability of measuring the phenotype of twins,  </w:t>
      </w:r>
      <w:r w:rsidR="005911A5" w:rsidRPr="00631436">
        <w:rPr>
          <w:i/>
          <w:iCs/>
        </w:rPr>
        <w:t>H</w:t>
      </w:r>
      <w:r w:rsidR="005911A5" w:rsidRPr="00631436">
        <w:rPr>
          <w:i/>
          <w:iCs/>
          <w:vertAlign w:val="subscript"/>
        </w:rPr>
        <w:t>m</w:t>
      </w:r>
      <m:oMath>
        <m:r>
          <w:rPr>
            <w:rFonts w:ascii="Cambria Math" w:hAnsi="Cambria Math"/>
            <w:shd w:val="clear" w:color="auto" w:fill="FFFFFF"/>
          </w:rPr>
          <m:t>-</m:t>
        </m:r>
      </m:oMath>
      <w:r w:rsidR="005911A5" w:rsidRPr="00631436">
        <w:rPr>
          <w:i/>
          <w:iCs/>
        </w:rPr>
        <w:t>H</w:t>
      </w:r>
      <w:r w:rsidR="005911A5" w:rsidRPr="00631436">
        <w:rPr>
          <w:i/>
          <w:iCs/>
          <w:vertAlign w:val="subscript"/>
        </w:rPr>
        <w:t>m</w:t>
      </w:r>
      <w:r w:rsidR="005911A5">
        <w:t xml:space="preserve">, given the true phenotype, </w:t>
      </w:r>
      <w:r w:rsidR="005911A5" w:rsidRPr="00631436">
        <w:rPr>
          <w:i/>
          <w:iCs/>
        </w:rPr>
        <w:t>H</w:t>
      </w:r>
      <w:r w:rsidR="005911A5" w:rsidRPr="00631436">
        <w:rPr>
          <w:i/>
          <w:iCs/>
          <w:vertAlign w:val="subscript"/>
        </w:rPr>
        <w:t>t</w:t>
      </w:r>
      <m:oMath>
        <m:r>
          <w:rPr>
            <w:rFonts w:ascii="Cambria Math" w:hAnsi="Cambria Math"/>
            <w:shd w:val="clear" w:color="auto" w:fill="FFFFFF"/>
          </w:rPr>
          <m:t>-</m:t>
        </m:r>
      </m:oMath>
      <w:r w:rsidR="005911A5" w:rsidRPr="00631436">
        <w:rPr>
          <w:i/>
          <w:iCs/>
        </w:rPr>
        <w:t>H</w:t>
      </w:r>
      <w:r w:rsidR="005911A5" w:rsidRPr="00631436">
        <w:rPr>
          <w:i/>
          <w:iCs/>
          <w:vertAlign w:val="subscript"/>
        </w:rPr>
        <w:t>t</w:t>
      </w:r>
      <w:r w:rsidR="005911A5">
        <w:t xml:space="preserve">, where </w:t>
      </w:r>
      <w:r w:rsidR="005911A5" w:rsidRPr="00631436">
        <w:rPr>
          <w:i/>
          <w:iCs/>
        </w:rPr>
        <w:t>H</w:t>
      </w:r>
      <w:r w:rsidR="005911A5">
        <w:t xml:space="preserve"> can be either </w:t>
      </w:r>
      <w:r w:rsidR="005911A5" w:rsidRPr="00631436">
        <w:rPr>
          <w:i/>
          <w:iCs/>
        </w:rPr>
        <w:t>R</w:t>
      </w:r>
      <w:r w:rsidR="005911A5">
        <w:t xml:space="preserve"> for right-handedness or </w:t>
      </w:r>
      <w:r w:rsidR="005911A5" w:rsidRPr="00631436">
        <w:rPr>
          <w:i/>
          <w:iCs/>
        </w:rPr>
        <w:t>L</w:t>
      </w:r>
      <w:r w:rsidR="005911A5">
        <w:t xml:space="preserve"> for left-handedness</w:t>
      </w:r>
      <w:r>
        <w:rPr>
          <w:rFonts w:eastAsiaTheme="minorEastAsia" w:cstheme="minorHAnsi"/>
        </w:rPr>
        <w:t xml:space="preserve">. Therefore, </w:t>
      </w:r>
    </w:p>
    <w:p w14:paraId="188F6ABB" w14:textId="21738E1B"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3E78FDCC"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sidR="005911A5">
        <w:rPr>
          <w:rFonts w:eastAsiaTheme="minorEastAsia"/>
          <w:i/>
          <w:iCs/>
        </w:rPr>
        <w: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F711F34" w:rsidR="00E15177" w:rsidRDefault="00E15177" w:rsidP="00E15177">
      <m:oMathPara>
        <m:oMath>
          <m:r>
            <m:rPr>
              <m:sty m:val="p"/>
            </m:rP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r>
            <w:rPr>
              <w:rFonts w:ascii="Cambria Math" w:hAnsi="Cambria Math"/>
            </w:rPr>
            <m:t xml:space="preserve"> ,</m:t>
          </m:r>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0609B524"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r>
            <w:rPr>
              <w:rFonts w:ascii="Cambria Math" w:hAnsi="Cambria Math"/>
            </w:rPr>
            <m:t xml:space="preserve"> .</m:t>
          </m:r>
        </m:oMath>
      </m:oMathPara>
    </w:p>
    <w:p w14:paraId="53E04AA1" w14:textId="5174191A"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w:t>
      </w:r>
      <w:r w:rsidRPr="005911A5">
        <w:rPr>
          <w:i/>
          <w:iCs/>
          <w:highlight w:val="white"/>
        </w:rPr>
        <w:t>true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m:oMath>
        <m:r>
          <w:rPr>
            <w:rFonts w:ascii="Cambria Math" w:hAnsi="Cambria Math"/>
            <w:shd w:val="clear" w:color="auto" w:fill="FFFFFF"/>
          </w:rPr>
          <m:t>-</m:t>
        </m:r>
      </m:oMath>
      <w:r w:rsidRPr="008877F3">
        <w:rPr>
          <w:rFonts w:eastAsiaTheme="minorEastAsia" w:cstheme="minorHAnsi"/>
          <w:i/>
          <w:iCs/>
        </w:rPr>
        <w:t>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43033701" w:rsidR="008877F3" w:rsidRPr="00EF21D5" w:rsidRDefault="00E15177" w:rsidP="008877F3">
      <w:pPr>
        <w:rPr>
          <w:rFonts w:ascii="Calibri" w:hAnsi="Calibri"/>
          <w:shd w:val="clear" w:color="auto" w:fill="FFFFFF"/>
        </w:rPr>
      </w:pPr>
      <m:oMathPara>
        <m:oMath>
          <m:r>
            <w:rPr>
              <w:rFonts w:ascii="Cambria Math" w:hAnsi="Cambria Math"/>
              <w:shd w:val="clear" w:color="auto" w:fill="FFFFFF"/>
            </w:rPr>
            <w:lastRenderedPageBreak/>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m:t>
                            </m:r>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m:t>
                            </m:r>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m:t>
                            </m:r>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m:t>
                            </m:r>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m:t>
                            </m:r>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m:t>
                            </m:r>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w:rPr>
              <w:rFonts w:ascii="Cambria Math" w:hAnsi="Cambria Math"/>
              <w:shd w:val="clear" w:color="auto" w:fill="FFFFFF"/>
            </w:rPr>
            <m:t>,</m:t>
          </m:r>
        </m:oMath>
      </m:oMathPara>
    </w:p>
    <w:p w14:paraId="11518BB7" w14:textId="28F2761C" w:rsidR="008877F3" w:rsidRDefault="003A3147" w:rsidP="00F41455">
      <w:r>
        <w:rPr>
          <w:highlight w:val="white"/>
        </w:rPr>
        <w:t xml:space="preserve">which is determined by the model parameters </w:t>
      </w:r>
      <w:r w:rsidR="005911A5">
        <w:rPr>
          <w:highlight w:val="white"/>
        </w:rPr>
        <w:t>in</w:t>
      </w:r>
      <w:r>
        <w:rPr>
          <w:highlight w:val="white"/>
        </w:rPr>
        <w:t xml:space="preserve"> </w:t>
      </w:r>
      <w:r w:rsidRPr="0038639B">
        <w:t xml:space="preserve">Table </w:t>
      </w:r>
      <w:r w:rsidR="0038639B" w:rsidRPr="0038639B">
        <w:t>S2</w:t>
      </w:r>
      <w:r>
        <w:t xml:space="preserve">. </w:t>
      </w:r>
      <w:r w:rsidR="005911A5">
        <w:t>The model prediction gives the parental phenotype distribution</w:t>
      </w:r>
      <w:r w:rsidR="00F41455">
        <w:t>,</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Assuming random mating</w:t>
      </w:r>
      <w:r w:rsidR="009C25AF">
        <w:t>,</w:t>
      </w:r>
      <w:r w:rsidR="00F41455">
        <w:t xml:space="preserve">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9C25AF">
        <w:t>,</w:t>
      </w:r>
      <w:r w:rsidR="008877F3">
        <w:t xml:space="preserve"> </w:t>
      </w:r>
      <w:r w:rsidR="00C05A7C">
        <w:t xml:space="preserve">we </w:t>
      </w:r>
      <w:r w:rsidR="008877F3">
        <w:t xml:space="preserve">get the model prediction for the expected </w:t>
      </w:r>
      <w:r w:rsidR="009C25AF">
        <w:t>frequency</w:t>
      </w:r>
      <w:r w:rsidR="008877F3">
        <w:t xml:space="preserve"> of twin phenotypes,</w:t>
      </w:r>
    </w:p>
    <w:p w14:paraId="00699751" w14:textId="14FAD399"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m:t>
              </m:r>
            </m:e>
          </m:nary>
        </m:oMath>
      </m:oMathPara>
    </w:p>
    <w:p w14:paraId="6AB435F1" w14:textId="7F9B8C11" w:rsidR="006C3657" w:rsidRPr="00AB0D16" w:rsidRDefault="00F41455" w:rsidP="00CB5F62">
      <w:pPr>
        <w:rPr>
          <w:rtl/>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1D2EC57B"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w:rPr>
              <w:rFonts w:ascii="Cambria Math" w:hAnsi="Cambria Math"/>
            </w:rPr>
            <m:t xml:space="preserve"> .</m:t>
          </m:r>
        </m:oMath>
      </m:oMathPara>
    </w:p>
    <w:p w14:paraId="6B5318F7" w14:textId="77777777" w:rsidR="00090882" w:rsidRPr="00EF21D5" w:rsidRDefault="00090882" w:rsidP="00CB5F62">
      <w:pPr>
        <w:pStyle w:val="Heading2"/>
      </w:pPr>
      <w:bookmarkStart w:id="32" w:name="_Toc164785457"/>
      <w:bookmarkStart w:id="33" w:name="_Toc171803950"/>
      <w:r w:rsidRPr="00EF21D5">
        <w:t>Likelihood function</w:t>
      </w:r>
      <w:bookmarkEnd w:id="32"/>
      <w:bookmarkEnd w:id="33"/>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54302F6F"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The observed number of right-handed offspring born to two right-</w:t>
      </w:r>
      <w:r w:rsidR="00A87049">
        <w:lastRenderedPageBreak/>
        <w:t xml:space="preserve">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2F1C00">
        <w:t xml:space="preserve">, </w:t>
      </w:r>
      <w:r w:rsidR="00A87049">
        <w:t>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4" w:name="_heading=h.4i7ojhp" w:colFirst="0" w:colLast="0"/>
    <w:bookmarkEnd w:id="34"/>
    <w:p w14:paraId="251E4C15" w14:textId="68FB863E" w:rsidR="00A87049" w:rsidRDefault="00000000" w:rsidP="00CB5F62">
      <w:pPr>
        <w:rPr>
          <w:rFonts w:ascii="Calibri" w:hAnsi="Calibri"/>
          <w:b/>
          <w:bCs/>
          <w:iCs/>
        </w:rPr>
      </w:pPr>
      <m:oMath>
        <m:sSub>
          <m:sSubPr>
            <m:ctrlPr>
              <w:rPr>
                <w:rFonts w:ascii="Cambria Math" w:hAnsi="Cambria Math"/>
              </w:rPr>
            </m:ctrlPr>
          </m:sSubPr>
          <m:e>
            <m:r>
              <w:rPr>
                <w:rFonts w:ascii="Cambria Math" w:hAnsi="Cambria Math"/>
              </w:rPr>
              <m:t>S</m:t>
            </m:r>
          </m:e>
          <m:sub>
            <m:r>
              <w:rPr>
                <w:rFonts w:ascii="Cambria Math" w:hAnsi="Cambria Math"/>
              </w:rPr>
              <m:t>T</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m:t>
            </m:r>
            <m:r>
              <w:rPr>
                <w:rFonts w:ascii="Cambria Math" w:hAnsi="Cambria Math"/>
              </w:rPr>
              <m:t>×</m:t>
            </m:r>
            <m:r>
              <w:rPr>
                <w:rFonts w:ascii="Cambria Math" w:hAnsi="Cambria Math"/>
              </w:rPr>
              <m:t>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m:t>
            </m:r>
            <m:r>
              <w:rPr>
                <w:rFonts w:ascii="Cambria Math" w:hAnsi="Cambria Math"/>
              </w:rPr>
              <m:t>×</m:t>
            </m:r>
            <m:r>
              <w:rPr>
                <w:rFonts w:ascii="Cambria Math" w:hAnsi="Cambria Math"/>
              </w:rPr>
              <m:t>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m:t>
                </m:r>
                <m:r>
                  <w:rPr>
                    <w:rFonts w:ascii="Cambria Math" w:hAnsi="Cambria Math"/>
                  </w:rPr>
                  <m:t>×</m:t>
                </m:r>
                <m:r>
                  <w:rPr>
                    <w:rFonts w:ascii="Cambria Math" w:hAnsi="Cambria Math"/>
                  </w:rPr>
                  <m:t>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m:t>
                    </m:r>
                    <m:r>
                      <w:rPr>
                        <w:rFonts w:ascii="Cambria Math" w:hAnsi="Cambria Math"/>
                      </w:rPr>
                      <m:t>×</m:t>
                    </m:r>
                    <m:r>
                      <w:rPr>
                        <w:rFonts w:ascii="Cambria Math" w:hAnsi="Cambria Math"/>
                      </w:rPr>
                      <m:t>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m:t>
                    </m:r>
                    <m:r>
                      <w:rPr>
                        <w:rFonts w:ascii="Cambria Math" w:hAnsi="Cambria Math"/>
                      </w:rPr>
                      <m:t>×</m:t>
                    </m:r>
                    <m:r>
                      <w:rPr>
                        <w:rFonts w:ascii="Cambria Math" w:hAnsi="Cambria Math"/>
                      </w:rPr>
                      <m:t>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m:t>
                    </m:r>
                    <m:r>
                      <w:rPr>
                        <w:rFonts w:ascii="Cambria Math" w:hAnsi="Cambria Math"/>
                      </w:rPr>
                      <m:t>×</m:t>
                    </m:r>
                    <m:r>
                      <w:rPr>
                        <w:rFonts w:ascii="Cambria Math" w:hAnsi="Cambria Math"/>
                      </w:rPr>
                      <m:t>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2F1C00">
        <w:rPr>
          <w:rFonts w:ascii="Calibri" w:hAnsi="Calibri"/>
        </w:rPr>
        <w:t>,</w:t>
      </w:r>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t xml:space="preserve">where </w:t>
      </w:r>
      <m:oMath>
        <m:r>
          <w:rPr>
            <w:rFonts w:ascii="Cambria Math" w:hAnsi="Cambria Math"/>
          </w:rPr>
          <m:t>p</m:t>
        </m:r>
        <m:d>
          <m:dPr>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e>
        </m:d>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oMath>
      <w:r w:rsidRPr="00EF21D5">
        <w:t xml:space="preserve"> etc. are the elements of </w:t>
      </w:r>
      <w:r w:rsidRPr="00A87049">
        <w:rPr>
          <w:i/>
          <w:iCs/>
        </w:rPr>
        <w:t>T</w:t>
      </w:r>
      <w:r w:rsidRPr="00EF21D5">
        <w:t xml:space="preserve">, computed from the model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EF21D5">
        <w:t xml:space="preserve"> using eqs.</w:t>
      </w:r>
      <w:r w:rsidRPr="001C0CFB">
        <w:t> </w:t>
      </w:r>
      <w:r w:rsidRPr="00EF21D5">
        <w:t>1-2.</w:t>
      </w:r>
      <w:r w:rsidRPr="001C0CFB">
        <w:t xml:space="preserve"> </w:t>
      </w:r>
      <w:r w:rsidR="00090882" w:rsidRPr="00EF21D5">
        <w:t xml:space="preserve">When adjusting for criterion shift, the log-likelihood function </w:t>
      </w:r>
      <w:r w:rsidR="00FF3BFF">
        <w:t xml:space="preserve">is </w:t>
      </w:r>
    </w:p>
    <w:p w14:paraId="1B2F6F23" w14:textId="0520F38B" w:rsidR="00090882" w:rsidRPr="00EF21D5" w:rsidRDefault="00000000" w:rsidP="00CB5F62">
      <m:oMath>
        <m:sSub>
          <m:sSubPr>
            <m:ctrlPr>
              <w:rPr>
                <w:rFonts w:ascii="Cambria Math" w:hAnsi="Cambria Math"/>
              </w:rPr>
            </m:ctrlPr>
          </m:sSubPr>
          <m:e>
            <m:r>
              <w:rPr>
                <w:rFonts w:ascii="Cambria Math" w:hAnsi="Cambria Math"/>
              </w:rPr>
              <m:t>S</m:t>
            </m:r>
          </m:e>
          <m:sub>
            <m:r>
              <w:rPr>
                <w:rFonts w:ascii="Cambria Math" w:hAnsi="Cambria Math"/>
              </w:rPr>
              <m:t>M</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r>
          <m:rPr>
            <m:sty m:val="p"/>
          </m:rPr>
          <w:rPr>
            <w:rFonts w:ascii="Cambria Math" w:hAnsi="Cambria Math"/>
          </w:rPr>
          <m:t>,</m:t>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r w:rsidRPr="00EF21D5">
        <w:t xml:space="preserve">where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m</m:t>
                </m:r>
              </m:sub>
            </m:sSub>
          </m:e>
        </m:d>
      </m:oMath>
      <w:r w:rsidRPr="00EF21D5">
        <w:t xml:space="preserve"> etc.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t xml:space="preserve">, </w:t>
      </w:r>
      <w:r w:rsidR="00FF3BFF" w:rsidRPr="00A87049">
        <w:rPr>
          <w:i/>
          <w:iCs/>
          <w:lang w:val="el-GR"/>
        </w:rPr>
        <w:t>α</w:t>
      </w:r>
      <w:r w:rsidR="00FF3BFF" w:rsidRPr="001C0CFB">
        <w:t xml:space="preserve"> </w:t>
      </w:r>
      <w:r w:rsidR="00FF3BFF">
        <w:t xml:space="preserve">and </w:t>
      </w:r>
      <w:r w:rsidR="00FF3BFF" w:rsidRPr="00A87049">
        <w:rPr>
          <w:i/>
          <w:iCs/>
          <w:lang w:val="el-GR"/>
        </w:rPr>
        <w:t>β</w:t>
      </w:r>
      <w:r w:rsidR="00FF3BFF" w:rsidRPr="00EF21D5">
        <w:t xml:space="preserve"> </w:t>
      </w:r>
      <w:r w:rsidRPr="00EF21D5">
        <w:t>using eqs. 1-2.</w:t>
      </w:r>
      <w:bookmarkStart w:id="35" w:name="_Toc147242188"/>
    </w:p>
    <w:p w14:paraId="19DFB674" w14:textId="77777777" w:rsidR="00090882" w:rsidRDefault="00090882" w:rsidP="00CB5F62">
      <w:pPr>
        <w:pStyle w:val="Heading2"/>
        <w:rPr>
          <w:highlight w:val="white"/>
        </w:rPr>
      </w:pPr>
      <w:bookmarkStart w:id="36" w:name="_Toc164785458"/>
      <w:bookmarkStart w:id="37" w:name="_Toc171803951"/>
      <w:r w:rsidRPr="00EF21D5">
        <w:rPr>
          <w:highlight w:val="white"/>
        </w:rPr>
        <w:t>Statistical inference</w:t>
      </w:r>
      <w:bookmarkEnd w:id="35"/>
      <w:bookmarkEnd w:id="36"/>
      <w:bookmarkEnd w:id="37"/>
    </w:p>
    <w:p w14:paraId="5B4E8243" w14:textId="75E17DCB" w:rsidR="008C1425" w:rsidRPr="008C1425" w:rsidRDefault="008C1425" w:rsidP="00CB5F62">
      <w:pPr>
        <w:rPr>
          <w:highlight w:val="white"/>
        </w:rPr>
      </w:pPr>
      <w:r>
        <w:rPr>
          <w:highlight w:val="white"/>
        </w:rPr>
        <w:t>Following the procedure of Laland et al. (1995), we inferred the model parameters with all three parameters (</w:t>
      </w:r>
      <w:r w:rsidRPr="00A87049">
        <w:rPr>
          <w:i/>
          <w:iCs/>
          <w:lang w:val="el-GR"/>
        </w:rPr>
        <w:t>ρ</w:t>
      </w:r>
      <w:r w:rsidRPr="001C0CFB">
        <w:t xml:space="preserve">, </w:t>
      </w:r>
      <w:r w:rsidRPr="00A87049">
        <w:rPr>
          <w:i/>
          <w:iCs/>
          <w:lang w:val="el-GR"/>
        </w:rPr>
        <w:t>α</w:t>
      </w:r>
      <w:r w:rsidR="009C25AF" w:rsidRPr="009C25AF">
        <w:rPr>
          <w:i/>
          <w:iCs/>
        </w:rPr>
        <w:t>,</w:t>
      </w:r>
      <w:r w:rsidRPr="001C0CFB">
        <w:t xml:space="preserve"> </w:t>
      </w:r>
      <w:r>
        <w:t xml:space="preserve">and </w:t>
      </w:r>
      <w:r w:rsidRPr="00A87049">
        <w:rPr>
          <w:i/>
          <w:iCs/>
          <w:lang w:val="el-GR"/>
        </w:rPr>
        <w:t>β</w:t>
      </w:r>
      <w:r w:rsidRPr="008C1425">
        <w:t>)</w:t>
      </w:r>
      <w:r>
        <w:t xml:space="preserve"> and with only two parameters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38" w:name="_Toc146614813"/>
      <w:bookmarkStart w:id="39" w:name="_Toc147242189"/>
      <w:bookmarkStart w:id="40" w:name="_Toc164785459"/>
      <w:bookmarkStart w:id="41" w:name="_Toc171803952"/>
      <w:r w:rsidRPr="008C1425">
        <w:t>Maximum</w:t>
      </w:r>
      <w:r w:rsidR="00164672" w:rsidRPr="008C1425">
        <w:t>-l</w:t>
      </w:r>
      <w:r w:rsidRPr="008C1425">
        <w:t xml:space="preserve">ikelihood </w:t>
      </w:r>
      <w:r w:rsidR="00164672" w:rsidRPr="008C1425">
        <w:t>e</w:t>
      </w:r>
      <w:r w:rsidRPr="008C1425">
        <w:t>stimation</w:t>
      </w:r>
      <w:bookmarkEnd w:id="38"/>
      <w:bookmarkEnd w:id="39"/>
      <w:bookmarkEnd w:id="40"/>
      <w:bookmarkEnd w:id="41"/>
    </w:p>
    <w:p w14:paraId="0C69D8D0" w14:textId="6C7F2FD2" w:rsidR="00090882" w:rsidRPr="00EF21D5" w:rsidRDefault="008C1425" w:rsidP="00CB5F62">
      <w:r>
        <w:t>M</w:t>
      </w:r>
      <w:r w:rsidR="00090882" w:rsidRPr="00EF21D5">
        <w:t>odel parameters</w:t>
      </w:r>
      <w:r>
        <w:t xml:space="preserv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r w:rsidR="00090882" w:rsidRPr="00EF21D5">
        <w:rPr>
          <w:i/>
          <w:iCs/>
        </w:rPr>
        <w:t>scipy.optimize.minimize</w:t>
      </w:r>
      <w:r w:rsidR="00090882" w:rsidRPr="00EF21D5">
        <w:t>)</w:t>
      </w:r>
      <w:r>
        <w:t xml:space="preserve"> to minimize the negative log-likelihood function (eqs. 3 or 4)</w:t>
      </w:r>
      <w:r w:rsidR="00090882" w:rsidRPr="00EF21D5">
        <w:t xml:space="preserve">. This </w:t>
      </w:r>
      <w:r w:rsidR="00090882" w:rsidRPr="00EF21D5">
        <w:lastRenderedPageBreak/>
        <w:t xml:space="preserve">algorithm was </w:t>
      </w:r>
      <w:r>
        <w:t xml:space="preserve">chosen because </w:t>
      </w:r>
      <w:r w:rsidR="00090882" w:rsidRPr="00EF21D5">
        <w:t xml:space="preserve">it does not require gradients of the target function. However, </w:t>
      </w:r>
      <w:r w:rsidR="009C25AF">
        <w:t>an initial guess is required</w:t>
      </w:r>
      <w:r w:rsidR="00090882" w:rsidRPr="00EF21D5">
        <w:t xml:space="preserve">.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rsidR="00D86094">
        <w:t>we</w:t>
      </w:r>
      <w:r w:rsidR="00D86094" w:rsidRPr="00EF21D5">
        <w:t xml:space="preserve"> 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w:t>
      </w:r>
      <w:r w:rsidR="005727CD">
        <w:t xml:space="preserve">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rsidRPr="00EF21D5">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2" w:name="_Toc164785460"/>
      <w:bookmarkStart w:id="43" w:name="_Toc171803953"/>
      <w:r w:rsidRPr="00EF21D5">
        <w:t>Goodness-of-</w:t>
      </w:r>
      <w:bookmarkStart w:id="44" w:name="_Toc146614814"/>
      <w:r w:rsidRPr="00EF21D5">
        <w:t>fit test</w:t>
      </w:r>
      <w:bookmarkEnd w:id="42"/>
      <w:bookmarkEnd w:id="43"/>
      <w:r w:rsidRPr="00EF21D5">
        <w:t xml:space="preserve"> </w:t>
      </w:r>
      <w:bookmarkEnd w:id="44"/>
    </w:p>
    <w:p w14:paraId="0ADE52F6" w14:textId="28D730CB" w:rsidR="00090882" w:rsidRPr="008105B2" w:rsidRDefault="00090882" w:rsidP="00CB5F62">
      <w:pPr>
        <w:rPr>
          <w:i/>
          <w:iC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9C25AF">
        <w:t>we tested the goodness of fit</w:t>
      </w:r>
      <w:r w:rsidRPr="00EF21D5">
        <w:t xml:space="preserve"> of a model with </w:t>
      </w:r>
      <w:r w:rsidR="008105B2" w:rsidRPr="00A87049">
        <w:rPr>
          <w:i/>
          <w:iCs/>
          <w:lang w:val="el-GR"/>
        </w:rPr>
        <w:t>ρ</w:t>
      </w:r>
      <w:r w:rsidR="008105B2" w:rsidRPr="001C0CFB">
        <w:t xml:space="preserve">, </w:t>
      </w:r>
      <w:r w:rsidR="008105B2" w:rsidRPr="00A87049">
        <w:rPr>
          <w:i/>
          <w:iCs/>
          <w:lang w:val="el-GR"/>
        </w:rPr>
        <w:t>α</w:t>
      </w:r>
      <w:r w:rsidR="009C25AF">
        <w:t>,</w:t>
      </w:r>
      <w:r w:rsidR="008105B2" w:rsidRPr="001C0CFB">
        <w:t xml:space="preserve"> </w:t>
      </w:r>
      <w:r w:rsidR="008105B2">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t xml:space="preserve"> </w:t>
      </w:r>
      <w:r w:rsidR="008105B2">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9C25AF">
        <w:rPr>
          <w:i/>
          <w:iCs/>
        </w:rPr>
        <w:t>,</w:t>
      </w:r>
      <w:r w:rsidR="008105B2">
        <w:t xml:space="preserve"> and model predictions </w:t>
      </w:r>
      <m:oMath>
        <m:acc>
          <m:accPr>
            <m:ctrlPr>
              <w:rPr>
                <w:rFonts w:ascii="Cambria Math" w:hAnsi="Cambria Math"/>
                <w:i/>
              </w:rPr>
            </m:ctrlPr>
          </m:accPr>
          <m:e>
            <m:r>
              <m:rPr>
                <m:sty m:val="p"/>
              </m:rPr>
              <w:rPr>
                <w:rFonts w:ascii="Cambria Math" w:hAnsi="Cambria Math"/>
              </w:rPr>
              <m:t>T</m:t>
            </m:r>
          </m:e>
        </m:acc>
      </m:oMath>
      <w:r w:rsidR="008105B2">
        <w:t>, given by Table 2 using the MLE parameters</w:t>
      </w:r>
    </w:p>
    <w:p w14:paraId="0E21584C" w14:textId="77777777" w:rsidR="00090882" w:rsidRPr="00DC5FDF" w:rsidRDefault="00090882" w:rsidP="00CB5F62">
      <w:pPr>
        <w:rPr>
          <w:rFonts w:ascii="Calibri" w:hAnsi="Calibri"/>
        </w:rPr>
      </w:pPr>
      <m:oMathPara>
        <m:oMath>
          <m:r>
            <w:rPr>
              <w:rFonts w:ascii="Cambria Math" w:hAnsi="Cambria Math"/>
            </w:rPr>
            <m:t>G</m:t>
          </m:r>
          <m:r>
            <m:rPr>
              <m:sty m:val="p"/>
            </m:rPr>
            <w:rPr>
              <w:rFonts w:ascii="Cambria Math" w:hAnsi="Cambria Math"/>
            </w:rPr>
            <m:t>=2</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acc>
                        <m:accPr>
                          <m:ctrlPr>
                            <w:rPr>
                              <w:rFonts w:ascii="Cambria Math" w:hAnsi="Cambria Math"/>
                            </w:rPr>
                          </m:ctrlPr>
                        </m:accPr>
                        <m:e>
                          <m:r>
                            <m:rPr>
                              <m:sty m:val="p"/>
                            </m:rPr>
                            <w:rPr>
                              <w:rFonts w:ascii="Cambria Math" w:hAnsi="Cambria Math"/>
                            </w:rPr>
                            <m:t>T</m:t>
                          </m:r>
                        </m:e>
                      </m:acc>
                    </m:den>
                  </m:f>
                </m:e>
              </m:d>
            </m:e>
          </m:nary>
        </m:oMath>
      </m:oMathPara>
    </w:p>
    <w:p w14:paraId="3BB21AED" w14:textId="01347612" w:rsidR="00090882" w:rsidRPr="00EF21D5" w:rsidRDefault="00090882" w:rsidP="00CB5F62">
      <w:r w:rsidRPr="00EF21D5">
        <w:t>after verifying the following assumptions</w:t>
      </w:r>
    </w:p>
    <w:p w14:paraId="6A2ECC27" w14:textId="12F310BF" w:rsidR="00090882" w:rsidRPr="008105B2" w:rsidRDefault="00090882" w:rsidP="00CB5F62">
      <w:pPr>
        <w:rPr>
          <w:rFonts w:ascii="Calibri" w:hAnsi="Calibri"/>
        </w:rPr>
      </w:pPr>
      <m:oMathPara>
        <m:oMath>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 xml:space="preserve">&gt;0  </m:t>
          </m:r>
          <m:r>
            <w:rPr>
              <w:rFonts w:ascii="Cambria Math" w:hAnsi="Cambria Math"/>
            </w:rPr>
            <m:t>and</m:t>
          </m:r>
          <m:r>
            <m:rPr>
              <m:sty m:val="p"/>
            </m:rPr>
            <w:rPr>
              <w:rFonts w:ascii="Cambria Math" w:hAnsi="Cambria Math"/>
            </w:rPr>
            <m:t xml:space="preserve"> </m:t>
          </m:r>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&gt;0</m:t>
          </m:r>
          <m:r>
            <m:rPr>
              <m:sty m:val="p"/>
            </m:rPr>
            <w:rPr>
              <w:rFonts w:ascii="Cambria Math" w:hAnsi="Cambria Math"/>
            </w:rPr>
            <m:t>,</m:t>
          </m:r>
        </m:oMath>
      </m:oMathPara>
    </w:p>
    <w:p w14:paraId="59A051BD" w14:textId="344A3400" w:rsidR="00090882" w:rsidRPr="008105B2" w:rsidRDefault="00000000" w:rsidP="00CB5F62">
      <w:pPr>
        <w:rPr>
          <w:rFonts w:ascii="Calibri" w:hAnsi="Calibri"/>
        </w:rPr>
      </w:pPr>
      <m:oMathPara>
        <m:oMath>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 xml:space="preserve"> =</m:t>
                  </m:r>
                  <m:r>
                    <w:rPr>
                      <w:rFonts w:ascii="Cambria Math" w:hAnsi="Cambria Math"/>
                    </w:rPr>
                    <m:t>N</m:t>
                  </m:r>
                </m:e>
              </m:nary>
              <m:r>
                <m:rPr>
                  <m:sty m:val="p"/>
                </m:rPr>
                <w:rPr>
                  <w:rFonts w:ascii="Cambria Math" w:hAnsi="Cambria Math"/>
                </w:rPr>
                <m:t>.</m:t>
              </m:r>
              <m:r>
                <m:rPr>
                  <m:sty m:val="p"/>
                </m:rPr>
                <w:rPr>
                  <w:rFonts w:ascii="Cambria Math" w:hAnsi="Cambria Math"/>
                </w:rPr>
                <m:t xml:space="preserve"> </m:t>
              </m:r>
            </m:e>
          </m:nary>
        </m:oMath>
      </m:oMathPara>
    </w:p>
    <w:p w14:paraId="406EC7FB" w14:textId="6277B223"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rPr>
            </m:ctrlPr>
          </m:accPr>
          <m:e>
            <m:r>
              <m:rPr>
                <m:sty m:val="p"/>
              </m:rPr>
              <w:rPr>
                <w:rFonts w:ascii="Cambria Math" w:hAnsi="Cambria Math"/>
              </w:rPr>
              <m:t>M</m:t>
            </m:r>
          </m:e>
        </m:acc>
      </m:oMath>
      <w:r w:rsidRPr="00EF21D5">
        <w:t xml:space="preserve"> </w:t>
      </w:r>
      <w:r w:rsidR="008105B2">
        <w:t>is</w:t>
      </w:r>
      <w:r w:rsidRPr="00EF21D5">
        <w:t xml:space="preserve"> used instead of the matrix </w:t>
      </w:r>
      <m:oMath>
        <m:acc>
          <m:accPr>
            <m:ctrlPr>
              <w:rPr>
                <w:rFonts w:ascii="Cambria Math" w:hAnsi="Cambria Math"/>
                <w:i/>
              </w:rPr>
            </m:ctrlPr>
          </m:accPr>
          <m:e>
            <m:r>
              <w:rPr>
                <w:rFonts w:ascii="Cambria Math" w:hAnsi="Cambria Math"/>
              </w:rPr>
              <m:t>T</m:t>
            </m:r>
          </m:e>
        </m:acc>
      </m:oMath>
      <w:r w:rsidR="008105B2">
        <w:t xml:space="preserve"> by ad</w:t>
      </w:r>
      <w:r w:rsidR="009C25AF">
        <w:t>j</w:t>
      </w:r>
      <w:r w:rsidR="008105B2">
        <w:t xml:space="preserve">usting </w:t>
      </w:r>
      <m:oMath>
        <m:acc>
          <m:accPr>
            <m:ctrlPr>
              <w:rPr>
                <w:rFonts w:ascii="Cambria Math" w:hAnsi="Cambria Math"/>
                <w:iCs/>
              </w:rPr>
            </m:ctrlPr>
          </m:accPr>
          <m:e>
            <m:r>
              <w:rPr>
                <w:rFonts w:ascii="Cambria Math" w:hAnsi="Cambria Math"/>
              </w:rPr>
              <m:t>T</m:t>
            </m:r>
          </m:e>
        </m:acc>
      </m:oMath>
      <w:r w:rsidR="008105B2">
        <w:t xml:space="preserve"> to </w:t>
      </w:r>
      <m:oMath>
        <m:acc>
          <m:accPr>
            <m:ctrlPr>
              <w:rPr>
                <w:rFonts w:ascii="Cambria Math" w:hAnsi="Cambria Math"/>
                <w:i/>
              </w:rPr>
            </m:ctrlPr>
          </m:accPr>
          <m:e>
            <m:r>
              <w:rPr>
                <w:rFonts w:ascii="Cambria Math" w:hAnsi="Cambria Math"/>
              </w:rPr>
              <m:t>M</m:t>
            </m:r>
          </m:e>
        </m:acc>
      </m:oMath>
      <w:r w:rsidR="008105B2">
        <w:t xml:space="preserve"> (eq. 3).</w:t>
      </w:r>
    </w:p>
    <w:p w14:paraId="53202FC8" w14:textId="0E83AAE2" w:rsidR="00090882" w:rsidRPr="00EF21D5" w:rsidRDefault="00BA6BB0" w:rsidP="00CB5F62">
      <w:r w:rsidRPr="002949A8">
        <w:rPr>
          <w:b/>
          <w:bCs/>
        </w:rPr>
        <w:lastRenderedPageBreak/>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t xml:space="preserve"> </w:t>
      </w:r>
      <w:r w:rsidR="004D6888" w:rsidRPr="004D6888">
        <w:rPr>
          <w:i/>
          <w:iCs/>
          <w:lang w:val="el-GR"/>
        </w:rPr>
        <w:t>ρ</w:t>
      </w:r>
      <w:r w:rsidR="00090882" w:rsidRPr="00EF21D5">
        <w:t>), the appropriate number of degrees of freedom per study is 32/17 = 1.88.”</w:t>
      </w:r>
      <w:r w:rsidR="004D6888" w:rsidRPr="001C0CFB">
        <w:t xml:space="preserve"> </w:t>
      </w:r>
      <w:r w:rsidR="00090882" w:rsidRPr="00EF21D5">
        <w:t xml:space="preserve">However, they did not </w:t>
      </w:r>
      <w:r w:rsidR="004D6888">
        <w:t xml:space="preserve">explicitly report </w:t>
      </w:r>
      <w:r w:rsidR="00090882" w:rsidRPr="00EF21D5">
        <w:t xml:space="preserve">the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rPr>
        <w:t xml:space="preserve"> </w:t>
      </w:r>
      <w:r w:rsidR="00090882" w:rsidRPr="00EF21D5">
        <w:t xml:space="preserve">is </w:t>
      </w:r>
      <w:r w:rsidR="004D6888">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in the data is a 3x2 table of offspring handedness given parental handedness</w:t>
      </w:r>
      <w:r w:rsidR="009C25AF">
        <w:t>, it</w:t>
      </w:r>
      <w:r w:rsidR="00090882" w:rsidRPr="00EF21D5">
        <w:t xml:space="preserve"> contributes (3-</w:t>
      </w:r>
      <w:r w:rsidR="009C25AF" w:rsidRPr="00EF21D5">
        <w:t>1) (</w:t>
      </w:r>
      <w:r w:rsidR="00090882" w:rsidRPr="00EF21D5">
        <w:t xml:space="preserve">2-1)=2 degrees of freedom. </w:t>
      </w:r>
      <w:r w:rsidR="009C25AF">
        <w:t>There</w:t>
      </w:r>
      <w:r w:rsidR="00090882" w:rsidRPr="00EF21D5">
        <w:t xml:space="preserve"> are 17 studies</w:t>
      </w:r>
      <w:r w:rsidR="009C25AF">
        <w:t>, and therefore,</w:t>
      </w:r>
      <w:r w:rsidR="00090882" w:rsidRPr="00EF21D5">
        <w:t xml:space="preserve"> the entire dataset comprises 2x17=34 degrees of freedom. </w:t>
      </w:r>
      <w:r w:rsidR="009C25AF">
        <w:t>The number of parameters estimated across the entire dataset should be subtracted from this overall number of degrees of freedom</w:t>
      </w:r>
      <w:r w:rsidR="00090882" w:rsidRPr="00EF21D5">
        <w:t xml:space="preserve">.  Thus, when estimating </w:t>
      </w:r>
      <w:r w:rsidR="004D6888" w:rsidRPr="004D6888">
        <w:rPr>
          <w:i/>
          <w:iCs/>
          <w:lang w:val="el-GR"/>
        </w:rPr>
        <w:t>ρ</w:t>
      </w:r>
      <w:r w:rsidR="004D6888" w:rsidRPr="001C0CFB">
        <w:t xml:space="preserve"> </w:t>
      </w:r>
      <w:r w:rsidR="00090882" w:rsidRPr="00EF21D5">
        <w:t>and</w:t>
      </w:r>
      <w:r w:rsidR="004D6888" w:rsidRPr="001C0CFB">
        <w:t xml:space="preserve"> </w:t>
      </w:r>
      <w:r w:rsidR="004D6888" w:rsidRPr="004D6888">
        <w:rPr>
          <w:i/>
          <w:iCs/>
          <w:lang w:val="el-GR"/>
        </w:rPr>
        <w:t>α</w:t>
      </w:r>
      <w:r w:rsidR="004D6888" w:rsidRPr="001C0CFB">
        <w:t xml:space="preserve">, </w:t>
      </w:r>
      <w:r w:rsidR="00090882" w:rsidRPr="00EF21D5">
        <w:t xml:space="preserve">the overall number of degrees of freedom is 34-2=32, and when estimating </w:t>
      </w:r>
      <w:r w:rsidR="004D6888" w:rsidRPr="004D6888">
        <w:rPr>
          <w:i/>
          <w:iCs/>
          <w:lang w:val="el-GR"/>
        </w:rPr>
        <w:t>ρ</w:t>
      </w:r>
      <w:r w:rsidR="004D6888" w:rsidRPr="001C0CFB">
        <w:t xml:space="preserve">, </w:t>
      </w:r>
      <w:r w:rsidR="004D6888" w:rsidRPr="004D6888">
        <w:rPr>
          <w:i/>
          <w:iCs/>
          <w:lang w:val="el-GR"/>
        </w:rPr>
        <w:t>α</w:t>
      </w:r>
      <w:r w:rsidR="009C25AF">
        <w:t>,</w:t>
      </w:r>
      <w:r w:rsidR="004D6888" w:rsidRPr="001C0CFB">
        <w:t xml:space="preserve"> </w:t>
      </w:r>
      <w:r w:rsidR="004D6888">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t xml:space="preserve"> </w:t>
      </w:r>
      <w:r w:rsidR="004D6888" w:rsidRPr="00EF21D5">
        <w:t>and</w:t>
      </w:r>
      <w:r w:rsidR="004D6888" w:rsidRPr="001C0CFB">
        <w:t xml:space="preserve"> </w:t>
      </w:r>
      <w:r w:rsidR="004D6888" w:rsidRPr="004D6888">
        <w:rPr>
          <w:i/>
          <w:iCs/>
          <w:lang w:val="el-GR"/>
        </w:rPr>
        <w:t>α</w:t>
      </w:r>
      <w:r w:rsidR="004D6888" w:rsidRPr="001C0CFB">
        <w:t xml:space="preserve">, </w:t>
      </w:r>
      <w:r w:rsidR="00090882" w:rsidRPr="00EF21D5">
        <w:t>and 31/17=1.82 when estimating</w:t>
      </w:r>
      <w:r w:rsidR="004D6888" w:rsidRPr="001C0CFB">
        <w:t xml:space="preserve">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4D6888" w:rsidRPr="001C0CFB">
        <w:t>.</w:t>
      </w:r>
    </w:p>
    <w:p w14:paraId="74D560B5" w14:textId="0177C7C4" w:rsidR="003F5F41" w:rsidRPr="00BA6BB0" w:rsidRDefault="00CE1798" w:rsidP="00BA6BB0">
      <w:pPr>
        <w:rPr>
          <w:b/>
          <w:color w:val="000000"/>
        </w:rPr>
      </w:pPr>
      <w:r w:rsidRPr="00CE1798">
        <w:rPr>
          <w:b/>
          <w:bCs/>
        </w:rPr>
        <w:t>G-test.</w:t>
      </w:r>
      <w:r>
        <w:t xml:space="preserve"> </w:t>
      </w:r>
      <w:r w:rsidR="004D6888">
        <w:t xml:space="preserve">We evaluate the </w:t>
      </w:r>
      <w:r w:rsidR="00090882" w:rsidRPr="00EF21D5">
        <w:t xml:space="preserve">G-statistic against a </w:t>
      </w:r>
      <w:r w:rsidR="009C25AF" w:rsidRPr="009C25AF">
        <w:t>χ</w:t>
      </w:r>
      <w:r w:rsidR="009C25AF" w:rsidRPr="009C25AF">
        <w:rPr>
          <w:vertAlign w:val="superscript"/>
        </w:rPr>
        <w:t>2</w:t>
      </w:r>
      <w:r w:rsidR="00090882" w:rsidRPr="00EF21D5">
        <w:t xml:space="preserve"> distribution using the </w:t>
      </w:r>
      <w:r w:rsidR="00090882" w:rsidRPr="00EF21D5">
        <w:rPr>
          <w:i/>
          <w:iCs/>
        </w:rPr>
        <w:t>scipy.stats.chi2</w:t>
      </w:r>
      <w:r w:rsidR="00090882" w:rsidRPr="00EF21D5">
        <w:t xml:space="preserve"> 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indicating that the model prediction significantly differs from the observed data and</w:t>
      </w:r>
      <w:r w:rsidR="009C25AF">
        <w:rPr>
          <w:color w:val="000000"/>
        </w:rPr>
        <w:t>, therefore,</w:t>
      </w:r>
      <w:r w:rsidR="00090882" w:rsidRPr="00EF21D5">
        <w:rPr>
          <w:color w:val="000000"/>
        </w:rPr>
        <w:t xml:space="preserve"> the model does 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9C25AF">
        <w:rPr>
          <w:bCs/>
          <w:color w:val="000000"/>
        </w:rPr>
        <w:t>,</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w:t>
      </w:r>
      <w:r w:rsidR="009C25AF">
        <w:t>, not</w:t>
      </w:r>
      <w:r w:rsidR="00090882" w:rsidRPr="00EF21D5">
        <w:t xml:space="preserve">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 xml:space="preserve">handed mother </w:t>
      </w:r>
      <w:r w:rsidRPr="00BA6BB0">
        <w:lastRenderedPageBreak/>
        <w:t>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d the model from Laland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E840C43" w:rsidR="0034355B" w:rsidRPr="001603AD" w:rsidRDefault="0034355B" w:rsidP="0034355B">
      <w:r>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r w:rsidRPr="001603AD">
        <w:rPr>
          <w:i/>
        </w:rPr>
        <w:t>γ</w:t>
      </w:r>
      <w:r w:rsidRPr="001603AD">
        <w:rPr>
          <w:i/>
          <w:vertAlign w:val="subscript"/>
        </w:rPr>
        <w:t>F</w:t>
      </w:r>
      <w:r w:rsidRPr="001603AD">
        <w:rPr>
          <w:i/>
        </w:rPr>
        <w:t>, γ</w:t>
      </w:r>
      <w:r w:rsidRPr="001603AD">
        <w:rPr>
          <w:i/>
          <w:vertAlign w:val="subscript"/>
        </w:rPr>
        <w:t xml:space="preserve">M,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M</w:t>
      </w:r>
      <w:r w:rsidR="00F01D52">
        <w:t xml:space="preserve"> </w:t>
      </w:r>
      <w:r w:rsidRPr="001603AD">
        <w:t xml:space="preserve">and </w:t>
      </w:r>
      <w:r w:rsidRPr="001603AD">
        <w:rPr>
          <w:i/>
        </w:rPr>
        <w:t>γ</w:t>
      </w:r>
      <w:r w:rsidRPr="001603AD">
        <w:rPr>
          <w:i/>
          <w:vertAlign w:val="subscript"/>
        </w:rPr>
        <w:t>F</w:t>
      </w:r>
      <w:r w:rsidR="00F01D52">
        <w:t xml:space="preserve"> </w:t>
      </w:r>
      <w:r w:rsidRPr="001603AD">
        <w:t>=</w:t>
      </w:r>
      <w:r w:rsidR="00F01D52">
        <w:t xml:space="preserve"> </w:t>
      </w:r>
      <w:r w:rsidRPr="001603AD">
        <w:rPr>
          <w:i/>
        </w:rPr>
        <w:t>γ</w:t>
      </w:r>
      <w:r w:rsidRPr="001603AD">
        <w:rPr>
          <w:i/>
          <w:vertAlign w:val="subscript"/>
        </w:rPr>
        <w:t>M</w:t>
      </w:r>
      <w:r w:rsidRPr="001603AD">
        <w:rPr>
          <w:i/>
        </w:rPr>
        <w:t>=</w:t>
      </w:r>
      <w:r w:rsidR="00F01D52">
        <w:rPr>
          <w:i/>
        </w:rPr>
        <w:t xml:space="preserve"> </w:t>
      </w:r>
      <w:r w:rsidRPr="001603AD">
        <w:rPr>
          <w:i/>
        </w:rPr>
        <w:t>β</w:t>
      </w:r>
      <w:r w:rsidRPr="001603AD">
        <w:rPr>
          <w:i/>
          <w:vertAlign w:val="subscript"/>
        </w:rPr>
        <w:t>F</w:t>
      </w:r>
      <w:r w:rsidR="00F01D52">
        <w:t xml:space="preserve">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Laland et al. (1995).</w:t>
      </w:r>
    </w:p>
    <w:p w14:paraId="786576D9" w14:textId="22A0011B" w:rsidR="0034355B" w:rsidRDefault="0034355B" w:rsidP="0034355B">
      <w:r>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w:t>
      </w:r>
      <w:r w:rsidR="00F01D52">
        <w:t>between</w:t>
      </w:r>
      <w:r>
        <w:t xml:space="preserve"> parents and offspring. Together with Laland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Laland et al.’s two-parameter model</w:t>
      </w:r>
    </w:p>
    <w:p w14:paraId="338ADFB5" w14:textId="767D3F8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r w:rsidR="0034355B" w:rsidRPr="001603AD">
        <w:rPr>
          <w:i/>
        </w:rPr>
        <w:t>γ</w:t>
      </w:r>
      <w:r w:rsidR="0034355B" w:rsidRPr="001603AD">
        <w:rPr>
          <w:i/>
          <w:vertAlign w:val="subscript"/>
        </w:rPr>
        <w:t>F</w:t>
      </w:r>
      <w:r w:rsidR="0034355B">
        <w:t xml:space="preserve"> =</w:t>
      </w:r>
      <w:r w:rsidR="0034355B" w:rsidRPr="00C16458">
        <w:rPr>
          <w:i/>
        </w:rPr>
        <w:t xml:space="preserve"> </w:t>
      </w:r>
      <w:r w:rsidR="0034355B" w:rsidRPr="001603AD">
        <w:rPr>
          <w:i/>
        </w:rPr>
        <w:t>γ</w:t>
      </w:r>
      <w:r w:rsidR="0034355B" w:rsidRPr="001603AD">
        <w:rPr>
          <w:i/>
          <w:vertAlign w:val="subscript"/>
        </w:rPr>
        <w:t>M</w:t>
      </w:r>
      <w:r w:rsidR="0034355B">
        <w:t xml:space="preserve"> =0</w:t>
      </w:r>
      <w:r>
        <w:tab/>
      </w:r>
    </w:p>
    <w:p w14:paraId="71B4FAB8" w14:textId="77777777" w:rsidR="0034355B" w:rsidRDefault="0034355B" w:rsidP="0034355B">
      <w:pPr>
        <w:pStyle w:val="ListParagraph"/>
        <w:numPr>
          <w:ilvl w:val="0"/>
          <w:numId w:val="46"/>
        </w:numPr>
      </w:pPr>
      <w:r>
        <w:t xml:space="preserve">No sex differences: </w:t>
      </w:r>
      <w:r w:rsidRPr="00215994">
        <w:t>Laland</w:t>
      </w:r>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r w:rsidR="0034355B" w:rsidRPr="001603AD">
        <w:rPr>
          <w:i/>
        </w:rPr>
        <w:t>γ</w:t>
      </w:r>
      <w:r w:rsidR="0034355B" w:rsidRPr="001603AD">
        <w:rPr>
          <w:i/>
          <w:vertAlign w:val="subscript"/>
        </w:rPr>
        <w:t>F</w:t>
      </w:r>
      <w:r w:rsidR="0034355B">
        <w:t xml:space="preserve"> =</w:t>
      </w:r>
      <w:r w:rsidR="0034355B" w:rsidRPr="00C16458">
        <w:rPr>
          <w:i/>
        </w:rPr>
        <w:t xml:space="preserve"> </w:t>
      </w:r>
      <w:r w:rsidR="0034355B" w:rsidRPr="001603AD">
        <w:rPr>
          <w:i/>
        </w:rPr>
        <w:t>γ</w:t>
      </w:r>
      <w:r w:rsidR="0034355B" w:rsidRPr="001603AD">
        <w:rPr>
          <w:i/>
          <w:vertAlign w:val="subscript"/>
        </w:rPr>
        <w:t>M</w:t>
      </w:r>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r w:rsidR="0034355B" w:rsidRPr="001603AD">
        <w:rPr>
          <w:i/>
        </w:rPr>
        <w:t>γ</w:t>
      </w:r>
      <w:r w:rsidR="0034355B" w:rsidRPr="001603AD">
        <w:rPr>
          <w:i/>
          <w:vertAlign w:val="subscript"/>
        </w:rPr>
        <w:t>F</w:t>
      </w:r>
      <w:r w:rsidR="0034355B" w:rsidRPr="00C16458">
        <w:t xml:space="preserve"> =</w:t>
      </w:r>
      <w:r w:rsidR="0034355B" w:rsidRPr="00C16458">
        <w:rPr>
          <w:i/>
        </w:rPr>
        <w:t xml:space="preserve"> </w:t>
      </w:r>
      <w:r w:rsidR="0034355B" w:rsidRPr="001603AD">
        <w:rPr>
          <w:i/>
        </w:rPr>
        <w:t>γ</w:t>
      </w:r>
      <w:r w:rsidR="0034355B" w:rsidRPr="001603AD">
        <w:rPr>
          <w:i/>
          <w:vertAlign w:val="subscript"/>
        </w:rPr>
        <w:t>M</w:t>
      </w:r>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lastRenderedPageBreak/>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552348">
        <w:rPr>
          <w:i/>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r w:rsidR="0034355B" w:rsidRPr="001603AD">
        <w:rPr>
          <w:i/>
        </w:rPr>
        <w:t>γ</w:t>
      </w:r>
      <w:r w:rsidR="0034355B" w:rsidRPr="001603AD">
        <w:rPr>
          <w:i/>
          <w:vertAlign w:val="subscript"/>
        </w:rPr>
        <w:t>M</w:t>
      </w:r>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γ</w:t>
      </w:r>
      <w:r w:rsidR="0034355B" w:rsidRPr="001603AD">
        <w:rPr>
          <w:i/>
          <w:vertAlign w:val="subscript"/>
        </w:rPr>
        <w:t>F</w:t>
      </w:r>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γ</w:t>
      </w:r>
      <w:r w:rsidRPr="001603AD">
        <w:rPr>
          <w:i/>
          <w:vertAlign w:val="subscript"/>
        </w:rPr>
        <w:t>F</w:t>
      </w:r>
      <w:r w:rsidRPr="001603AD">
        <w:rPr>
          <w:i/>
        </w:rPr>
        <w:t>, γ</w:t>
      </w:r>
      <w:r w:rsidRPr="001603AD">
        <w:rPr>
          <w:i/>
          <w:vertAlign w:val="subscript"/>
        </w:rPr>
        <w:t>M</w:t>
      </w:r>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227F9B13" w:rsidR="0034355B" w:rsidRPr="00682358" w:rsidRDefault="00000000" w:rsidP="0034355B">
      <w:pPr>
        <w:rPr>
          <w:b/>
          <w:bCs/>
        </w:rPr>
      </w:pPr>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i=M,F</m:t>
                </m:r>
              </m:e>
              <m:e>
                <m:r>
                  <w:rPr>
                    <w:rFonts w:ascii="Cambria Math" w:hAnsi="Cambria Math"/>
                  </w:rPr>
                  <m:t>C=R×R,R×L,L×R, L×L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w:r w:rsidR="00682358">
        <w:tab/>
      </w:r>
      <w:r w:rsidR="00682358">
        <w:tab/>
      </w:r>
      <w:r w:rsidR="00682358">
        <w:rPr>
          <w:b/>
          <w:bCs/>
        </w:rPr>
        <w:t>(6)</w:t>
      </w:r>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r>
        <w:rPr>
          <w:i/>
          <w:iCs/>
        </w:rPr>
        <w:t>i=F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r>
        <w:rPr>
          <w:i/>
        </w:rPr>
        <w:t>i</w:t>
      </w:r>
      <w:r w:rsidRPr="005358FF">
        <w:rPr>
          <w:iCs/>
        </w:rPr>
        <w:t>, respectively</w:t>
      </w:r>
      <w:r w:rsidR="006834AF">
        <w:rPr>
          <w:iCs/>
        </w:rPr>
        <w:t>,</w:t>
      </w:r>
      <w:r>
        <w:rPr>
          <w:i/>
        </w:rPr>
        <w:t xml:space="preserve"> C</w:t>
      </w:r>
      <w:r>
        <w:rPr>
          <w:iCs/>
        </w:rPr>
        <w:t xml:space="preserve"> 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r>
        <w:rPr>
          <w:i/>
        </w:rPr>
        <w:t>i</w:t>
      </w:r>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nested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546D52B6" w14:textId="2DA13C46" w:rsidR="00D86094" w:rsidRDefault="0034355B" w:rsidP="0005266C">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552348">
        <w:rPr>
          <w:vertAlign w:val="superscript"/>
        </w:rPr>
        <w:t>2</w:t>
      </w:r>
      <w:r w:rsidRPr="00552348">
        <w:t xml:space="preserve"> </w:t>
      </w:r>
      <w:r w:rsidRPr="008800A8">
        <w:t xml:space="preserve">distribution with </w:t>
      </w:r>
      <w:r w:rsidRPr="007566DE">
        <w:rPr>
          <w:i/>
          <w:iCs/>
        </w:rPr>
        <w:t>m-n</w:t>
      </w:r>
      <w:r w:rsidRPr="008800A8">
        <w:t xml:space="preserve"> degrees of freedom</w:t>
      </w:r>
      <w:r w:rsidRPr="00552348">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11F8B4B9" w14:textId="77777777" w:rsidR="00D86094" w:rsidRDefault="00D86094" w:rsidP="00D86094">
      <w:pPr>
        <w:pStyle w:val="Heading2"/>
      </w:pPr>
      <w:r w:rsidRPr="00591650">
        <w:lastRenderedPageBreak/>
        <w:t>Simulations</w:t>
      </w:r>
    </w:p>
    <w:p w14:paraId="0D39E85D" w14:textId="63EF2819" w:rsidR="00D86094" w:rsidRDefault="0005266C" w:rsidP="0005266C">
      <w:pPr>
        <w:rPr>
          <w:iCs/>
        </w:rPr>
      </w:pPr>
      <w:r>
        <w:t>We simulate synthetic population data u</w:t>
      </w:r>
      <w:r w:rsidR="00D86094">
        <w:t>sing Laland</w:t>
      </w:r>
      <w:r>
        <w:t xml:space="preserve"> et al.</w:t>
      </w:r>
      <w:r w:rsidR="00D86094">
        <w:t>'s model</w:t>
      </w:r>
      <w:r>
        <w:t xml:space="preserve"> and given values for the model parameters </w:t>
      </w:r>
      <w:r w:rsidRPr="00591650">
        <w:t xml:space="preserve">ρ, α, </w:t>
      </w:r>
      <w:r>
        <w:t xml:space="preserve">and </w:t>
      </w:r>
      <w:r w:rsidRPr="00591650">
        <w:t>β</w:t>
      </w:r>
      <w:r w:rsidR="00D86094">
        <w:t xml:space="preserve">. </w:t>
      </w:r>
      <w:r>
        <w:t>The s</w:t>
      </w:r>
      <w:r w:rsidR="00D86094">
        <w:t xml:space="preserve">ynthetic data contains </w:t>
      </w:r>
      <w:r w:rsidR="00D86094" w:rsidRPr="00591650">
        <w:t>17 datasets presenting triplet</w:t>
      </w:r>
      <w:r>
        <w:t xml:space="preserve"> as in </w:t>
      </w:r>
      <w:r w:rsidRPr="0005266C">
        <w:t>Table S3</w:t>
      </w:r>
      <w:r w:rsidR="00D86094">
        <w:t xml:space="preserve">. </w:t>
      </w:r>
      <w:r w:rsidR="00D86094" w:rsidRPr="00591650">
        <w:t>As the number of families in each dataset varie</w:t>
      </w:r>
      <w:r>
        <w:t>s</w:t>
      </w:r>
      <w:r w:rsidR="00D86094" w:rsidRPr="00591650">
        <w:t xml:space="preserve">, we </w:t>
      </w:r>
      <w:r>
        <w:t xml:space="preserve">draw </w:t>
      </w:r>
      <w:r w:rsidR="00D86094" w:rsidRPr="00591650">
        <w:t xml:space="preserve">the number of families </w:t>
      </w:r>
      <w:r>
        <w:t xml:space="preserve">from </w:t>
      </w:r>
      <w:r w:rsidR="0090356C">
        <w:t xml:space="preserve">the </w:t>
      </w:r>
      <w:r w:rsidR="00D86094" w:rsidRPr="00591650">
        <w:t>uniform</w:t>
      </w:r>
      <w:r>
        <w:t xml:space="preserve"> distribution </w:t>
      </w:r>
      <w:r w:rsidRPr="0005266C">
        <w:rPr>
          <w:i/>
          <w:iCs/>
        </w:rPr>
        <w:t>U(</w:t>
      </w:r>
      <w:r w:rsidR="00D86094" w:rsidRPr="0005266C">
        <w:rPr>
          <w:i/>
          <w:iCs/>
        </w:rPr>
        <w:t>100</w:t>
      </w:r>
      <w:r w:rsidRPr="0005266C">
        <w:rPr>
          <w:i/>
          <w:iCs/>
        </w:rPr>
        <w:t xml:space="preserve">, </w:t>
      </w:r>
      <w:r w:rsidR="00D86094" w:rsidRPr="0005266C">
        <w:rPr>
          <w:i/>
          <w:iCs/>
        </w:rPr>
        <w:t>2</w:t>
      </w:r>
      <w:r w:rsidRPr="0005266C">
        <w:rPr>
          <w:i/>
          <w:iCs/>
        </w:rPr>
        <w:t>,</w:t>
      </w:r>
      <w:r w:rsidR="00D86094" w:rsidRPr="0005266C">
        <w:rPr>
          <w:i/>
          <w:iCs/>
        </w:rPr>
        <w:t>200</w:t>
      </w:r>
      <w:r w:rsidRPr="0005266C">
        <w:rPr>
          <w:i/>
          <w:iCs/>
        </w:rPr>
        <w:t>)</w:t>
      </w:r>
      <w:r w:rsidR="00D86094">
        <w:t xml:space="preserve">. The number of offspring per family </w:t>
      </w:r>
      <w:r>
        <w:t xml:space="preserve">is drawn </w:t>
      </w:r>
      <w:r w:rsidR="00D86094">
        <w:t xml:space="preserve">from </w:t>
      </w:r>
      <w:r w:rsidR="00D86094" w:rsidRPr="00591650">
        <w:t>the multiple offspring datasets of McManus (1985)</w:t>
      </w:r>
      <w:r w:rsidR="00D86094">
        <w:t xml:space="preserve"> as </w:t>
      </w:r>
      <w:r w:rsidR="00D86094" w:rsidRPr="0005266C">
        <w:rPr>
          <w:i/>
          <w:iCs/>
        </w:rPr>
        <w:t>1+Bin (4,</w:t>
      </w:r>
      <w:r w:rsidRPr="0005266C">
        <w:rPr>
          <w:i/>
          <w:iCs/>
        </w:rPr>
        <w:t xml:space="preserve"> </w:t>
      </w:r>
      <w:r w:rsidR="00D86094" w:rsidRPr="0005266C">
        <w:rPr>
          <w:i/>
          <w:iCs/>
        </w:rPr>
        <w:t>0.354)</w:t>
      </w:r>
      <w:r w:rsidR="00D86094">
        <w:rPr>
          <w:i/>
        </w:rPr>
        <w:t>.</w:t>
      </w:r>
      <w:r w:rsidR="00D86094">
        <w:rPr>
          <w:iCs/>
        </w:rPr>
        <w:t xml:space="preserve"> The mating types </w:t>
      </w:r>
      <w:r>
        <w:rPr>
          <w:iCs/>
        </w:rPr>
        <w:t xml:space="preserve">are drawn from </w:t>
      </w:r>
      <m:oMath>
        <m:r>
          <w:rPr>
            <w:rFonts w:ascii="Cambria Math" w:hAnsi="Cambria Math"/>
          </w:rPr>
          <m:t>Bin</m:t>
        </m:r>
        <m:d>
          <m:dPr>
            <m:ctrlPr>
              <w:rPr>
                <w:rFonts w:ascii="Cambria Math" w:hAnsi="Cambria Math"/>
                <w:i/>
                <w:iCs/>
              </w:rPr>
            </m:ctrlPr>
          </m:dPr>
          <m:e>
            <m:r>
              <w:rPr>
                <w:rFonts w:ascii="Cambria Math" w:hAnsi="Cambria Math"/>
              </w:rPr>
              <m:t xml:space="preserve">2, </m:t>
            </m:r>
            <m:sSub>
              <m:sSubPr>
                <m:ctrlPr>
                  <w:rPr>
                    <w:rFonts w:ascii="Cambria Math" w:hAnsi="Cambria Math"/>
                    <w:i/>
                    <w:iCs/>
                  </w:rPr>
                </m:ctrlPr>
              </m:sSubPr>
              <m:e>
                <m:r>
                  <w:rPr>
                    <w:rFonts w:ascii="Cambria Math" w:hAnsi="Cambria Math"/>
                  </w:rPr>
                  <m:t>F</m:t>
                </m:r>
              </m:e>
              <m:sub>
                <m:r>
                  <w:rPr>
                    <w:rFonts w:ascii="Cambria Math" w:hAnsi="Cambria Math"/>
                  </w:rPr>
                  <m:t>DL</m:t>
                </m:r>
              </m:sub>
            </m:sSub>
          </m:e>
        </m:d>
      </m:oMath>
      <w:r>
        <w:rPr>
          <w:iCs/>
        </w:rPr>
        <w:t xml:space="preserve">, where </w:t>
      </w:r>
      <w:r>
        <w:rPr>
          <w:i/>
        </w:rPr>
        <w:t xml:space="preserve">FDL </w:t>
      </w:r>
      <w:r>
        <w:rPr>
          <w:iCs/>
        </w:rPr>
        <w:t>is computed from the model parameters (eqs. 1-2)</w:t>
      </w:r>
      <w:r w:rsidR="00F01D52">
        <w:rPr>
          <w:iCs/>
        </w:rPr>
        <w:t>.</w:t>
      </w:r>
      <w:r w:rsidR="00D86094">
        <w:rPr>
          <w:iCs/>
        </w:rPr>
        <w:t xml:space="preserve"> Then, the number of left-handed offspring per family </w:t>
      </w:r>
      <w:r>
        <w:rPr>
          <w:iCs/>
        </w:rPr>
        <w:t>is</w:t>
      </w:r>
      <w:r w:rsidR="00D86094">
        <w:rPr>
          <w:iCs/>
        </w:rPr>
        <w:t xml:space="preserve"> </w:t>
      </w:r>
      <w:r>
        <w:rPr>
          <w:iCs/>
        </w:rPr>
        <w:t xml:space="preserve">drawn from a multinomial distribution with </w:t>
      </w:r>
      <w:r w:rsidR="00482F6C">
        <w:rPr>
          <w:iCs/>
        </w:rPr>
        <w:t xml:space="preserve">offspring </w:t>
      </w:r>
      <w:r>
        <w:rPr>
          <w:iCs/>
        </w:rPr>
        <w:t xml:space="preserve">probabilities </w:t>
      </w:r>
      <w:r w:rsidR="00482F6C">
        <w:rPr>
          <w:iCs/>
        </w:rPr>
        <w:t xml:space="preserve">conditioned on mating type </w:t>
      </w:r>
      <w:r>
        <w:rPr>
          <w:iCs/>
        </w:rPr>
        <w:t xml:space="preserve">as in </w:t>
      </w:r>
      <w:r w:rsidR="00D86094">
        <w:rPr>
          <w:iCs/>
        </w:rPr>
        <w:t xml:space="preserve">Table </w:t>
      </w:r>
      <w:r>
        <w:rPr>
          <w:iCs/>
        </w:rPr>
        <w:t>S</w:t>
      </w:r>
      <w:r w:rsidR="00D86094">
        <w:rPr>
          <w:iCs/>
        </w:rPr>
        <w:t>1</w:t>
      </w:r>
      <w:r w:rsidR="00D86094" w:rsidRPr="00591650">
        <w:t xml:space="preserve">. </w:t>
      </w:r>
    </w:p>
    <w:p w14:paraId="0193F262" w14:textId="5E7CF03B" w:rsidR="00D86094" w:rsidRPr="00591650" w:rsidRDefault="00995038" w:rsidP="00D86094">
      <w:r>
        <w:rPr>
          <w:iCs/>
        </w:rPr>
        <w:t>We simulate a c</w:t>
      </w:r>
      <w:r w:rsidR="00D86094">
        <w:rPr>
          <w:iCs/>
        </w:rPr>
        <w:t xml:space="preserve">riterion shift by choosing </w:t>
      </w:r>
      <w:r>
        <w:rPr>
          <w:iCs/>
        </w:rPr>
        <w:t xml:space="preserve">two </w:t>
      </w:r>
      <w:r w:rsidR="00D86094">
        <w:rPr>
          <w:iCs/>
        </w:rPr>
        <w:t xml:space="preserve">observed </w:t>
      </w:r>
      <w:r>
        <w:rPr>
          <w:iCs/>
        </w:rPr>
        <w:t xml:space="preserve">handedness </w:t>
      </w:r>
      <w:r w:rsidR="00D86094">
        <w:rPr>
          <w:iCs/>
        </w:rPr>
        <w:t xml:space="preserve">rates </w:t>
      </w:r>
      <w:r>
        <w:rPr>
          <w:iCs/>
        </w:rPr>
        <w:t xml:space="preserve">from those </w:t>
      </w:r>
      <w:r w:rsidR="00D86094">
        <w:rPr>
          <w:iCs/>
        </w:rPr>
        <w:t xml:space="preserve">reported in the datasets </w:t>
      </w:r>
      <w:r>
        <w:rPr>
          <w:iCs/>
        </w:rPr>
        <w:t xml:space="preserve">in </w:t>
      </w:r>
      <w:r w:rsidR="00D86094">
        <w:rPr>
          <w:iCs/>
        </w:rPr>
        <w:t xml:space="preserve">Laland </w:t>
      </w:r>
      <w:r>
        <w:rPr>
          <w:iCs/>
        </w:rPr>
        <w:t>et al.:</w:t>
      </w:r>
      <w:r w:rsidR="00D86094">
        <w:rPr>
          <w:iCs/>
        </w:rPr>
        <w:t xml:space="preserve"> </w:t>
      </w:r>
      <w:r w:rsidR="00D86094" w:rsidRPr="00591650">
        <w:t>one for the parent's generation</w:t>
      </w:r>
      <w:r>
        <w:t xml:space="preserve"> </w:t>
      </w:r>
      <w:r w:rsidRPr="00995038">
        <w:rPr>
          <w:i/>
          <w:iCs/>
        </w:rPr>
        <w:t>m</w:t>
      </w:r>
      <w:r w:rsidRPr="00995038">
        <w:rPr>
          <w:i/>
          <w:iCs/>
          <w:vertAlign w:val="subscript"/>
        </w:rPr>
        <w:t>p</w:t>
      </w:r>
      <w:r>
        <w:t xml:space="preserve">, </w:t>
      </w:r>
      <w:r w:rsidR="00D86094" w:rsidRPr="00591650">
        <w:t>and one for the offspring's generation</w:t>
      </w:r>
      <w:r>
        <w:t xml:space="preserve">, </w:t>
      </w:r>
      <w:r>
        <w:rPr>
          <w:i/>
          <w:iCs/>
        </w:rPr>
        <w:t>m</w:t>
      </w:r>
      <w:r w:rsidRPr="00995038">
        <w:rPr>
          <w:i/>
          <w:iCs/>
          <w:vertAlign w:val="subscript"/>
        </w:rPr>
        <w:t>o</w:t>
      </w:r>
      <w:r w:rsidR="00D86094" w:rsidRPr="00591650">
        <w:t>.</w:t>
      </w:r>
      <w:r w:rsidR="00D86094">
        <w:t xml:space="preserve"> The chosen rates </w:t>
      </w:r>
      <w:r>
        <w:t xml:space="preserve">are </w:t>
      </w:r>
      <w:r w:rsidR="00D86094">
        <w:t xml:space="preserve">then scaled </w:t>
      </w:r>
      <w:r>
        <w:t xml:space="preserve">for each dataset </w:t>
      </w:r>
      <w:r w:rsidR="00D86094">
        <w:t xml:space="preserve">by </w:t>
      </w:r>
      <w:r w:rsidR="00D86094" w:rsidRPr="00591650">
        <w:t xml:space="preserve">multiplying </w:t>
      </w:r>
      <w:r>
        <w:t xml:space="preserve">with </w:t>
      </w:r>
      <w:r w:rsidR="00D86094" w:rsidRPr="00591650">
        <w:t xml:space="preserve">the </w:t>
      </w:r>
      <w:r w:rsidR="00D86094" w:rsidRPr="00591650">
        <w:rPr>
          <w:i/>
          <w:iCs/>
        </w:rPr>
        <w:t>true</w:t>
      </w:r>
      <w:r w:rsidR="00D86094" w:rsidRPr="00591650">
        <w:t xml:space="preserve"> rate of left-handedness and dividing by Laland</w:t>
      </w:r>
      <w:r>
        <w:t xml:space="preserve"> et al.</w:t>
      </w:r>
      <w:r w:rsidR="00D86094" w:rsidRPr="00591650">
        <w:t xml:space="preserve">'s reported </w:t>
      </w:r>
      <w:r w:rsidR="00D86094" w:rsidRPr="00591650">
        <w:rPr>
          <w:i/>
          <w:iCs/>
        </w:rPr>
        <w:t>true</w:t>
      </w:r>
      <w:r w:rsidR="00D86094" w:rsidRPr="00591650">
        <w:t xml:space="preserve"> rate.</w:t>
      </w:r>
      <w:r w:rsidR="00D86094">
        <w:t xml:space="preserve"> </w:t>
      </w:r>
      <w:r w:rsidR="009A5FAF">
        <w:t xml:space="preserve">The matrices O and P are then computed, and the synthetic number of mating types and number of left-handed offspring are drawn using the conditional probabilities in </w:t>
      </w:r>
      <w:r w:rsidR="009A5FAF" w:rsidRPr="009A5FAF">
        <w:rPr>
          <w:i/>
          <w:iCs/>
        </w:rPr>
        <w:t>O</w:t>
      </w:r>
      <w:r w:rsidR="009A5FAF">
        <w:t xml:space="preserve"> and </w:t>
      </w:r>
      <w:r w:rsidR="009A5FAF" w:rsidRPr="009A5FAF">
        <w:rPr>
          <w:i/>
          <w:iCs/>
        </w:rPr>
        <w:t>P</w:t>
      </w:r>
      <w:r w:rsidR="00D86094">
        <w:t>.</w:t>
      </w:r>
    </w:p>
    <w:p w14:paraId="1C9152FA" w14:textId="5C181C2B" w:rsidR="00CA52DA" w:rsidRDefault="00CA52DA" w:rsidP="00CB5F62">
      <w:pPr>
        <w:pStyle w:val="Heading1"/>
      </w:pPr>
      <w:r>
        <w:t>Results</w:t>
      </w:r>
    </w:p>
    <w:p w14:paraId="58B96A0B" w14:textId="5066DEA7" w:rsidR="000817A5" w:rsidRPr="00EF21D5" w:rsidRDefault="000817A5" w:rsidP="00CB5F62">
      <w:pPr>
        <w:pStyle w:val="Heading2"/>
      </w:pPr>
      <w:bookmarkStart w:id="45" w:name="_Toc147242192"/>
      <w:bookmarkStart w:id="46" w:name="_Toc164785463"/>
      <w:bookmarkStart w:id="47" w:name="_Toc171803955"/>
      <w:r w:rsidRPr="00EF21D5">
        <w:t>Scenario A: Estimati</w:t>
      </w:r>
      <w:r>
        <w:t>on</w:t>
      </w:r>
      <w:r w:rsidRPr="00EF21D5">
        <w:t xml:space="preserve"> and testing without adjustment</w:t>
      </w:r>
      <w:bookmarkEnd w:id="45"/>
      <w:bookmarkEnd w:id="46"/>
      <w:bookmarkEnd w:id="47"/>
    </w:p>
    <w:p w14:paraId="3B1849C8" w14:textId="6FB783FF"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t xml:space="preserve">, </w:t>
      </w:r>
      <w:r w:rsidR="00F76846" w:rsidRPr="00F76846">
        <w:rPr>
          <w:i/>
          <w:iCs/>
          <w:lang w:val="el-GR"/>
        </w:rPr>
        <w:t>α</w:t>
      </w:r>
      <w:r w:rsidR="00F01D52">
        <w:t>,</w:t>
      </w:r>
      <w:r w:rsidR="00F76846" w:rsidRPr="001C0CFB">
        <w:t xml:space="preserve"> </w:t>
      </w:r>
      <w:r w:rsidR="000817A5" w:rsidRPr="00EF21D5">
        <w:t>and</w:t>
      </w:r>
      <w:r w:rsidR="00F76846" w:rsidRPr="001C0CFB">
        <w:t xml:space="preserve"> </w:t>
      </w:r>
      <w:r w:rsidR="00F76846" w:rsidRPr="00F76846">
        <w:rPr>
          <w:i/>
          <w:iCs/>
          <w:lang w:val="el-GR"/>
        </w:rPr>
        <w:t>β</w:t>
      </w:r>
      <w:r w:rsidR="00F66781">
        <w:t xml:space="preserve"> </w:t>
      </w:r>
      <w:r w:rsidR="000817A5" w:rsidRPr="00EF21D5">
        <w:t>and for</w:t>
      </w:r>
      <w:r w:rsidR="00F76846">
        <w:t xml:space="preserve"> a model with </w:t>
      </w:r>
      <w:r w:rsidR="00F76846" w:rsidRPr="00F76846">
        <w:rPr>
          <w:i/>
          <w:iCs/>
          <w:lang w:val="el-GR"/>
        </w:rPr>
        <w:t>ρ</w:t>
      </w:r>
      <w:r w:rsidR="00F76846" w:rsidRPr="001C0CFB">
        <w:t xml:space="preserve"> </w:t>
      </w:r>
      <w:r w:rsidR="000817A5" w:rsidRPr="00EF21D5">
        <w:t>and</w:t>
      </w:r>
      <w:r w:rsidR="00F76846" w:rsidRPr="001C0CFB">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t xml:space="preserve"> </w:t>
      </w:r>
      <w:r w:rsidR="00F76846">
        <w:t xml:space="preserve">to </w:t>
      </w:r>
      <w:r w:rsidR="000817A5" w:rsidRPr="00EF21D5">
        <w:t xml:space="preserve">zero. </w:t>
      </w:r>
    </w:p>
    <w:p w14:paraId="2DD35EC4" w14:textId="645D94DA" w:rsidR="000817A5" w:rsidRPr="00EF21D5" w:rsidRDefault="000817A5" w:rsidP="00CB5F62">
      <w:pPr>
        <w:pStyle w:val="Heading3"/>
      </w:pPr>
      <w:bookmarkStart w:id="48" w:name="_Toc164785464"/>
      <w:bookmarkStart w:id="49" w:name="_Toc171803956"/>
      <w:r w:rsidRPr="00EF21D5">
        <w:t>Maximum</w:t>
      </w:r>
      <w:r>
        <w:t>-l</w:t>
      </w:r>
      <w:r w:rsidRPr="000817A5">
        <w:t>ikelihood</w:t>
      </w:r>
      <w:r w:rsidRPr="00EF21D5">
        <w:t xml:space="preserve"> </w:t>
      </w:r>
      <w:r>
        <w:t>e</w:t>
      </w:r>
      <w:r w:rsidRPr="00EF21D5">
        <w:t>stimation</w:t>
      </w:r>
      <w:bookmarkEnd w:id="48"/>
      <w:bookmarkEnd w:id="49"/>
    </w:p>
    <w:p w14:paraId="228BB4B9" w14:textId="18DE0B83" w:rsidR="000817A5" w:rsidRDefault="000817A5" w:rsidP="00CB5F62">
      <w:r w:rsidRPr="00EF21D5">
        <w:t xml:space="preserve">The </w:t>
      </w:r>
      <w:r w:rsidR="00F01D52">
        <w:t>maximum likelihood</w:t>
      </w:r>
      <w:r w:rsidRPr="00EF21D5">
        <w:t xml:space="preserve">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w:t>
      </w:r>
      <w:r w:rsidRPr="00EF21D5">
        <w:lastRenderedPageBreak/>
        <w:t>of left</w:t>
      </w:r>
      <w:r w:rsidR="00F01D52">
        <w:t>-</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557A93" w:rsidRPr="00557A93">
        <w:t xml:space="preserve">Table </w:t>
      </w:r>
      <w:r w:rsidR="00557A93" w:rsidRPr="00557A93">
        <w:rPr>
          <w:noProof/>
        </w:rPr>
        <w:t>1</w:t>
      </w:r>
      <w:r w:rsidR="001032E3" w:rsidRPr="00405E20">
        <w:fldChar w:fldCharType="end"/>
      </w:r>
      <w:r w:rsidR="001032E3">
        <w:rPr>
          <w:bCs/>
        </w:rPr>
        <w:t xml:space="preserve"> </w:t>
      </w:r>
      <w:r w:rsidR="0090356C">
        <w:rPr>
          <w:bCs/>
        </w:rPr>
        <w:t xml:space="preserve">for </w:t>
      </w:r>
      <w:r w:rsidR="00743746">
        <w:rPr>
          <w:color w:val="000000" w:themeColor="text1"/>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w:t>
      </w:r>
      <w:r w:rsidR="00F01D52">
        <w:t>-</w:t>
      </w:r>
      <w:r w:rsidRPr="00C4194C">
        <w:t xml:space="preserve">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405E20">
        <w:t xml:space="preserve"> </w:t>
      </w:r>
      <w:r w:rsidR="0090356C">
        <w:t xml:space="preserve">for </w:t>
      </w:r>
      <w:r w:rsidR="00743746">
        <w:rPr>
          <w:color w:val="000000" w:themeColor="text1"/>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0" w:name="_heading=h.1pxezwc" w:colFirst="0" w:colLast="0"/>
      <w:bookmarkStart w:id="51" w:name="_Toc147242194"/>
      <w:bookmarkEnd w:id="50"/>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&#13;&#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&#13;&#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" filled="f" stroked="f">
                <v:textbox inset="2.53958mm,1.2694mm,2.53958mm,1.2694mm">
                  <w:txbxContent>
                    <w:p w14:paraId="4A2BCDF7" w14:textId="77777777" w:rsidR="00C4194C" w:rsidRDefault="00C4194C" w:rsidP="00CB5F62">
                      <w:r>
                        <w:t>(b)</w:t>
                      </w:r>
                    </w:p>
                  </w:txbxContent>
                </v:textbox>
              </v:rect>
            </w:pict>
          </mc:Fallback>
        </mc:AlternateContent>
      </w:r>
      <w:bookmarkStart w:id="52" w:name="_heading=h.1rvwp1q" w:colFirst="0" w:colLast="0"/>
      <w:bookmarkStart w:id="53" w:name="_Toc164785465"/>
      <w:bookmarkStart w:id="54" w:name="_Toc171803957"/>
      <w:bookmarkEnd w:id="52"/>
      <w:r w:rsidR="00A838B5">
        <w:t>G</w:t>
      </w:r>
      <w:r w:rsidR="000817A5" w:rsidRPr="00EF21D5">
        <w:t>oodness-of-fit</w:t>
      </w:r>
      <w:bookmarkEnd w:id="53"/>
      <w:bookmarkEnd w:id="54"/>
      <w:r w:rsidR="000817A5" w:rsidRPr="00EF21D5">
        <w:t xml:space="preserve"> </w:t>
      </w:r>
      <w:bookmarkEnd w:id="51"/>
      <w:r w:rsidR="00A838B5">
        <w:t>test</w:t>
      </w:r>
    </w:p>
    <w:p w14:paraId="25FFBBC8" w14:textId="67C5F83C"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rPr>
            </m:ctrlPr>
          </m:accPr>
          <m:e>
            <m:r>
              <m:rPr>
                <m:sty m:val="p"/>
              </m:rPr>
              <w:rPr>
                <w:rFonts w:ascii="Cambria Math" w:hAnsi="Cambria Math"/>
              </w:rPr>
              <m:t>T</m:t>
            </m:r>
          </m:e>
        </m:acc>
      </m:oMath>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t>.</w:t>
      </w:r>
      <w:r w:rsidR="00F01D52">
        <w:t xml:space="preserve"> </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90356C">
        <w:t>who</w:t>
      </w:r>
      <w:r w:rsidR="0090356C" w:rsidRPr="002F6B15">
        <w:t xml:space="preserve"> </w:t>
      </w:r>
      <w:r w:rsidRPr="002F6B15">
        <w:t>report a good fit for 16 out of the 17 studies individually</w:t>
      </w:r>
      <w:r w:rsidRPr="00EF21D5">
        <w:t xml:space="preserve"> as well as for all studies combined. Furthermore, </w:t>
      </w:r>
      <w:r w:rsidR="000B2196">
        <w:t>we</w:t>
      </w:r>
      <w:r w:rsidRPr="00EF21D5">
        <w:t xml:space="preserve"> did not </w:t>
      </w:r>
      <w:r w:rsidR="005772D5">
        <w:t>replicate</w:t>
      </w:r>
      <w:r w:rsidRPr="00EF21D5">
        <w:t xml:space="preserve">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smaller </w:t>
      </w:r>
      <w:r w:rsidR="00F01D52">
        <w:t>than</w:t>
      </w:r>
      <w:r w:rsidR="000B2196">
        <w:t xml:space="preserve"> </w:t>
      </w:r>
      <w:r w:rsidRPr="00EF21D5">
        <w:t>Laland</w:t>
      </w:r>
      <w:r w:rsidR="000B2196">
        <w:t xml:space="preserve"> et al</w:t>
      </w:r>
      <w:r w:rsidRPr="00EF21D5">
        <w:t xml:space="preserve">. </w:t>
      </w:r>
    </w:p>
    <w:p w14:paraId="365D8783" w14:textId="77777777" w:rsidR="003F76CD" w:rsidRDefault="003F76CD" w:rsidP="00CB5F62">
      <w:r w:rsidRPr="003F76CD">
        <w:t>Consequently, our analysis produced G statistics that differed from those reported by Laland et al. for all 17 studies. Additionally, when combining all studies, the G statistic increased from 44.43 in the original analysis to 556.73 and 556.03 for the models with three and two parameters, respectively.</w:t>
      </w:r>
    </w:p>
    <w:p w14:paraId="105DB0C6" w14:textId="4784D1FA" w:rsidR="002C70F8" w:rsidRDefault="000B2196" w:rsidP="00CB5F62">
      <w:r>
        <w:lastRenderedPageBreak/>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w:t>
      </w:r>
      <w:r w:rsidR="005D4D8C">
        <w:t>, and in most cases,</w:t>
      </w:r>
      <w:r>
        <w:t xml:space="preserve"> our </w:t>
      </w:r>
      <w:r w:rsidR="00FA3461">
        <w:t>G statistic</w:t>
      </w:r>
      <w:r w:rsidR="000817A5" w:rsidRPr="00EF21D5">
        <w:t>s increased</w:t>
      </w:r>
      <w:r>
        <w:t xml:space="preserve"> compared to those of Laland et al</w:t>
      </w:r>
      <w:r w:rsidR="000817A5" w:rsidRPr="00EF21D5">
        <w:t xml:space="preserve">. This suggests that </w:t>
      </w:r>
      <w:r w:rsidR="005D4D8C">
        <w:t>Laland et al. use</w:t>
      </w:r>
      <w:r w:rsidR="00FF7388">
        <w:t>d</w:t>
      </w:r>
      <w:r w:rsidR="005D4D8C">
        <w:t xml:space="preserve"> the goodness-of-fit procedure without adjustment</w:t>
      </w:r>
      <w:r w:rsidR="000817A5">
        <w:t>.</w:t>
      </w:r>
    </w:p>
    <w:p w14:paraId="75534D4E" w14:textId="54609D03" w:rsidR="002C70F8" w:rsidRPr="00EF21D5" w:rsidRDefault="002C70F8" w:rsidP="00CB5F62">
      <w:pPr>
        <w:pStyle w:val="Heading2"/>
      </w:pPr>
      <w:bookmarkStart w:id="55" w:name="_Toc147242196"/>
      <w:bookmarkStart w:id="56" w:name="_Toc164785467"/>
      <w:bookmarkStart w:id="57" w:name="_Toc171803959"/>
      <w:r w:rsidRPr="00EF21D5">
        <w:t xml:space="preserve">Scenario B: Estimating </w:t>
      </w:r>
      <w:r w:rsidRPr="002C70F8">
        <w:t>without</w:t>
      </w:r>
      <w:r w:rsidRPr="00EF21D5">
        <w:t xml:space="preserve"> adjustment</w:t>
      </w:r>
      <w:r>
        <w:t>,</w:t>
      </w:r>
      <w:r w:rsidRPr="00EF21D5">
        <w:t xml:space="preserve"> testing with adjustment</w:t>
      </w:r>
      <w:bookmarkEnd w:id="55"/>
      <w:bookmarkEnd w:id="56"/>
      <w:bookmarkEnd w:id="57"/>
    </w:p>
    <w:p w14:paraId="2CC218BE" w14:textId="517A4DCE"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58" w:name="_Toc164785468"/>
      <w:bookmarkStart w:id="59" w:name="_Toc171803960"/>
      <w:bookmarkStart w:id="60" w:name="_Toc147242197"/>
      <w:r>
        <w:t>G</w:t>
      </w:r>
      <w:r w:rsidR="002C70F8" w:rsidRPr="00EF21D5">
        <w:t>oodness-of-fit</w:t>
      </w:r>
      <w:bookmarkEnd w:id="58"/>
      <w:bookmarkEnd w:id="59"/>
      <w:bookmarkEnd w:id="60"/>
      <w:r>
        <w:t xml:space="preserve"> test</w:t>
      </w:r>
    </w:p>
    <w:p w14:paraId="258D5F5A" w14:textId="2C93715D" w:rsidR="00957A9A" w:rsidRDefault="00387E68" w:rsidP="00CB5F62">
      <w:pPr>
        <w:rPr>
          <w:rFonts w:ascii="Calibri" w:hAnsi="Calibri" w:cs="Calibri"/>
        </w:rPr>
      </w:pPr>
      <w:r>
        <w:t xml:space="preserve">The full model with three estimated parameters </w:t>
      </w:r>
      <w:r w:rsidR="002C70F8" w:rsidRPr="00EF21D5">
        <w:t>provided a good fit for all studies combined (G=43.6, df</w:t>
      </w:r>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all studies combined G=44.4, df=32</w:t>
      </w:r>
      <w:r w:rsidR="002F6B15">
        <w:t>,</w:t>
      </w:r>
      <w:r w:rsidR="005D4D8C">
        <w:t xml:space="preserve"> </w:t>
      </w:r>
      <w:r w:rsidR="002F6B15">
        <w:t>p=0.071</w:t>
      </w:r>
      <w:r w:rsidR="002C70F8" w:rsidRPr="002F6B15">
        <w:t>)</w:t>
      </w:r>
      <w:r w:rsidR="00957A9A" w:rsidRPr="002F6B15">
        <w:t xml:space="preserve">, which </w:t>
      </w:r>
      <w:bookmarkStart w:id="61" w:name="_heading=h.23ckvvd" w:colFirst="0" w:colLast="0"/>
      <w:bookmarkEnd w:id="61"/>
      <w:r w:rsidR="007E52B6" w:rsidRPr="002F6B15">
        <w:t>clos</w:t>
      </w:r>
      <w:r w:rsidR="005D4D8C">
        <w:t>e</w:t>
      </w:r>
      <w:r w:rsidR="007E52B6" w:rsidRPr="002F6B15">
        <w:t xml:space="preserve">ly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w:t>
      </w:r>
      <w:r w:rsidR="005D4D8C">
        <w:t xml:space="preserve">in which </w:t>
      </w:r>
      <w:r w:rsidR="002C70F8" w:rsidRPr="002F6B15">
        <w:t xml:space="preserve">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 xml:space="preserve">between Laland et </w:t>
      </w:r>
      <w:r w:rsidR="005D4D8C">
        <w:t>al.'s G=13.19 and our analysis's</w:t>
      </w:r>
      <w:r w:rsidR="00957A9A">
        <w:t xml:space="preserve">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73416000"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w:t>
      </w:r>
      <w:r w:rsidR="002C70F8" w:rsidRPr="00EF21D5">
        <w:lastRenderedPageBreak/>
        <w:t xml:space="preserve">0.01. When fitting across all studies combined, the </w:t>
      </w:r>
      <w:r w:rsidR="00FA3461">
        <w:t>G statistic</w:t>
      </w:r>
      <w:r w:rsidR="002C70F8" w:rsidRPr="00EF21D5">
        <w:t xml:space="preserve"> in </w:t>
      </w:r>
      <w:r w:rsidR="0090356C">
        <w:t>our</w:t>
      </w:r>
      <w:r w:rsidR="0090356C" w:rsidRPr="00EF21D5">
        <w:t xml:space="preserve"> </w:t>
      </w:r>
      <w:r w:rsidR="002C70F8" w:rsidRPr="00EF21D5">
        <w:t xml:space="preserve">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likely reflect numerical errors</w:t>
      </w:r>
      <w:bookmarkStart w:id="62" w:name="_Toc147242198"/>
      <w:bookmarkStart w:id="63" w:name="_Toc164785469"/>
      <w:bookmarkStart w:id="64" w:name="_Toc171803961"/>
      <w:r>
        <w:t>.</w:t>
      </w:r>
      <w:r w:rsidRPr="00EF21D5">
        <w:rPr>
          <w:rFonts w:ascii="Calibri" w:hAnsi="Calibri" w:cs="Calibri"/>
        </w:rPr>
        <w:t xml:space="preserve"> </w:t>
      </w:r>
      <w:bookmarkEnd w:id="62"/>
      <w:bookmarkEnd w:id="63"/>
      <w:bookmarkEnd w:id="64"/>
    </w:p>
    <w:p w14:paraId="158B8CC5" w14:textId="609461C0"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w:t>
      </w:r>
      <w:r w:rsidR="00F04747">
        <w:t xml:space="preserve">the </w:t>
      </w:r>
      <w:r w:rsidR="002C70F8" w:rsidRPr="00EF21D5">
        <w:t xml:space="preserve">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w:t>
      </w:r>
      <w:r w:rsidR="00DA3CE8">
        <w:t>Scenario B was applied by Laland et al</w:t>
      </w:r>
      <w:r w:rsidR="002C70F8" w:rsidRPr="00EF21D5">
        <w:t xml:space="preserve">. </w:t>
      </w:r>
    </w:p>
    <w:p w14:paraId="25A4253B" w14:textId="4204760B" w:rsidR="002F16CE" w:rsidRDefault="002F16CE" w:rsidP="00CB5F62">
      <w:pPr>
        <w:pStyle w:val="Heading2"/>
      </w:pPr>
      <w:bookmarkStart w:id="65" w:name="_Toc147242199"/>
      <w:bookmarkStart w:id="66" w:name="_Toc164785470"/>
      <w:bookmarkStart w:id="67" w:name="_Toc171803962"/>
      <w:r w:rsidRPr="00EF21D5">
        <w:t>Scenario C: Estimating and testing with adjustment</w:t>
      </w:r>
      <w:bookmarkEnd w:id="65"/>
      <w:bookmarkEnd w:id="66"/>
      <w:bookmarkEnd w:id="67"/>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t> </w:t>
      </w:r>
      <w:r w:rsidRPr="00EF21D5">
        <w:t xml:space="preserve">4), implying that they estimated the model parameters with adjustment. Hence, </w:t>
      </w:r>
      <w:r>
        <w:t>we 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68" w:name="_Toc147242200"/>
      <w:bookmarkStart w:id="69" w:name="_Toc164785471"/>
      <w:bookmarkStart w:id="70" w:name="_Toc171803963"/>
      <w:r w:rsidRPr="00EF21D5">
        <w:t>Maximum</w:t>
      </w:r>
      <w:r>
        <w:t>-l</w:t>
      </w:r>
      <w:r w:rsidRPr="00EF21D5">
        <w:t xml:space="preserve">ikelihood </w:t>
      </w:r>
      <w:r>
        <w:t>e</w:t>
      </w:r>
      <w:r w:rsidRPr="00EF21D5">
        <w:t>stimation</w:t>
      </w:r>
      <w:bookmarkEnd w:id="68"/>
      <w:bookmarkEnd w:id="69"/>
      <w:bookmarkEnd w:id="70"/>
    </w:p>
    <w:p w14:paraId="74642499" w14:textId="3A8E850D" w:rsidR="00C45582" w:rsidRDefault="002F16CE" w:rsidP="00CB5F62">
      <w:r>
        <w:t>Estimating the parameter</w:t>
      </w:r>
      <w:r w:rsidR="00F04747">
        <w:t>s</w:t>
      </w:r>
      <w:r>
        <w:t xml:space="preserve"> of the full model (</w:t>
      </w:r>
      <w:r w:rsidRPr="002F16CE">
        <w:rPr>
          <w:i/>
          <w:iCs/>
          <w:lang w:val="el-GR"/>
        </w:rPr>
        <w:t>ρ</w:t>
      </w:r>
      <w:r>
        <w:t xml:space="preserve">, </w:t>
      </w:r>
      <w:r w:rsidRPr="002F16CE">
        <w:rPr>
          <w:i/>
          <w:iCs/>
          <w:lang w:val="el-GR"/>
        </w:rPr>
        <w:t>α</w:t>
      </w:r>
      <w:r>
        <w:t xml:space="preserve"> and </w:t>
      </w:r>
      <w:r w:rsidRPr="002F16CE">
        <w:rPr>
          <w:i/>
          <w:iCs/>
          <w:lang w:val="el-GR"/>
        </w:rPr>
        <w:t>β</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90356C">
        <w:rPr>
          <w:bCs/>
        </w:rPr>
        <w:t xml:space="preserve">for </w:t>
      </w:r>
      <w:r w:rsidR="00D74EF5">
        <w:rPr>
          <w:color w:val="000000" w:themeColor="text1"/>
        </w:rPr>
        <w:t xml:space="preserve">the </w:t>
      </w:r>
      <w:r w:rsidR="00D74EF5">
        <w:rPr>
          <w:bCs/>
        </w:rPr>
        <w:t xml:space="preserve">predicted </w:t>
      </w:r>
      <w:r w:rsidR="00D74EF5">
        <w:t>true incidence of each offspring type</w:t>
      </w:r>
      <w:r w:rsidR="009004BE">
        <w:t xml:space="preserve">. </w:t>
      </w:r>
    </w:p>
    <w:p w14:paraId="0CE1AEF2" w14:textId="21AD8C53" w:rsidR="002F16CE" w:rsidRPr="00EF21D5" w:rsidRDefault="00C45582" w:rsidP="00C93E1B">
      <w:r>
        <w:lastRenderedPageBreak/>
        <w:t>The model with two parameters and</w:t>
      </w:r>
      <w:r w:rsidRPr="001C0CFB">
        <w:t xml:space="preserve"> </w:t>
      </w:r>
      <w:r w:rsidRPr="002F16CE">
        <w:rPr>
          <w:i/>
          <w:iCs/>
          <w:lang w:val="el-GR"/>
        </w:rPr>
        <w:t>β</w:t>
      </w:r>
      <w:r w:rsidRPr="001C0CFB">
        <w:t xml:space="preserve"> </w:t>
      </w:r>
      <w:r w:rsidR="002F16CE" w:rsidRPr="00EF21D5">
        <w:t>fixed at zero show</w:t>
      </w:r>
      <w: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rsidR="0090356C">
        <w:t xml:space="preserve">in the </w:t>
      </w:r>
      <w:r>
        <w:t>estimate</w:t>
      </w:r>
      <w:r w:rsidR="00C004E9">
        <w:t xml:space="preserve"> of</w:t>
      </w:r>
      <w:r>
        <w:t xml:space="preserve">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90356C">
        <w:rPr>
          <w:bCs/>
        </w:rPr>
        <w:t xml:space="preserve">for </w:t>
      </w:r>
      <w:r w:rsidR="00D74EF5">
        <w:rPr>
          <w:color w:val="000000" w:themeColor="text1"/>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1" w:name="_Toc164785472"/>
      <w:bookmarkStart w:id="72" w:name="_Toc171803964"/>
      <w:bookmarkStart w:id="73" w:name="_Toc147242201"/>
      <w:r>
        <w:t>G</w:t>
      </w:r>
      <w:r w:rsidR="002F16CE" w:rsidRPr="00C45582">
        <w:t>oodness</w:t>
      </w:r>
      <w:r w:rsidR="002F16CE" w:rsidRPr="00EF21D5">
        <w:t>-of-fit</w:t>
      </w:r>
      <w:bookmarkEnd w:id="71"/>
      <w:bookmarkEnd w:id="72"/>
      <w:r w:rsidR="002F16CE" w:rsidRPr="00EF21D5">
        <w:t xml:space="preserve"> </w:t>
      </w:r>
      <w:bookmarkEnd w:id="73"/>
      <w:r>
        <w:t>test</w:t>
      </w:r>
    </w:p>
    <w:p w14:paraId="7BDA9296" w14:textId="7140C49A" w:rsidR="00ED66F8" w:rsidRDefault="002F16CE" w:rsidP="00ED66F8">
      <w:pPr>
        <w:rPr>
          <w:color w:val="000000"/>
        </w:rPr>
      </w:pPr>
      <w:r w:rsidRPr="00EF21D5">
        <w:t xml:space="preserve">As the </w:t>
      </w:r>
      <w:r w:rsidR="00C45582">
        <w:t xml:space="preserve">MLE estimated </w:t>
      </w:r>
      <w:r w:rsidRPr="00EF21D5">
        <w:t>with adjustment differ</w:t>
      </w:r>
      <w:r w:rsidR="005D4D8C">
        <w:t>ed</w:t>
      </w:r>
      <w:r w:rsidRPr="00EF21D5">
        <w:t xml:space="preserve">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model with three parameters had a good fit for all studies combined (G=36.3, df=31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557A93" w:rsidRPr="00557A93">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df=32,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557A93" w:rsidRPr="00557A93">
        <w:t>Table 3</w:t>
      </w:r>
      <w:r w:rsidR="00B763E3" w:rsidRPr="00B44DFA">
        <w:rPr>
          <w:color w:val="000000"/>
          <w:highlight w:val="yellow"/>
        </w:rPr>
        <w:fldChar w:fldCharType="end"/>
      </w:r>
      <w:r w:rsidR="00C45582" w:rsidRPr="00B44DFA">
        <w:rPr>
          <w:color w:val="000000"/>
        </w:rPr>
        <w:t>).</w:t>
      </w:r>
    </w:p>
    <w:p w14:paraId="169C5E43" w14:textId="58A220DF"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 xml:space="preserve">one study the model </w:t>
      </w:r>
      <w:r w:rsidR="006079E0">
        <w:t>did not</w:t>
      </w:r>
      <w:r w:rsidRPr="00EF21D5">
        <w:t xml:space="preserve"> fit was Ramaley (1913)</w:t>
      </w:r>
      <w:r w:rsidR="00094B37">
        <w:t xml:space="preserve">. </w:t>
      </w:r>
      <w:r w:rsidRPr="00EF21D5">
        <w:rPr>
          <w:color w:val="000000"/>
        </w:rPr>
        <w:t>Among all 17 studies</w:t>
      </w:r>
      <w:r w:rsidR="005D4D8C">
        <w:rPr>
          <w:color w:val="000000"/>
        </w:rPr>
        <w:t>,</w:t>
      </w:r>
      <w:r w:rsidRPr="00EF21D5">
        <w:rPr>
          <w:color w:val="000000"/>
        </w:rPr>
        <w:t xml:space="preserve">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557A93" w:rsidRPr="00557A93">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4" w:name="_heading=h.2grqrue" w:colFirst="0" w:colLast="0"/>
      <w:bookmarkEnd w:id="74"/>
      <w:r w:rsidRPr="00EF21D5">
        <w:rPr>
          <w:rFonts w:ascii="Calibri" w:hAnsi="Calibri" w:cs="Calibri"/>
        </w:rPr>
        <w:t xml:space="preserve"> </w:t>
      </w:r>
    </w:p>
    <w:p w14:paraId="56604548" w14:textId="49C439DA"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t xml:space="preserve"> </w:t>
      </w:r>
      <w:r w:rsidRPr="00187842">
        <w:rPr>
          <w:i/>
          <w:iCs/>
          <w:lang w:val="el-GR"/>
        </w:rPr>
        <w:t>ρ</w:t>
      </w:r>
      <w:r w:rsidR="002F16CE" w:rsidRPr="00EF21D5">
        <w:t xml:space="preserve"> and an increase in the estimate</w:t>
      </w:r>
      <w:r>
        <w:t xml:space="preserve">d </w:t>
      </w:r>
      <w:r w:rsidRPr="00187842">
        <w:rPr>
          <w:i/>
          <w:iCs/>
          <w:lang w:val="el-GR"/>
        </w:rPr>
        <w:t>α</w:t>
      </w:r>
      <w:r>
        <w:t xml:space="preserve"> and </w:t>
      </w:r>
      <w:r w:rsidRPr="00187842">
        <w:rPr>
          <w:i/>
          <w:iCs/>
          <w:lang w:val="el-GR"/>
        </w:rPr>
        <w:t>β</w:t>
      </w:r>
      <w:r w:rsidR="000623F6" w:rsidRPr="001C0CFB">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557A93" w:rsidRPr="00557A93">
        <w:t xml:space="preserve">Figure </w:t>
      </w:r>
      <w:r w:rsidR="00557A93" w:rsidRPr="00557A93">
        <w:rPr>
          <w:noProof/>
        </w:rPr>
        <w:t>2</w:t>
      </w:r>
      <w:r w:rsidR="000623F6" w:rsidRPr="00083C91">
        <w:fldChar w:fldCharType="end"/>
      </w:r>
      <w:r w:rsidR="000623F6" w:rsidRPr="00083C91">
        <w:t>)</w:t>
      </w:r>
      <w:r w:rsidR="002F16CE" w:rsidRPr="00EF21D5">
        <w:t xml:space="preserve">. </w:t>
      </w:r>
      <w:r w:rsidR="005D4D8C">
        <w:t>T</w:t>
      </w:r>
      <w:r w:rsidR="002F16CE" w:rsidRPr="00EF21D5">
        <w:t xml:space="preserve">his change </w:t>
      </w:r>
      <w:r w:rsidR="002F16CE" w:rsidRPr="00EF21D5">
        <w:lastRenderedPageBreak/>
        <w:t xml:space="preserve">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t xml:space="preserve"> </w:t>
      </w:r>
      <w:r>
        <w:t>et al</w:t>
      </w:r>
      <w:r w:rsidR="002F16CE" w:rsidRPr="00EF21D5">
        <w:t>.</w:t>
      </w:r>
      <w:r>
        <w:t xml:space="preserve"> (as well as those predicted in Scenarios A and B)</w:t>
      </w:r>
      <w:r w:rsidR="005D4D8C">
        <w:t>.</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w:t>
      </w:r>
      <w:r w:rsidR="005D4D8C">
        <w:t>et al</w:t>
      </w:r>
      <w:r w:rsidR="005D4D8C" w:rsidRPr="00EF21D5">
        <w:t>.</w:t>
      </w:r>
      <w:r w:rsidR="005D4D8C">
        <w:t xml:space="preserve"> However, the</w:t>
      </w:r>
      <w:r w:rsidR="002F16CE" w:rsidRPr="00EF21D5">
        <w:t xml:space="preserve"> </w:t>
      </w:r>
      <w:r w:rsidR="00FA3461">
        <w:t>G statistic</w:t>
      </w:r>
      <w:r w:rsidR="002F16CE" w:rsidRPr="00EF21D5">
        <w:t xml:space="preserve">s decreased for all </w:t>
      </w:r>
      <w:r w:rsidR="005D4D8C">
        <w:t>combined studies and</w:t>
      </w:r>
      <w:r w:rsidR="002F16CE" w:rsidRPr="00EF21D5">
        <w:t xml:space="preserve">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 xml:space="preserve">from those reported </w:t>
      </w:r>
      <w:r w:rsidR="005D4D8C">
        <w:t>by</w:t>
      </w:r>
      <w:r w:rsidR="002F16CE" w:rsidRPr="00EF21D5">
        <w:t xml:space="preserve"> Laland</w:t>
      </w:r>
      <w:r>
        <w:t xml:space="preserve"> et al</w:t>
      </w:r>
      <w:r w:rsidR="002F16CE" w:rsidRPr="00EF21D5">
        <w:t>.</w:t>
      </w:r>
      <w:r>
        <w:t>,</w:t>
      </w:r>
      <w:r w:rsidR="002F16CE" w:rsidRPr="00EF21D5">
        <w:t xml:space="preserve"> </w:t>
      </w:r>
      <w:r>
        <w:t xml:space="preserve">strongly suggesting </w:t>
      </w:r>
      <w:r w:rsidR="00150438">
        <w:t xml:space="preserve">that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w:t>
      </w:r>
      <w:r w:rsidR="002F16CE" w:rsidRPr="00EF21D5">
        <w:t>estimation and test</w:t>
      </w:r>
      <w:r>
        <w:t>ing</w:t>
      </w:r>
      <w:r w:rsidR="002F16CE" w:rsidRPr="00EF21D5">
        <w:t xml:space="preserve"> improves the </w:t>
      </w:r>
      <w:r w:rsidR="00150438">
        <w:t>model's goodness of fit</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rPr>
        <w:t xml:space="preserve"> </w:t>
      </w:r>
      <w:r>
        <w:t>fixed to zero and with adjustment for criterion shift.</w:t>
      </w:r>
    </w:p>
    <w:p w14:paraId="29BA3F89" w14:textId="78E6FBF4"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w:t>
      </w:r>
      <w:r w:rsidR="0090356C">
        <w:t>one half of</w:t>
      </w:r>
      <w:r w:rsidR="00AB0D16">
        <w:t xml:space="preserve"> 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62D26CCB" w14:textId="77777777" w:rsidR="003A6842" w:rsidRDefault="003A6842" w:rsidP="003A6842">
      <w:pPr>
        <w:pStyle w:val="Heading2"/>
      </w:pPr>
      <w:r w:rsidRPr="00467837">
        <w:t>Evaluation of the estimation method</w:t>
      </w:r>
    </w:p>
    <w:p w14:paraId="5E4EE6E3" w14:textId="61024F0B" w:rsidR="00384B1F" w:rsidRPr="00384B1F" w:rsidRDefault="00384B1F" w:rsidP="00384B1F">
      <w:pPr>
        <w:rPr>
          <w:rFonts w:eastAsiaTheme="minorEastAsia"/>
        </w:rPr>
      </w:pPr>
      <w:r>
        <w:rPr>
          <w:rFonts w:eastAsiaTheme="minorEastAsia"/>
        </w:rPr>
        <w:t>The following results shows that, overall</w:t>
      </w:r>
      <w:r>
        <w:t xml:space="preserve">, </w:t>
      </w:r>
      <w:r>
        <w:rPr>
          <w:rFonts w:eastAsiaTheme="minorEastAsia"/>
        </w:rPr>
        <w:t xml:space="preserve">Laland et al.'s estimation process </w:t>
      </w:r>
      <w:r w:rsidR="00533E31">
        <w:rPr>
          <w:rFonts w:eastAsiaTheme="minorEastAsia"/>
        </w:rPr>
        <w:t>without adjustment (</w:t>
      </w:r>
      <w:r>
        <w:rPr>
          <w:rFonts w:eastAsiaTheme="minorEastAsia"/>
        </w:rPr>
        <w:t xml:space="preserve">Scenario B) </w:t>
      </w:r>
      <w:r w:rsidR="00AA04B9">
        <w:rPr>
          <w:rFonts w:eastAsiaTheme="minorEastAsia"/>
        </w:rPr>
        <w:t xml:space="preserve">likely </w:t>
      </w:r>
      <w:r w:rsidR="006079E0">
        <w:rPr>
          <w:rFonts w:eastAsiaTheme="minorEastAsia"/>
        </w:rPr>
        <w:t>does not accurately</w:t>
      </w:r>
      <w:r>
        <w:rPr>
          <w:rFonts w:eastAsiaTheme="minorEastAsia"/>
        </w:rPr>
        <w:t xml:space="preserve"> estimate the true model parameters</w:t>
      </w:r>
      <w:r w:rsidR="00533E31">
        <w:rPr>
          <w:rFonts w:eastAsiaTheme="minorEastAsia"/>
        </w:rPr>
        <w:t>, whereas estimation with adjustment (Scenario C) is both accurate and confident.</w:t>
      </w:r>
      <w:r>
        <w:rPr>
          <w:rFonts w:eastAsiaTheme="minorEastAsia"/>
        </w:rPr>
        <w:t xml:space="preserve"> </w:t>
      </w:r>
    </w:p>
    <w:p w14:paraId="3DA49DE9" w14:textId="77777777" w:rsidR="003A6842" w:rsidRDefault="003A6842" w:rsidP="003A6842">
      <w:pPr>
        <w:pStyle w:val="Heading3"/>
        <w:rPr>
          <w:rFonts w:eastAsiaTheme="minorEastAsia"/>
        </w:rPr>
      </w:pPr>
      <w:r>
        <w:rPr>
          <w:rFonts w:eastAsiaTheme="minorEastAsia"/>
        </w:rPr>
        <w:lastRenderedPageBreak/>
        <w:t>Estimation accuracy</w:t>
      </w:r>
    </w:p>
    <w:p w14:paraId="6F4AB847" w14:textId="5DBFCCCE" w:rsidR="003A6842" w:rsidRDefault="003A6842" w:rsidP="00150438">
      <w:pPr>
        <w:rPr>
          <w:rFonts w:eastAsiaTheme="minorEastAsia"/>
        </w:rPr>
      </w:pPr>
      <w:r w:rsidRPr="00591650">
        <w:t xml:space="preserve">After establishing the estimation </w:t>
      </w:r>
      <w:r w:rsidR="00F83789" w:rsidRPr="00467837">
        <w:t>method</w:t>
      </w:r>
      <w:r w:rsidR="00F83789" w:rsidRPr="00591650">
        <w:t xml:space="preserve"> </w:t>
      </w:r>
      <w:r w:rsidRPr="00591650">
        <w:t xml:space="preserve">performed by Laland et al., </w:t>
      </w:r>
      <w:r w:rsidR="00F83789">
        <w:t xml:space="preserve">we evaluate the estimation method </w:t>
      </w:r>
      <w:r w:rsidRPr="00591650">
        <w:t xml:space="preserve">by applying it to </w:t>
      </w:r>
      <w:r w:rsidR="00F83789">
        <w:t xml:space="preserve">synthetic </w:t>
      </w:r>
      <w:r w:rsidRPr="00591650">
        <w:t>datasets simulated known</w:t>
      </w:r>
      <w:r w:rsidR="00F83789">
        <w:t xml:space="preserve"> model parameters</w:t>
      </w:r>
      <w:r w:rsidRPr="00591650">
        <w:t>.</w:t>
      </w:r>
      <w:r>
        <w:t xml:space="preserve"> </w:t>
      </w:r>
      <w:r w:rsidR="00F83789">
        <w:rPr>
          <w:rFonts w:eastAsiaTheme="minorEastAsia"/>
        </w:rPr>
        <w:t xml:space="preserve">First, we evaluated </w:t>
      </w:r>
      <w:r>
        <w:rPr>
          <w:rFonts w:eastAsiaTheme="minorEastAsia"/>
        </w:rPr>
        <w:t xml:space="preserve">the </w:t>
      </w:r>
      <w:r w:rsidR="00F83789">
        <w:rPr>
          <w:rFonts w:eastAsiaTheme="minorEastAsia"/>
        </w:rPr>
        <w:t>estimation</w:t>
      </w:r>
      <w:r>
        <w:rPr>
          <w:rFonts w:eastAsiaTheme="minorEastAsia"/>
        </w:rPr>
        <w:t xml:space="preserve"> accuracy for </w:t>
      </w:r>
      <w:r w:rsidRPr="006B5E01">
        <w:rPr>
          <w:rFonts w:eastAsiaTheme="minorEastAsia"/>
        </w:rPr>
        <w:t xml:space="preserve">the estimated </w:t>
      </w:r>
      <w:r>
        <w:rPr>
          <w:rFonts w:eastAsiaTheme="minorEastAsia"/>
        </w:rPr>
        <w:t xml:space="preserve">parameters </w:t>
      </w:r>
      <w:r w:rsidR="00F83789">
        <w:rPr>
          <w:rFonts w:eastAsiaTheme="minorEastAsia"/>
        </w:rPr>
        <w:t xml:space="preserve">reported </w:t>
      </w:r>
      <w:r w:rsidRPr="006B5E01">
        <w:rPr>
          <w:rFonts w:eastAsiaTheme="minorEastAsia"/>
        </w:rPr>
        <w:t xml:space="preserve">by Laland </w:t>
      </w:r>
      <w:r>
        <w:rPr>
          <w:rFonts w:eastAsiaTheme="minorEastAsia"/>
        </w:rPr>
        <w:t>et al.</w:t>
      </w:r>
      <w:r w:rsidR="00F83789">
        <w:rPr>
          <w:rFonts w:eastAsiaTheme="minorEastAsia"/>
        </w:rPr>
        <w:t xml:space="preserve">,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 xml:space="preserve">. We </w:t>
      </w:r>
      <w:r w:rsidR="00F83789">
        <w:rPr>
          <w:rFonts w:eastAsiaTheme="minorEastAsia"/>
        </w:rPr>
        <w:t xml:space="preserve">simulated </w:t>
      </w:r>
      <w:r w:rsidR="00960B24">
        <w:rPr>
          <w:rFonts w:eastAsiaTheme="minorEastAsia"/>
        </w:rPr>
        <w:t>15</w:t>
      </w:r>
      <w:r>
        <w:rPr>
          <w:rFonts w:eastAsiaTheme="minorEastAsia"/>
        </w:rPr>
        <w:t xml:space="preserve">,000 </w:t>
      </w:r>
      <w:r w:rsidR="00F83789">
        <w:rPr>
          <w:rFonts w:eastAsiaTheme="minorEastAsia"/>
        </w:rPr>
        <w:t xml:space="preserve">synthetic datasets </w:t>
      </w:r>
      <w:r>
        <w:rPr>
          <w:rFonts w:eastAsiaTheme="minorEastAsia"/>
        </w:rPr>
        <w:t xml:space="preserve">with criterion shift and estimated the </w:t>
      </w:r>
      <w:r w:rsidR="00F83789">
        <w:rPr>
          <w:rFonts w:eastAsiaTheme="minorEastAsia"/>
        </w:rPr>
        <w:t xml:space="preserve">model </w:t>
      </w:r>
      <w:r>
        <w:rPr>
          <w:rFonts w:eastAsiaTheme="minorEastAsia"/>
        </w:rPr>
        <w:t xml:space="preserve">parameters </w:t>
      </w:r>
      <w:r>
        <w:t xml:space="preserve">using the process in </w:t>
      </w:r>
      <w:r w:rsidRPr="00EF21D5">
        <w:t xml:space="preserve">Scenario </w:t>
      </w:r>
      <w:r>
        <w:t>B</w:t>
      </w:r>
      <w:r w:rsidR="00F83789">
        <w:t xml:space="preserve">. We used the estimate with </w:t>
      </w:r>
      <w:r w:rsidR="00F04747">
        <w:t xml:space="preserve">the </w:t>
      </w:r>
      <w:r w:rsidR="00F83789">
        <w:t>highest likelihood out of five runs of the Nelder-Mead optimization algorithm with five</w:t>
      </w:r>
      <w:r w:rsidR="00150438">
        <w:t xml:space="preserve"> </w:t>
      </w:r>
      <w:r w:rsidR="00F83789">
        <w:t xml:space="preserve">initial </w:t>
      </w:r>
      <w:r w:rsidR="00150438">
        <w:t>guesses</w:t>
      </w:r>
      <w:r w:rsidR="00F83789">
        <w:t xml:space="preserve"> (</w:t>
      </w:r>
      <w:r w:rsidR="00150438" w:rsidRPr="00150438">
        <w:t>α=ρ</w:t>
      </w:r>
      <w:r w:rsidR="00150438">
        <w:t>=</w:t>
      </w:r>
      <w:r w:rsidR="00150438" w:rsidRPr="00150438">
        <w:t>0.1,</w:t>
      </w:r>
      <w:r w:rsidR="00150438">
        <w:t xml:space="preserve"> </w:t>
      </w:r>
      <w:r w:rsidR="00150438" w:rsidRPr="00150438">
        <w:t>α</w:t>
      </w:r>
      <w:r w:rsidR="00150438">
        <w:t>=</w:t>
      </w:r>
      <w:r w:rsidR="00150438" w:rsidRPr="00150438">
        <w:t>0.1</w:t>
      </w:r>
      <w:r w:rsidR="00150438">
        <w:t xml:space="preserve"> and </w:t>
      </w:r>
      <w:r w:rsidR="00150438" w:rsidRPr="00150438">
        <w:t>ρ</w:t>
      </w:r>
      <w:r w:rsidR="00150438">
        <w:t>=</w:t>
      </w:r>
      <w:r w:rsidR="00150438" w:rsidRPr="00150438">
        <w:t>0.01,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w:t>
      </w:r>
      <w:r w:rsidR="00150438">
        <w:t>45</w:t>
      </w:r>
      <w:r w:rsidR="00150438" w:rsidRPr="00150438">
        <w:t xml:space="preserve">, </w:t>
      </w:r>
      <w:r w:rsidR="00150438">
        <w:t xml:space="preserve">and </w:t>
      </w:r>
      <w:r w:rsidR="00150438" w:rsidRPr="00150438">
        <w:t>α</w:t>
      </w:r>
      <w:r w:rsidR="00150438">
        <w:t>=</w:t>
      </w:r>
      <w:r w:rsidR="00150438" w:rsidRPr="00150438">
        <w:t>0.</w:t>
      </w:r>
      <w:r w:rsidR="00150438">
        <w:t xml:space="preserve">45 and </w:t>
      </w:r>
      <w:r w:rsidR="00150438" w:rsidRPr="00150438">
        <w:t>ρ</w:t>
      </w:r>
      <w:r w:rsidR="00150438">
        <w:t>=</w:t>
      </w:r>
      <w:r w:rsidR="00150438" w:rsidRPr="00150438">
        <w:t>0.</w:t>
      </w:r>
      <w:r w:rsidR="00150438">
        <w:t>01)</w:t>
      </w:r>
      <w:r>
        <w:t>.</w:t>
      </w:r>
      <w:r>
        <w:rPr>
          <w:rFonts w:eastAsiaTheme="minorEastAsia"/>
        </w:rPr>
        <w:t xml:space="preserve"> The distribution of the estimated parameters indicate</w:t>
      </w:r>
      <w:r w:rsidR="00F83789">
        <w:rPr>
          <w:rFonts w:eastAsiaTheme="minorEastAsia"/>
        </w:rPr>
        <w:t>s</w:t>
      </w:r>
      <w:r>
        <w:rPr>
          <w:rFonts w:eastAsiaTheme="minorEastAsia"/>
        </w:rPr>
        <w:t xml:space="preserve"> that α</w:t>
      </w:r>
      <w:r w:rsidRPr="006B5E01">
        <w:rPr>
          <w:rFonts w:eastAsiaTheme="minorEastAsia"/>
        </w:rPr>
        <w:t xml:space="preserve"> is underestimated</w:t>
      </w:r>
      <w:r>
        <w:rPr>
          <w:rFonts w:eastAsiaTheme="minorEastAsia"/>
        </w:rPr>
        <w:t xml:space="preserve"> with a bias of 0.048</w:t>
      </w:r>
      <w:r w:rsidR="00FB7E0A">
        <w:rPr>
          <w:rFonts w:eastAsiaTheme="minorEastAsia"/>
        </w:rPr>
        <w:t xml:space="preserve"> (Figure 3a)</w:t>
      </w:r>
      <w:r w:rsidRPr="006B5E01">
        <w:rPr>
          <w:rFonts w:eastAsiaTheme="minorEastAsia"/>
        </w:rPr>
        <w:t xml:space="preserve"> and ρ is overestimated</w:t>
      </w:r>
      <w:r>
        <w:rPr>
          <w:rFonts w:eastAsiaTheme="minorEastAsia"/>
        </w:rPr>
        <w:t xml:space="preserve"> with a bias of 0.029</w:t>
      </w:r>
      <w:r w:rsidR="00FB7E0A">
        <w:rPr>
          <w:rFonts w:eastAsiaTheme="minorEastAsia"/>
        </w:rPr>
        <w:t> </w:t>
      </w:r>
      <w:r w:rsidRPr="00FB7E0A">
        <w:rPr>
          <w:rFonts w:eastAsiaTheme="minorEastAsia"/>
        </w:rPr>
        <w:t>(Figure 3</w:t>
      </w:r>
      <w:r w:rsidR="00526056" w:rsidRPr="00FB7E0A">
        <w:rPr>
          <w:rFonts w:eastAsiaTheme="minorEastAsia"/>
        </w:rPr>
        <w:t>b</w:t>
      </w:r>
      <w:r w:rsidRPr="00FB7E0A">
        <w:rPr>
          <w:rFonts w:eastAsiaTheme="minorEastAsia"/>
        </w:rPr>
        <w:t>).</w:t>
      </w:r>
    </w:p>
    <w:p w14:paraId="208C6452" w14:textId="4E3CFE6C" w:rsidR="003A6842" w:rsidRDefault="00F04747" w:rsidP="00C01237">
      <w:pPr>
        <w:rPr>
          <w:rFonts w:eastAsiaTheme="minorEastAsia"/>
        </w:rPr>
      </w:pPr>
      <w:r>
        <w:rPr>
          <w:rFonts w:eastAsiaTheme="minorEastAsia"/>
        </w:rPr>
        <w:t>W</w:t>
      </w:r>
      <w:r w:rsidR="003A6842">
        <w:rPr>
          <w:rFonts w:eastAsiaTheme="minorEastAsia"/>
        </w:rPr>
        <w:t xml:space="preserve">e </w:t>
      </w:r>
      <w:r w:rsidR="008661C5">
        <w:rPr>
          <w:rFonts w:eastAsiaTheme="minorEastAsia"/>
        </w:rPr>
        <w:t xml:space="preserve">simulated 15,000 </w:t>
      </w:r>
      <w:r w:rsidR="003A6842">
        <w:rPr>
          <w:rFonts w:eastAsiaTheme="minorEastAsia"/>
        </w:rPr>
        <w:t>synthetic data</w:t>
      </w:r>
      <w:r w:rsidR="008661C5">
        <w:rPr>
          <w:rFonts w:eastAsiaTheme="minorEastAsia"/>
        </w:rPr>
        <w:t>sets</w:t>
      </w:r>
      <w:r w:rsidR="003A6842">
        <w:rPr>
          <w:rFonts w:eastAsiaTheme="minorEastAsia"/>
        </w:rPr>
        <w:t xml:space="preserve"> </w:t>
      </w:r>
      <w:r w:rsidR="008661C5">
        <w:rPr>
          <w:rFonts w:eastAsiaTheme="minorEastAsia"/>
        </w:rPr>
        <w:t xml:space="preserve">with a </w:t>
      </w:r>
      <w:r w:rsidR="003A6842">
        <w:rPr>
          <w:rFonts w:eastAsiaTheme="minorEastAsia"/>
        </w:rPr>
        <w:t>criterion shift</w:t>
      </w:r>
      <w:r>
        <w:rPr>
          <w:rFonts w:eastAsiaTheme="minorEastAsia"/>
        </w:rPr>
        <w:t xml:space="preserve"> to determine if these biases are general</w:t>
      </w:r>
      <w:r w:rsidR="003A6842">
        <w:rPr>
          <w:rFonts w:eastAsiaTheme="minorEastAsia"/>
        </w:rPr>
        <w:t xml:space="preserve">. </w:t>
      </w:r>
      <w:r w:rsidR="00065F4E">
        <w:rPr>
          <w:rFonts w:eastAsiaTheme="minorEastAsia"/>
        </w:rPr>
        <w:t>In</w:t>
      </w:r>
      <w:r w:rsidR="003A6842">
        <w:rPr>
          <w:rFonts w:eastAsiaTheme="minorEastAsia"/>
        </w:rPr>
        <w:t xml:space="preserve"> each simulation, </w:t>
      </w:r>
      <w:r w:rsidR="003A6842" w:rsidRPr="00065F4E">
        <w:rPr>
          <w:rFonts w:eastAsiaTheme="minorEastAsia"/>
          <w:i/>
          <w:iCs/>
        </w:rPr>
        <w:t>ρ</w:t>
      </w:r>
      <w:r w:rsidR="003A6842">
        <w:rPr>
          <w:rFonts w:eastAsiaTheme="minorEastAsia"/>
        </w:rPr>
        <w:t xml:space="preserve"> was sampled uniformly from 0 to 0.5, and </w:t>
      </w:r>
      <w:r w:rsidR="003A6842" w:rsidRPr="00065F4E">
        <w:rPr>
          <w:rFonts w:eastAsiaTheme="minorEastAsia"/>
          <w:i/>
          <w:iCs/>
        </w:rPr>
        <w:t>α</w:t>
      </w:r>
      <w:r w:rsidR="003A6842">
        <w:rPr>
          <w:rFonts w:eastAsiaTheme="minorEastAsia"/>
        </w:rPr>
        <w:t xml:space="preserve"> was sampled uniformly from 0 to 0.5-</w:t>
      </w:r>
      <w:r w:rsidR="003A6842" w:rsidRPr="00065F4E">
        <w:rPr>
          <w:rFonts w:eastAsiaTheme="minorEastAsia"/>
          <w:i/>
        </w:rPr>
        <w:t>ρ</w:t>
      </w:r>
      <w:r w:rsidR="003A6842">
        <w:rPr>
          <w:rFonts w:eastAsiaTheme="minorEastAsia"/>
          <w:iCs/>
        </w:rPr>
        <w:t xml:space="preserve">. </w:t>
      </w:r>
      <w:r w:rsidR="00065F4E">
        <w:rPr>
          <w:rFonts w:eastAsiaTheme="minorEastAsia"/>
          <w:iCs/>
        </w:rPr>
        <w:t xml:space="preserve">We then proceeded to simulate the synthetic datasets with a criterion shift and to estimate the parameters from the synthetic data. </w:t>
      </w:r>
      <w:r w:rsidR="00C01237">
        <w:rPr>
          <w:rFonts w:eastAsiaTheme="minorEastAsia"/>
          <w:iCs/>
        </w:rPr>
        <w:t xml:space="preserve">The </w:t>
      </w:r>
      <w:r w:rsidR="00C01237">
        <w:rPr>
          <w:rFonts w:eastAsiaTheme="minorEastAsia"/>
        </w:rPr>
        <w:t xml:space="preserve">mean squared error between the true and estimated parameter value is 0.0068 and 0.0025 for </w:t>
      </w:r>
      <w:r w:rsidR="00C01237" w:rsidRPr="00A820B4">
        <w:rPr>
          <w:rFonts w:eastAsiaTheme="minorEastAsia"/>
          <w:i/>
          <w:iCs/>
        </w:rPr>
        <w:t>α</w:t>
      </w:r>
      <w:r w:rsidR="00C01237">
        <w:rPr>
          <w:rFonts w:eastAsiaTheme="minorEastAsia"/>
        </w:rPr>
        <w:t xml:space="preserve"> and </w:t>
      </w:r>
      <w:r w:rsidR="00C01237" w:rsidRPr="00A820B4">
        <w:rPr>
          <w:rFonts w:eastAsiaTheme="minorEastAsia"/>
          <w:i/>
          <w:iCs/>
        </w:rPr>
        <w:t>ρ</w:t>
      </w:r>
      <w:r w:rsidR="00C01237">
        <w:rPr>
          <w:rFonts w:eastAsiaTheme="minorEastAsia"/>
        </w:rPr>
        <w:t xml:space="preserve">, respectively. Overall, </w:t>
      </w:r>
      <w:r w:rsidR="00065F4E">
        <w:rPr>
          <w:rFonts w:eastAsiaTheme="minorEastAsia"/>
        </w:rPr>
        <w:t>estimation</w:t>
      </w:r>
      <w:r w:rsidR="00C01237">
        <w:rPr>
          <w:rFonts w:eastAsiaTheme="minorEastAsia"/>
        </w:rPr>
        <w:t xml:space="preserve"> without adjustment</w:t>
      </w:r>
      <w:r w:rsidR="00065F4E">
        <w:rPr>
          <w:rFonts w:eastAsiaTheme="minorEastAsia"/>
        </w:rPr>
        <w:t xml:space="preserve"> frequently </w:t>
      </w:r>
      <w:r w:rsidR="003A6842" w:rsidRPr="00B33D0D">
        <w:rPr>
          <w:rFonts w:eastAsiaTheme="minorEastAsia"/>
        </w:rPr>
        <w:t>underestimates</w:t>
      </w:r>
      <w:r w:rsidR="003A6842">
        <w:rPr>
          <w:rFonts w:eastAsiaTheme="minorEastAsia"/>
          <w:i/>
          <w:iCs/>
        </w:rPr>
        <w:t xml:space="preserve"> </w:t>
      </w:r>
      <w:r w:rsidR="003A6842" w:rsidRPr="00B33D0D">
        <w:rPr>
          <w:rFonts w:eastAsiaTheme="minorEastAsia"/>
        </w:rPr>
        <w:t>α</w:t>
      </w:r>
      <w:r w:rsidR="00065F4E">
        <w:rPr>
          <w:rFonts w:eastAsiaTheme="minorEastAsia"/>
        </w:rPr>
        <w:t xml:space="preserve"> </w:t>
      </w:r>
      <w:r w:rsidR="00065F4E" w:rsidRPr="00065F4E">
        <w:rPr>
          <w:rFonts w:eastAsiaTheme="minorEastAsia"/>
        </w:rPr>
        <w:t>(Figure 3</w:t>
      </w:r>
      <w:r w:rsidR="00065F4E">
        <w:rPr>
          <w:rFonts w:eastAsiaTheme="minorEastAsia"/>
        </w:rPr>
        <w:t>c</w:t>
      </w:r>
      <w:r w:rsidR="00065F4E" w:rsidRPr="00065F4E">
        <w:rPr>
          <w:rFonts w:eastAsiaTheme="minorEastAsia"/>
        </w:rPr>
        <w:t>)</w:t>
      </w:r>
      <w:r w:rsidR="003A6842">
        <w:rPr>
          <w:rFonts w:eastAsiaTheme="minorEastAsia"/>
        </w:rPr>
        <w:t xml:space="preserve"> and overestimates </w:t>
      </w:r>
      <w:r w:rsidR="003A6842" w:rsidRPr="00065F4E">
        <w:rPr>
          <w:rFonts w:eastAsiaTheme="minorEastAsia"/>
          <w:i/>
          <w:iCs/>
        </w:rPr>
        <w:t>ρ</w:t>
      </w:r>
      <w:r w:rsidR="003A6842">
        <w:rPr>
          <w:rFonts w:eastAsiaTheme="minorEastAsia"/>
        </w:rPr>
        <w:t xml:space="preserve"> </w:t>
      </w:r>
      <w:r w:rsidR="003A6842" w:rsidRPr="00065F4E">
        <w:rPr>
          <w:rFonts w:eastAsiaTheme="minorEastAsia"/>
        </w:rPr>
        <w:t>(Figure 3</w:t>
      </w:r>
      <w:r w:rsidR="00526056" w:rsidRPr="00065F4E">
        <w:rPr>
          <w:rFonts w:eastAsiaTheme="minorEastAsia"/>
        </w:rPr>
        <w:t>d</w:t>
      </w:r>
      <w:r w:rsidR="003A6842" w:rsidRPr="00065F4E">
        <w:rPr>
          <w:rFonts w:eastAsiaTheme="minorEastAsia"/>
        </w:rPr>
        <w:t>).</w:t>
      </w:r>
      <w:r w:rsidR="00065F4E">
        <w:rPr>
          <w:rFonts w:eastAsiaTheme="minorEastAsia"/>
        </w:rPr>
        <w:t xml:space="preserve"> Thus, the bias is consistent across parameter values.</w:t>
      </w:r>
      <w:r w:rsidR="00526056">
        <w:rPr>
          <w:rFonts w:eastAsiaTheme="minorEastAsia"/>
        </w:rPr>
        <w:t xml:space="preserve">  </w:t>
      </w:r>
    </w:p>
    <w:p w14:paraId="44F16040" w14:textId="2A825024" w:rsidR="003A6842" w:rsidRPr="00EB6A95" w:rsidRDefault="003A6842" w:rsidP="003A6842">
      <w:pPr>
        <w:pStyle w:val="Heading3"/>
        <w:rPr>
          <w:rFonts w:eastAsiaTheme="minorEastAsia"/>
        </w:rPr>
      </w:pPr>
      <w:r w:rsidRPr="00E80ABA">
        <w:rPr>
          <w:rFonts w:eastAsiaTheme="minorEastAsia"/>
        </w:rPr>
        <w:t>Confidence interval and coverage</w:t>
      </w:r>
    </w:p>
    <w:p w14:paraId="7B065582" w14:textId="2B769CA4" w:rsidR="003A6842" w:rsidRDefault="00A90A2E" w:rsidP="003A6842">
      <w:pPr>
        <w:rPr>
          <w:rFonts w:eastAsiaTheme="minorEastAsia"/>
        </w:rPr>
      </w:pPr>
      <w:r>
        <w:rPr>
          <w:rFonts w:eastAsiaTheme="minorEastAsia"/>
        </w:rPr>
        <w:t xml:space="preserve">We </w:t>
      </w:r>
      <w:r w:rsidR="003A6842">
        <w:rPr>
          <w:rFonts w:eastAsiaTheme="minorEastAsia"/>
        </w:rPr>
        <w:t>measur</w:t>
      </w:r>
      <w:r>
        <w:rPr>
          <w:rFonts w:eastAsiaTheme="minorEastAsia"/>
        </w:rPr>
        <w:t xml:space="preserve">ed </w:t>
      </w:r>
      <w:r w:rsidR="003A6842">
        <w:rPr>
          <w:rFonts w:eastAsiaTheme="minorEastAsia"/>
        </w:rPr>
        <w:t xml:space="preserve">the </w:t>
      </w:r>
      <w:r w:rsidR="00F04747">
        <w:rPr>
          <w:rFonts w:eastAsiaTheme="minorEastAsia"/>
        </w:rPr>
        <w:t>estimation method's true coverage</w:t>
      </w:r>
      <w:r>
        <w:rPr>
          <w:rFonts w:eastAsiaTheme="minorEastAsia"/>
        </w:rPr>
        <w:t xml:space="preserve">, which </w:t>
      </w:r>
      <w:r w:rsidR="003A6842">
        <w:rPr>
          <w:rFonts w:eastAsiaTheme="minorEastAsia"/>
        </w:rPr>
        <w:t>is defined as the rate</w:t>
      </w:r>
      <w:r w:rsidR="003A6842" w:rsidRPr="004B29FD">
        <w:rPr>
          <w:rFonts w:eastAsiaTheme="minorEastAsia"/>
        </w:rPr>
        <w:t xml:space="preserve"> </w:t>
      </w:r>
      <w:r>
        <w:rPr>
          <w:rFonts w:eastAsiaTheme="minorEastAsia"/>
        </w:rPr>
        <w:t xml:space="preserve">at which </w:t>
      </w:r>
      <w:r w:rsidR="003A6842">
        <w:rPr>
          <w:rFonts w:eastAsiaTheme="minorEastAsia"/>
        </w:rPr>
        <w:t xml:space="preserve">the true parameter </w:t>
      </w:r>
      <w:r>
        <w:rPr>
          <w:rFonts w:eastAsiaTheme="minorEastAsia"/>
        </w:rPr>
        <w:t xml:space="preserve">is </w:t>
      </w:r>
      <w:r w:rsidR="003A6842">
        <w:rPr>
          <w:rFonts w:eastAsiaTheme="minorEastAsia"/>
        </w:rPr>
        <w:t xml:space="preserve">contained </w:t>
      </w:r>
      <w:r>
        <w:rPr>
          <w:rFonts w:eastAsiaTheme="minorEastAsia"/>
        </w:rPr>
        <w:t>within the estimated parameter</w:t>
      </w:r>
      <w:r w:rsidR="003A6842" w:rsidRPr="006B5E01">
        <w:rPr>
          <w:rFonts w:eastAsiaTheme="minorEastAsia"/>
        </w:rPr>
        <w:t xml:space="preserve"> confidence interval</w:t>
      </w:r>
      <w:r w:rsidR="00F04747">
        <w:rPr>
          <w:rFonts w:eastAsiaTheme="minorEastAsia"/>
        </w:rPr>
        <w:t xml:space="preserve"> (</w:t>
      </w:r>
      <w:r>
        <w:rPr>
          <w:rFonts w:eastAsiaTheme="minorEastAsia"/>
        </w:rPr>
        <w:t>CI</w:t>
      </w:r>
      <w:r w:rsidR="00F04747">
        <w:rPr>
          <w:rFonts w:eastAsiaTheme="minorEastAsia"/>
        </w:rPr>
        <w:t>)</w:t>
      </w:r>
      <w:r>
        <w:rPr>
          <w:rFonts w:eastAsiaTheme="minorEastAsia"/>
        </w:rPr>
        <w:t xml:space="preserve">; that is, for </w:t>
      </w:r>
      <w:r w:rsidR="003A6842">
        <w:rPr>
          <w:rFonts w:eastAsiaTheme="minorEastAsia"/>
        </w:rPr>
        <w:t xml:space="preserve">a CI </w:t>
      </w:r>
      <w:r>
        <w:rPr>
          <w:rFonts w:eastAsiaTheme="minorEastAsia"/>
        </w:rPr>
        <w:t xml:space="preserve">with </w:t>
      </w:r>
      <w:r w:rsidR="00F04747">
        <w:rPr>
          <w:rFonts w:eastAsiaTheme="minorEastAsia"/>
        </w:rPr>
        <w:t xml:space="preserve">a </w:t>
      </w:r>
      <w:r w:rsidR="003A6842">
        <w:rPr>
          <w:rFonts w:eastAsiaTheme="minorEastAsia"/>
        </w:rPr>
        <w:t xml:space="preserve">confidence level of </w:t>
      </w:r>
      <w:r w:rsidR="003A6842" w:rsidRPr="00A90A2E">
        <w:rPr>
          <w:rFonts w:eastAsiaTheme="minorEastAsia"/>
          <w:i/>
          <w:iCs/>
        </w:rPr>
        <w:t>c</w:t>
      </w:r>
      <w:r w:rsidRPr="00A90A2E">
        <w:rPr>
          <w:rFonts w:eastAsiaTheme="minorEastAsia"/>
        </w:rPr>
        <w:t>%</w:t>
      </w:r>
      <w:r w:rsidR="003A6842">
        <w:rPr>
          <w:rFonts w:eastAsiaTheme="minorEastAsia"/>
        </w:rPr>
        <w:t xml:space="preserve">, the true parameter is expected to be contained within the CI </w:t>
      </w:r>
      <w:r>
        <w:rPr>
          <w:rFonts w:eastAsiaTheme="minorEastAsia"/>
        </w:rPr>
        <w:t xml:space="preserve">in </w:t>
      </w:r>
      <w:r>
        <w:rPr>
          <w:rFonts w:eastAsiaTheme="minorEastAsia"/>
          <w:i/>
          <w:iCs/>
        </w:rPr>
        <w:t>c</w:t>
      </w:r>
      <w:r>
        <w:rPr>
          <w:rFonts w:eastAsiaTheme="minorEastAsia"/>
        </w:rPr>
        <w:t xml:space="preserve">% of the </w:t>
      </w:r>
      <w:r w:rsidR="004305E7">
        <w:rPr>
          <w:rFonts w:eastAsiaTheme="minorEastAsia"/>
        </w:rPr>
        <w:t xml:space="preserve">simulated </w:t>
      </w:r>
      <w:r>
        <w:rPr>
          <w:rFonts w:eastAsiaTheme="minorEastAsia"/>
        </w:rPr>
        <w:t>synthetic datasets</w:t>
      </w:r>
      <w:r w:rsidR="001A4103">
        <w:rPr>
          <w:rFonts w:eastAsiaTheme="minorEastAsia"/>
        </w:rPr>
        <w:t xml:space="preserve"> </w:t>
      </w:r>
      <w:r w:rsidR="001A4103">
        <w:rPr>
          <w:rFonts w:eastAsiaTheme="minorEastAsia"/>
        </w:rPr>
        <w:fldChar w:fldCharType="begin"/>
      </w:r>
      <w:r w:rsidR="001A4103">
        <w:rPr>
          <w:rFonts w:eastAsiaTheme="minorEastAsia"/>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1A4103">
        <w:rPr>
          <w:rFonts w:eastAsiaTheme="minorEastAsia"/>
        </w:rPr>
        <w:fldChar w:fldCharType="separate"/>
      </w:r>
      <w:r w:rsidR="001A4103" w:rsidRPr="004B29FD">
        <w:rPr>
          <w:rFonts w:ascii="Aptos" w:hAnsi="Aptos"/>
        </w:rPr>
        <w:t>(Schall, 2012)</w:t>
      </w:r>
      <w:r w:rsidR="001A4103">
        <w:rPr>
          <w:rFonts w:eastAsiaTheme="minorEastAsia"/>
        </w:rPr>
        <w:fldChar w:fldCharType="end"/>
      </w:r>
      <w:r w:rsidR="003A6842">
        <w:rPr>
          <w:rFonts w:eastAsiaTheme="minorEastAsia"/>
        </w:rPr>
        <w:t xml:space="preserve">. </w:t>
      </w:r>
    </w:p>
    <w:p w14:paraId="75EE843D" w14:textId="2C8B8252" w:rsidR="001F110F" w:rsidRDefault="00903101" w:rsidP="001F110F">
      <w:pPr>
        <w:rPr>
          <w:rFonts w:eastAsiaTheme="minorEastAsia"/>
        </w:rPr>
      </w:pPr>
      <w:r>
        <w:rPr>
          <w:rFonts w:eastAsiaTheme="minorEastAsia"/>
        </w:rPr>
        <w:t xml:space="preserve">We used </w:t>
      </w:r>
      <w:r w:rsidR="003A6842">
        <w:rPr>
          <w:rFonts w:eastAsiaTheme="minorEastAsia"/>
        </w:rPr>
        <w:t>the same 15</w:t>
      </w:r>
      <w:r>
        <w:rPr>
          <w:rFonts w:eastAsiaTheme="minorEastAsia"/>
        </w:rPr>
        <w:t>,</w:t>
      </w:r>
      <w:r w:rsidR="003A6842">
        <w:rPr>
          <w:rFonts w:eastAsiaTheme="minorEastAsia"/>
        </w:rPr>
        <w:t xml:space="preserve">000 </w:t>
      </w:r>
      <w:r>
        <w:rPr>
          <w:rFonts w:eastAsiaTheme="minorEastAsia"/>
        </w:rPr>
        <w:t>simulated datasets</w:t>
      </w:r>
      <w:r w:rsidR="00C01237">
        <w:rPr>
          <w:rFonts w:eastAsiaTheme="minorEastAsia"/>
        </w:rPr>
        <w:t xml:space="preserve"> with criterion shift</w:t>
      </w:r>
      <w:r>
        <w:rPr>
          <w:rFonts w:eastAsiaTheme="minorEastAsia"/>
        </w:rPr>
        <w:t xml:space="preserve"> from above</w:t>
      </w:r>
      <w:r w:rsidR="003A6842">
        <w:rPr>
          <w:rFonts w:eastAsiaTheme="minorEastAsia"/>
        </w:rPr>
        <w:t xml:space="preserve">. </w:t>
      </w:r>
      <w:r w:rsidR="00F04747">
        <w:rPr>
          <w:rFonts w:eastAsiaTheme="minorEastAsia"/>
        </w:rPr>
        <w:t>W</w:t>
      </w:r>
      <w:r>
        <w:rPr>
          <w:rFonts w:eastAsiaTheme="minorEastAsia"/>
        </w:rPr>
        <w:t xml:space="preserve">e used non-parametric bootstrap with </w:t>
      </w:r>
      <w:r w:rsidR="003A6842">
        <w:rPr>
          <w:rFonts w:eastAsiaTheme="minorEastAsia"/>
        </w:rPr>
        <w:t xml:space="preserve">200 </w:t>
      </w:r>
      <w:r>
        <w:rPr>
          <w:rFonts w:eastAsiaTheme="minorEastAsia"/>
        </w:rPr>
        <w:t>resamples</w:t>
      </w:r>
      <w:r w:rsidR="00F04747">
        <w:rPr>
          <w:rFonts w:eastAsiaTheme="minorEastAsia"/>
        </w:rPr>
        <w:t xml:space="preserve"> to compute the confidence interval</w:t>
      </w:r>
      <w:r>
        <w:rPr>
          <w:rFonts w:eastAsiaTheme="minorEastAsia"/>
        </w:rPr>
        <w:t xml:space="preserve">, generating </w:t>
      </w:r>
      <w:r>
        <w:rPr>
          <w:rFonts w:eastAsiaTheme="minorEastAsia"/>
        </w:rPr>
        <w:lastRenderedPageBreak/>
        <w:t>200 parameter estimates per synthetic dataset.</w:t>
      </w:r>
      <w:r w:rsidR="003A6842">
        <w:rPr>
          <w:rFonts w:eastAsiaTheme="minorEastAsia"/>
        </w:rPr>
        <w:t xml:space="preserve"> </w:t>
      </w:r>
      <w:r>
        <w:rPr>
          <w:rFonts w:eastAsiaTheme="minorEastAsia"/>
        </w:rPr>
        <w:t xml:space="preserve">We then </w:t>
      </w:r>
      <w:r w:rsidR="00F04747">
        <w:rPr>
          <w:rFonts w:eastAsiaTheme="minorEastAsia"/>
        </w:rPr>
        <w:t>calculated</w:t>
      </w:r>
      <w:r>
        <w:rPr>
          <w:rFonts w:eastAsiaTheme="minorEastAsia"/>
        </w:rPr>
        <w:t xml:space="preserve"> confidence intervals</w:t>
      </w:r>
      <w:r w:rsidR="003A6842">
        <w:rPr>
          <w:rFonts w:eastAsiaTheme="minorEastAsia"/>
        </w:rPr>
        <w:t xml:space="preserve"> </w:t>
      </w:r>
      <w:r>
        <w:rPr>
          <w:rFonts w:eastAsiaTheme="minorEastAsia"/>
        </w:rPr>
        <w:t xml:space="preserve">of various </w:t>
      </w:r>
      <w:r w:rsidR="003A6842">
        <w:rPr>
          <w:rFonts w:eastAsiaTheme="minorEastAsia"/>
        </w:rPr>
        <w:t>confidence level</w:t>
      </w:r>
      <w:r>
        <w:rPr>
          <w:rFonts w:eastAsiaTheme="minorEastAsia"/>
        </w:rPr>
        <w:t xml:space="preserve">s from these 200 estimates. Finally, the fraction of </w:t>
      </w:r>
      <w:r w:rsidR="00D14557">
        <w:rPr>
          <w:rFonts w:eastAsiaTheme="minorEastAsia"/>
        </w:rPr>
        <w:t>15,000 synthetic</w:t>
      </w:r>
      <w:r>
        <w:rPr>
          <w:rFonts w:eastAsiaTheme="minorEastAsia"/>
        </w:rPr>
        <w:t xml:space="preserve"> datasets in which the true parameter is within the confidence level was computed for each confidence level (Figure</w:t>
      </w:r>
      <w:r w:rsidR="00EE6EE1">
        <w:rPr>
          <w:rFonts w:eastAsiaTheme="minorEastAsia"/>
        </w:rPr>
        <w:t>s</w:t>
      </w:r>
      <w:r>
        <w:rPr>
          <w:rFonts w:eastAsiaTheme="minorEastAsia"/>
        </w:rPr>
        <w:t xml:space="preserve"> 3e and 3f).</w:t>
      </w:r>
      <w:r w:rsidR="001F110F">
        <w:rPr>
          <w:rFonts w:eastAsiaTheme="minorEastAsia"/>
        </w:rPr>
        <w:t xml:space="preserve"> </w:t>
      </w:r>
      <w:r w:rsidR="003A6842">
        <w:rPr>
          <w:rFonts w:eastAsiaTheme="minorEastAsia"/>
        </w:rPr>
        <w:t xml:space="preserve">For both </w:t>
      </w:r>
      <w:r>
        <w:rPr>
          <w:rFonts w:eastAsiaTheme="minorEastAsia"/>
        </w:rPr>
        <w:t xml:space="preserve">model </w:t>
      </w:r>
      <w:r w:rsidR="003A6842">
        <w:rPr>
          <w:rFonts w:eastAsiaTheme="minorEastAsia"/>
        </w:rPr>
        <w:t xml:space="preserve">parameters, the true coverage was </w:t>
      </w:r>
      <w:r>
        <w:rPr>
          <w:rFonts w:eastAsiaTheme="minorEastAsia"/>
        </w:rPr>
        <w:t xml:space="preserve">significantly </w:t>
      </w:r>
      <w:r w:rsidR="003A6842">
        <w:rPr>
          <w:rFonts w:eastAsiaTheme="minorEastAsia"/>
        </w:rPr>
        <w:t>below the intended rate</w:t>
      </w:r>
      <w:r>
        <w:rPr>
          <w:rFonts w:eastAsiaTheme="minorEastAsia"/>
        </w:rPr>
        <w:t xml:space="preserve">. For the standard confidence level of 95%, </w:t>
      </w:r>
      <w:r w:rsidR="003A6842">
        <w:rPr>
          <w:rFonts w:eastAsiaTheme="minorEastAsia"/>
        </w:rPr>
        <w:t xml:space="preserve">less than 20% </w:t>
      </w:r>
      <w:r>
        <w:rPr>
          <w:rFonts w:eastAsiaTheme="minorEastAsia"/>
        </w:rPr>
        <w:t xml:space="preserve">out of 15,000 </w:t>
      </w:r>
      <w:r w:rsidR="003A6842">
        <w:rPr>
          <w:rFonts w:eastAsiaTheme="minorEastAsia"/>
        </w:rPr>
        <w:t xml:space="preserve">CIs contained the </w:t>
      </w:r>
      <w:r>
        <w:rPr>
          <w:rFonts w:eastAsiaTheme="minorEastAsia"/>
        </w:rPr>
        <w:t xml:space="preserve">true </w:t>
      </w:r>
      <w:r w:rsidR="003A6842">
        <w:rPr>
          <w:rFonts w:eastAsiaTheme="minorEastAsia"/>
        </w:rPr>
        <w:t>parameter</w:t>
      </w:r>
      <w:r>
        <w:rPr>
          <w:rFonts w:eastAsiaTheme="minorEastAsia"/>
        </w:rPr>
        <w:t xml:space="preserve"> values</w:t>
      </w:r>
      <w:r w:rsidR="003A6842">
        <w:rPr>
          <w:rFonts w:eastAsiaTheme="minorEastAsia"/>
        </w:rPr>
        <w:t xml:space="preserve">. </w:t>
      </w:r>
    </w:p>
    <w:p w14:paraId="005D9F92" w14:textId="607E1212" w:rsidR="00526056" w:rsidRPr="00EB6A95" w:rsidRDefault="00526056" w:rsidP="00526056">
      <w:pPr>
        <w:pStyle w:val="Heading3"/>
        <w:rPr>
          <w:rFonts w:eastAsiaTheme="minorEastAsia"/>
        </w:rPr>
      </w:pPr>
      <w:r w:rsidRPr="00E80ABA">
        <w:rPr>
          <w:rFonts w:eastAsiaTheme="minorEastAsia"/>
        </w:rPr>
        <w:t>Correcting the estimat</w:t>
      </w:r>
      <w:r w:rsidR="000D4D05">
        <w:rPr>
          <w:rFonts w:eastAsiaTheme="minorEastAsia"/>
        </w:rPr>
        <w:t>ion</w:t>
      </w:r>
    </w:p>
    <w:p w14:paraId="1E830749" w14:textId="59CEBEC1" w:rsidR="00490431" w:rsidRDefault="00EE6EE1" w:rsidP="003A6842">
      <w:pPr>
        <w:rPr>
          <w:rFonts w:eastAsiaTheme="minorEastAsia"/>
        </w:rPr>
      </w:pPr>
      <w:r>
        <w:rPr>
          <w:rFonts w:eastAsiaTheme="minorEastAsia"/>
        </w:rPr>
        <w:t xml:space="preserve">To correct the </w:t>
      </w:r>
      <w:r w:rsidR="00526056">
        <w:rPr>
          <w:rFonts w:eastAsiaTheme="minorEastAsia"/>
        </w:rPr>
        <w:t>estimat</w:t>
      </w:r>
      <w:r>
        <w:rPr>
          <w:rFonts w:eastAsiaTheme="minorEastAsia"/>
        </w:rPr>
        <w:t xml:space="preserve">ion bias, we </w:t>
      </w:r>
      <w:r w:rsidR="008A146E">
        <w:rPr>
          <w:rFonts w:eastAsiaTheme="minorEastAsia"/>
        </w:rPr>
        <w:t xml:space="preserve">fitted </w:t>
      </w:r>
      <w:r w:rsidR="003419C0">
        <w:rPr>
          <w:rFonts w:eastAsiaTheme="minorEastAsia"/>
        </w:rPr>
        <w:t xml:space="preserve">a </w:t>
      </w:r>
      <w:r w:rsidR="00526056">
        <w:rPr>
          <w:rFonts w:eastAsiaTheme="minorEastAsia"/>
        </w:rPr>
        <w:t xml:space="preserve">linear </w:t>
      </w:r>
      <w:r>
        <w:rPr>
          <w:rFonts w:eastAsiaTheme="minorEastAsia"/>
        </w:rPr>
        <w:t>regression</w:t>
      </w:r>
      <w:r w:rsidR="003419C0">
        <w:rPr>
          <w:rFonts w:eastAsiaTheme="minorEastAsia"/>
        </w:rPr>
        <w:t xml:space="preserve"> </w:t>
      </w:r>
      <w:r w:rsidR="008A146E">
        <w:rPr>
          <w:rFonts w:eastAsiaTheme="minorEastAsia"/>
        </w:rPr>
        <w:t xml:space="preserve">model </w:t>
      </w:r>
      <w:r>
        <w:rPr>
          <w:rFonts w:eastAsiaTheme="minorEastAsia"/>
        </w:rPr>
        <w:t xml:space="preserve">to predict true parameters from </w:t>
      </w:r>
      <w:r w:rsidR="003419C0">
        <w:rPr>
          <w:rFonts w:eastAsiaTheme="minorEastAsia"/>
        </w:rPr>
        <w:t>estimated parameters</w:t>
      </w:r>
      <w:r>
        <w:rPr>
          <w:rFonts w:eastAsiaTheme="minorEastAsia"/>
        </w:rPr>
        <w:t xml:space="preserve"> </w:t>
      </w:r>
      <w:r w:rsidR="008A146E">
        <w:rPr>
          <w:rFonts w:eastAsiaTheme="minorEastAsia"/>
        </w:rPr>
        <w:t xml:space="preserve">using </w:t>
      </w:r>
      <w:r>
        <w:rPr>
          <w:rFonts w:eastAsiaTheme="minorEastAsia"/>
        </w:rPr>
        <w:t xml:space="preserve">the 15,000 </w:t>
      </w:r>
      <w:r w:rsidR="008A146E">
        <w:rPr>
          <w:rFonts w:eastAsiaTheme="minorEastAsia"/>
        </w:rPr>
        <w:t xml:space="preserve">parameter values </w:t>
      </w:r>
      <w:r>
        <w:rPr>
          <w:rFonts w:eastAsiaTheme="minorEastAsia"/>
        </w:rPr>
        <w:t>estimate</w:t>
      </w:r>
      <w:r w:rsidR="008A146E">
        <w:rPr>
          <w:rFonts w:eastAsiaTheme="minorEastAsia"/>
        </w:rPr>
        <w:t>d</w:t>
      </w:r>
      <w:r>
        <w:rPr>
          <w:rFonts w:eastAsiaTheme="minorEastAsia"/>
        </w:rPr>
        <w:t xml:space="preserve"> from synthetic data</w:t>
      </w:r>
      <w:r w:rsidR="003419C0">
        <w:rPr>
          <w:rFonts w:eastAsiaTheme="minorEastAsia"/>
        </w:rPr>
        <w:t xml:space="preserve">. </w:t>
      </w:r>
      <w:r>
        <w:rPr>
          <w:rFonts w:eastAsiaTheme="minorEastAsia"/>
        </w:rPr>
        <w:t xml:space="preserve">The linear regression </w:t>
      </w:r>
      <w:r w:rsidR="00E80ABA">
        <w:rPr>
          <w:rFonts w:eastAsiaTheme="minorEastAsia"/>
        </w:rPr>
        <w:t>provided a good fit</w:t>
      </w:r>
      <w:r>
        <w:rPr>
          <w:rFonts w:eastAsiaTheme="minorEastAsia"/>
        </w:rPr>
        <w:t xml:space="preserve"> and slightly </w:t>
      </w:r>
      <w:r w:rsidR="00490431">
        <w:rPr>
          <w:rFonts w:eastAsiaTheme="minorEastAsia"/>
        </w:rPr>
        <w:t>improved</w:t>
      </w:r>
      <w:r w:rsidR="00E80ABA">
        <w:rPr>
          <w:rFonts w:eastAsiaTheme="minorEastAsia"/>
        </w:rPr>
        <w:t xml:space="preserve"> the</w:t>
      </w:r>
      <w:r w:rsidR="00490431">
        <w:rPr>
          <w:rFonts w:eastAsiaTheme="minorEastAsia"/>
        </w:rPr>
        <w:t xml:space="preserve"> </w:t>
      </w:r>
      <w:r w:rsidR="00490431" w:rsidRPr="00DD4FDD">
        <w:rPr>
          <w:rFonts w:eastAsiaTheme="minorEastAsia"/>
        </w:rPr>
        <w:t>true coverage</w:t>
      </w:r>
      <w:r w:rsidRPr="00EE6EE1">
        <w:rPr>
          <w:rFonts w:eastAsiaTheme="minorEastAsia"/>
        </w:rPr>
        <w:t>,</w:t>
      </w:r>
      <w:r>
        <w:rPr>
          <w:rFonts w:eastAsiaTheme="minorEastAsia"/>
        </w:rPr>
        <w:t xml:space="preserve"> </w:t>
      </w:r>
      <w:r w:rsidR="00DD4FDD">
        <w:rPr>
          <w:rFonts w:eastAsiaTheme="minorEastAsia"/>
        </w:rPr>
        <w:t>which</w:t>
      </w:r>
      <w:r w:rsidR="00966DD7">
        <w:rPr>
          <w:rFonts w:eastAsiaTheme="minorEastAsia"/>
        </w:rPr>
        <w:t xml:space="preserve"> </w:t>
      </w:r>
      <w:r w:rsidR="00490431">
        <w:rPr>
          <w:rFonts w:eastAsiaTheme="minorEastAsia"/>
        </w:rPr>
        <w:t xml:space="preserve">was </w:t>
      </w:r>
      <w:r>
        <w:rPr>
          <w:rFonts w:eastAsiaTheme="minorEastAsia"/>
        </w:rPr>
        <w:t xml:space="preserve">still </w:t>
      </w:r>
      <w:r w:rsidR="00490431">
        <w:rPr>
          <w:rFonts w:eastAsiaTheme="minorEastAsia"/>
        </w:rPr>
        <w:t xml:space="preserve">far </w:t>
      </w:r>
      <w:r>
        <w:rPr>
          <w:rFonts w:eastAsiaTheme="minorEastAsia"/>
        </w:rPr>
        <w:t xml:space="preserve">lower than </w:t>
      </w:r>
      <w:r w:rsidR="00490431">
        <w:rPr>
          <w:rFonts w:eastAsiaTheme="minorEastAsia"/>
        </w:rPr>
        <w:t>the intended rate (</w:t>
      </w:r>
      <w:r w:rsidR="00A924D0">
        <w:rPr>
          <w:rFonts w:eastAsiaTheme="minorEastAsia"/>
        </w:rPr>
        <w:t xml:space="preserve">mean squared error for </w:t>
      </w:r>
      <w:r w:rsidR="00A924D0" w:rsidRPr="00A820B4">
        <w:rPr>
          <w:rFonts w:eastAsiaTheme="minorEastAsia"/>
          <w:i/>
          <w:iCs/>
        </w:rPr>
        <w:t>α</w:t>
      </w:r>
      <w:r w:rsidR="00A924D0">
        <w:rPr>
          <w:rFonts w:eastAsiaTheme="minorEastAsia"/>
        </w:rPr>
        <w:t xml:space="preserve"> and </w:t>
      </w:r>
      <w:r w:rsidR="00A924D0" w:rsidRPr="00A820B4">
        <w:rPr>
          <w:rFonts w:eastAsiaTheme="minorEastAsia"/>
          <w:i/>
          <w:iCs/>
        </w:rPr>
        <w:t>ρ</w:t>
      </w:r>
      <w:r w:rsidR="00A924D0">
        <w:rPr>
          <w:rFonts w:eastAsiaTheme="minorEastAsia"/>
        </w:rPr>
        <w:t xml:space="preserve"> is 0.0021 and 0.0014, respectively; </w:t>
      </w:r>
      <w:r>
        <w:rPr>
          <w:rFonts w:eastAsiaTheme="minorEastAsia"/>
        </w:rPr>
        <w:t xml:space="preserve">Figure </w:t>
      </w:r>
      <w:r w:rsidR="00323102">
        <w:rPr>
          <w:rFonts w:eastAsiaTheme="minorEastAsia"/>
        </w:rPr>
        <w:t>S4</w:t>
      </w:r>
      <w:r w:rsidR="00490431">
        <w:rPr>
          <w:rFonts w:eastAsiaTheme="minorEastAsia"/>
        </w:rPr>
        <w:t>)</w:t>
      </w:r>
      <w:r w:rsidR="00AC6E35">
        <w:rPr>
          <w:rFonts w:eastAsiaTheme="minorEastAsia"/>
        </w:rPr>
        <w:t xml:space="preserve">. </w:t>
      </w:r>
      <w:r w:rsidR="00DD4FDD">
        <w:rPr>
          <w:rFonts w:eastAsiaTheme="minorEastAsia"/>
        </w:rPr>
        <w:t>However</w:t>
      </w:r>
      <w:r w:rsidR="00AC6E35">
        <w:rPr>
          <w:rFonts w:eastAsiaTheme="minorEastAsia"/>
        </w:rPr>
        <w:t>, applying this correction to Laland</w:t>
      </w:r>
      <w:r w:rsidR="00DD4FDD">
        <w:rPr>
          <w:rFonts w:eastAsiaTheme="minorEastAsia"/>
        </w:rPr>
        <w:t xml:space="preserve"> et al.</w:t>
      </w:r>
      <w:r w:rsidR="00AC6E35">
        <w:rPr>
          <w:rFonts w:eastAsiaTheme="minorEastAsia"/>
        </w:rPr>
        <w:t>'s estimates resulted in</w:t>
      </w:r>
      <w:r w:rsidR="00DD4FDD">
        <w:rPr>
          <w:rFonts w:eastAsiaTheme="minorEastAsia"/>
        </w:rPr>
        <w:t xml:space="preserve"> incorrect estimates:</w:t>
      </w:r>
      <w:r w:rsidR="00AC6E35">
        <w:rPr>
          <w:rFonts w:eastAsiaTheme="minorEastAsia"/>
        </w:rPr>
        <w:t xml:space="preserve"> </w:t>
      </w:r>
      <w:r w:rsidR="00AC6E35" w:rsidRPr="00DD4FDD">
        <w:rPr>
          <w:rFonts w:eastAsiaTheme="minorEastAsia"/>
          <w:i/>
          <w:iCs/>
        </w:rPr>
        <w:t>α</w:t>
      </w:r>
      <w:r w:rsidR="00AC6E35">
        <w:rPr>
          <w:rFonts w:eastAsiaTheme="minorEastAsia"/>
        </w:rPr>
        <w:t xml:space="preserve">=0.223 and </w:t>
      </w:r>
      <w:r w:rsidR="00AC6E35" w:rsidRPr="00DD4FDD">
        <w:rPr>
          <w:rFonts w:eastAsiaTheme="minorEastAsia"/>
          <w:i/>
          <w:iCs/>
        </w:rPr>
        <w:t>ρ</w:t>
      </w:r>
      <w:r w:rsidR="00AC6E35">
        <w:rPr>
          <w:rFonts w:eastAsiaTheme="minorEastAsia"/>
        </w:rPr>
        <w:t>=0.229</w:t>
      </w:r>
      <w:r w:rsidR="00DD4FDD">
        <w:rPr>
          <w:rFonts w:eastAsiaTheme="minorEastAsia"/>
        </w:rPr>
        <w:t xml:space="preserve"> rather th</w:t>
      </w:r>
      <w:r w:rsidR="00F04747">
        <w:rPr>
          <w:rFonts w:eastAsiaTheme="minorEastAsia"/>
        </w:rPr>
        <w:t>a</w:t>
      </w:r>
      <w:r w:rsidR="00DD4FDD">
        <w:rPr>
          <w:rFonts w:eastAsiaTheme="minorEastAsia"/>
        </w:rPr>
        <w:t xml:space="preserve">n </w:t>
      </w:r>
      <w:r w:rsidR="00DD4FDD" w:rsidRPr="007F2667">
        <w:rPr>
          <w:rFonts w:eastAsiaTheme="minorEastAsia"/>
          <w:i/>
          <w:iCs/>
        </w:rPr>
        <w:t>ρ</w:t>
      </w:r>
      <w:r w:rsidR="00DD4FDD" w:rsidRPr="00045018">
        <w:rPr>
          <w:rFonts w:eastAsiaTheme="minorEastAsia"/>
        </w:rPr>
        <w:t>=0.277</w:t>
      </w:r>
      <w:r w:rsidR="00DD4FDD">
        <w:rPr>
          <w:rFonts w:eastAsiaTheme="minorEastAsia"/>
        </w:rPr>
        <w:t xml:space="preserve"> and </w:t>
      </w:r>
      <w:r w:rsidR="00DD4FDD" w:rsidRPr="007F2667">
        <w:rPr>
          <w:rFonts w:eastAsiaTheme="minorEastAsia"/>
          <w:i/>
          <w:iCs/>
        </w:rPr>
        <w:t>α</w:t>
      </w:r>
      <w:r w:rsidR="00DD4FDD" w:rsidRPr="00045018">
        <w:rPr>
          <w:rFonts w:eastAsiaTheme="minorEastAsia"/>
        </w:rPr>
        <w:t>=0.138</w:t>
      </w:r>
      <w:r w:rsidR="00AC6E35">
        <w:rPr>
          <w:rFonts w:eastAsiaTheme="minorEastAsia"/>
        </w:rPr>
        <w:t xml:space="preserve">. </w:t>
      </w:r>
      <w:r w:rsidR="00DD4FDD">
        <w:rPr>
          <w:rFonts w:eastAsiaTheme="minorEastAsia"/>
        </w:rPr>
        <w:t xml:space="preserve">Furthermore, these </w:t>
      </w:r>
      <w:r w:rsidR="00AC6E35">
        <w:rPr>
          <w:rFonts w:eastAsiaTheme="minorEastAsia"/>
        </w:rPr>
        <w:t xml:space="preserve">estimates </w:t>
      </w:r>
      <w:r w:rsidR="00DD4FDD">
        <w:rPr>
          <w:rFonts w:eastAsiaTheme="minorEastAsia"/>
        </w:rPr>
        <w:t xml:space="preserve">had a </w:t>
      </w:r>
      <w:r w:rsidR="00AC6E35">
        <w:rPr>
          <w:rFonts w:eastAsiaTheme="minorEastAsia"/>
        </w:rPr>
        <w:t xml:space="preserve">good fit </w:t>
      </w:r>
      <w:r w:rsidR="00DD4FDD">
        <w:rPr>
          <w:rFonts w:eastAsiaTheme="minorEastAsia"/>
        </w:rPr>
        <w:t xml:space="preserve">only </w:t>
      </w:r>
      <w:r w:rsidR="00AC6E35">
        <w:rPr>
          <w:rFonts w:eastAsiaTheme="minorEastAsia"/>
        </w:rPr>
        <w:t>for three of the datasets</w:t>
      </w:r>
      <w:r w:rsidR="00F04747">
        <w:rPr>
          <w:rFonts w:eastAsiaTheme="minorEastAsia"/>
        </w:rPr>
        <w:t>. They</w:t>
      </w:r>
      <w:r w:rsidR="00AC6E35">
        <w:rPr>
          <w:rFonts w:eastAsiaTheme="minorEastAsia"/>
        </w:rPr>
        <w:t xml:space="preserve"> did not fit the </w:t>
      </w:r>
      <w:r w:rsidR="00DD4FDD">
        <w:rPr>
          <w:rFonts w:eastAsiaTheme="minorEastAsia"/>
        </w:rPr>
        <w:t xml:space="preserve">data for </w:t>
      </w:r>
      <w:r w:rsidR="00AC6E35">
        <w:rPr>
          <w:rFonts w:eastAsiaTheme="minorEastAsia"/>
        </w:rPr>
        <w:t>all studies combined (</w:t>
      </w:r>
      <w:r w:rsidR="00AC6E35" w:rsidRPr="00DD4FDD">
        <w:rPr>
          <w:rFonts w:eastAsiaTheme="minorEastAsia"/>
          <w:i/>
          <w:iCs/>
        </w:rPr>
        <w:t>G</w:t>
      </w:r>
      <w:r w:rsidR="00AC6E35">
        <w:rPr>
          <w:rFonts w:eastAsiaTheme="minorEastAsia"/>
        </w:rPr>
        <w:t xml:space="preserve"> = 1210.01, </w:t>
      </w:r>
      <w:r w:rsidR="00AC6E35" w:rsidRPr="00DD4FDD">
        <w:rPr>
          <w:rFonts w:eastAsiaTheme="minorEastAsia"/>
          <w:i/>
          <w:iCs/>
        </w:rPr>
        <w:t>p</w:t>
      </w:r>
      <w:r w:rsidR="00AC6E35">
        <w:rPr>
          <w:rFonts w:eastAsiaTheme="minorEastAsia"/>
        </w:rPr>
        <w:t>&lt;0.001)</w:t>
      </w:r>
      <w:r w:rsidR="004D545F">
        <w:rPr>
          <w:rFonts w:eastAsiaTheme="minorEastAsia"/>
        </w:rPr>
        <w:t>, indicating</w:t>
      </w:r>
      <w:r w:rsidR="00BF72F7">
        <w:rPr>
          <w:rFonts w:eastAsiaTheme="minorEastAsia"/>
        </w:rPr>
        <w:t xml:space="preserve"> </w:t>
      </w:r>
      <w:r w:rsidR="00966DD7">
        <w:rPr>
          <w:rFonts w:eastAsiaTheme="minorEastAsia"/>
        </w:rPr>
        <w:t xml:space="preserve">that </w:t>
      </w:r>
      <w:r>
        <w:rPr>
          <w:rFonts w:eastAsiaTheme="minorEastAsia"/>
        </w:rPr>
        <w:t xml:space="preserve">the estimation method of Scenario </w:t>
      </w:r>
      <w:r w:rsidR="00BF72F7">
        <w:rPr>
          <w:rFonts w:eastAsiaTheme="minorEastAsia"/>
        </w:rPr>
        <w:t xml:space="preserve">B </w:t>
      </w:r>
      <w:r>
        <w:rPr>
          <w:rFonts w:eastAsiaTheme="minorEastAsia"/>
        </w:rPr>
        <w:t xml:space="preserve">still fails to </w:t>
      </w:r>
      <w:r w:rsidR="00F04747">
        <w:rPr>
          <w:rFonts w:eastAsiaTheme="minorEastAsia"/>
        </w:rPr>
        <w:t>estimate the true parameters c consistently</w:t>
      </w:r>
      <w:r w:rsidR="00966DD7">
        <w:rPr>
          <w:rFonts w:eastAsiaTheme="minorEastAsia"/>
        </w:rPr>
        <w:t>.</w:t>
      </w:r>
    </w:p>
    <w:p w14:paraId="5F0DE405" w14:textId="77777777" w:rsidR="00EE6EE1" w:rsidRDefault="00EE6EE1" w:rsidP="00EE6EE1">
      <w:pPr>
        <w:pStyle w:val="Heading3"/>
        <w:rPr>
          <w:rFonts w:eastAsiaTheme="minorEastAsia"/>
        </w:rPr>
      </w:pPr>
      <w:r>
        <w:rPr>
          <w:rFonts w:eastAsiaTheme="minorEastAsia"/>
        </w:rPr>
        <w:t>Estimation with adjustment</w:t>
      </w:r>
    </w:p>
    <w:p w14:paraId="4305D6DC" w14:textId="42BCECAD" w:rsidR="00AF2745" w:rsidRPr="00BA244D" w:rsidRDefault="004D545F" w:rsidP="00AF2745">
      <w:pPr>
        <w:rPr>
          <w:rFonts w:eastAsiaTheme="minorEastAsia"/>
        </w:rPr>
      </w:pPr>
      <w:r>
        <w:rPr>
          <w:rFonts w:eastAsiaTheme="minorEastAsia"/>
        </w:rPr>
        <w:t>As in Scenario C, we repeated the above evaluation for parameter estimation with adjustment</w:t>
      </w:r>
      <w:r w:rsidR="00BF72F7">
        <w:rPr>
          <w:rFonts w:eastAsiaTheme="minorEastAsia"/>
        </w:rPr>
        <w:t xml:space="preserve">. </w:t>
      </w:r>
      <w:r w:rsidR="00A924D0">
        <w:rPr>
          <w:rFonts w:eastAsiaTheme="minorEastAsia"/>
        </w:rPr>
        <w:t xml:space="preserve">Estimation of </w:t>
      </w:r>
      <w:r w:rsidR="00A924D0" w:rsidRPr="00A820B4">
        <w:rPr>
          <w:rFonts w:eastAsiaTheme="minorEastAsia"/>
          <w:i/>
          <w:iCs/>
        </w:rPr>
        <w:t>α</w:t>
      </w:r>
      <w:r w:rsidR="00A924D0">
        <w:rPr>
          <w:rFonts w:eastAsiaTheme="minorEastAsia"/>
        </w:rPr>
        <w:t xml:space="preserve"> improved, while estimation of </w:t>
      </w:r>
      <w:r w:rsidR="00A924D0" w:rsidRPr="00A820B4">
        <w:rPr>
          <w:rFonts w:eastAsiaTheme="minorEastAsia"/>
          <w:i/>
          <w:iCs/>
        </w:rPr>
        <w:t>ρ</w:t>
      </w:r>
      <w:r w:rsidR="00A924D0">
        <w:rPr>
          <w:rFonts w:eastAsiaTheme="minorEastAsia"/>
          <w:i/>
          <w:iCs/>
        </w:rPr>
        <w:t xml:space="preserve"> </w:t>
      </w:r>
      <w:r w:rsidR="00A924D0">
        <w:rPr>
          <w:rFonts w:eastAsiaTheme="minorEastAsia"/>
        </w:rPr>
        <w:t>did not</w:t>
      </w:r>
      <w:r w:rsidR="00EE6EE1" w:rsidRPr="00EE6EE1">
        <w:rPr>
          <w:rFonts w:eastAsiaTheme="minorEastAsia"/>
        </w:rPr>
        <w:t xml:space="preserve"> </w:t>
      </w:r>
      <w:r w:rsidR="00EC7BA3" w:rsidRPr="00EE6EE1">
        <w:rPr>
          <w:rFonts w:eastAsiaTheme="minorEastAsia"/>
        </w:rPr>
        <w:t>(</w:t>
      </w:r>
      <w:r w:rsidR="00A924D0">
        <w:rPr>
          <w:rFonts w:eastAsiaTheme="minorEastAsia"/>
        </w:rPr>
        <w:t xml:space="preserve">mean squared error for </w:t>
      </w:r>
      <w:r w:rsidR="00A924D0" w:rsidRPr="00A820B4">
        <w:rPr>
          <w:rFonts w:eastAsiaTheme="minorEastAsia"/>
          <w:i/>
          <w:iCs/>
        </w:rPr>
        <w:t>α</w:t>
      </w:r>
      <w:r w:rsidR="00A924D0">
        <w:rPr>
          <w:rFonts w:eastAsiaTheme="minorEastAsia"/>
        </w:rPr>
        <w:t xml:space="preserve"> and </w:t>
      </w:r>
      <w:r w:rsidR="00A924D0" w:rsidRPr="00A820B4">
        <w:rPr>
          <w:rFonts w:eastAsiaTheme="minorEastAsia"/>
          <w:i/>
          <w:iCs/>
        </w:rPr>
        <w:t>ρ</w:t>
      </w:r>
      <w:r w:rsidR="00A924D0">
        <w:rPr>
          <w:rFonts w:eastAsiaTheme="minorEastAsia"/>
        </w:rPr>
        <w:t xml:space="preserve"> is 0.0025 and 0.01, respectively; </w:t>
      </w:r>
      <w:r w:rsidR="00EE6EE1" w:rsidRPr="00EE6EE1">
        <w:rPr>
          <w:rFonts w:eastAsiaTheme="minorEastAsia"/>
        </w:rPr>
        <w:t>F</w:t>
      </w:r>
      <w:r w:rsidR="00EC7BA3" w:rsidRPr="00EE6EE1">
        <w:rPr>
          <w:rFonts w:eastAsiaTheme="minorEastAsia"/>
        </w:rPr>
        <w:t>ig</w:t>
      </w:r>
      <w:r w:rsidR="00EE6EE1" w:rsidRPr="00EE6EE1">
        <w:rPr>
          <w:rFonts w:eastAsiaTheme="minorEastAsia"/>
        </w:rPr>
        <w:t>ures</w:t>
      </w:r>
      <w:r w:rsidR="00EC7BA3" w:rsidRPr="00EE6EE1">
        <w:rPr>
          <w:rFonts w:eastAsiaTheme="minorEastAsia"/>
        </w:rPr>
        <w:t xml:space="preserve"> </w:t>
      </w:r>
      <w:r w:rsidR="00E46DB0" w:rsidRPr="00EE6EE1">
        <w:rPr>
          <w:rFonts w:eastAsiaTheme="minorEastAsia"/>
        </w:rPr>
        <w:t>S5</w:t>
      </w:r>
      <w:r w:rsidR="00EE6EE1" w:rsidRPr="00EE6EE1">
        <w:rPr>
          <w:rFonts w:eastAsiaTheme="minorEastAsia"/>
        </w:rPr>
        <w:t>a and S5</w:t>
      </w:r>
      <w:r w:rsidR="00E46DB0" w:rsidRPr="00EE6EE1">
        <w:rPr>
          <w:rFonts w:eastAsiaTheme="minorEastAsia"/>
        </w:rPr>
        <w:t>b</w:t>
      </w:r>
      <w:r w:rsidR="00EC7BA3" w:rsidRPr="00EE6EE1">
        <w:rPr>
          <w:rFonts w:eastAsiaTheme="minorEastAsia"/>
        </w:rPr>
        <w:t>).</w:t>
      </w:r>
      <w:r w:rsidR="00EC7BA3">
        <w:rPr>
          <w:rFonts w:eastAsiaTheme="minorEastAsia"/>
        </w:rPr>
        <w:t xml:space="preserve"> </w:t>
      </w:r>
      <w:r w:rsidR="009E5339">
        <w:rPr>
          <w:rFonts w:eastAsiaTheme="minorEastAsia"/>
        </w:rPr>
        <w:t>We observed that most estimation errors</w:t>
      </w:r>
      <w:r w:rsidR="00A820B4">
        <w:rPr>
          <w:rFonts w:eastAsiaTheme="minorEastAsia"/>
        </w:rPr>
        <w:t xml:space="preserve"> occur when</w:t>
      </w:r>
      <w:r w:rsidR="009E5339">
        <w:rPr>
          <w:rFonts w:eastAsiaTheme="minorEastAsia"/>
        </w:rPr>
        <w:t xml:space="preserve"> the true</w:t>
      </w:r>
      <w:r w:rsidR="00A820B4">
        <w:rPr>
          <w:rFonts w:eastAsiaTheme="minorEastAsia"/>
        </w:rPr>
        <w:t xml:space="preserve"> </w:t>
      </w:r>
      <w:r w:rsidR="00A820B4" w:rsidRPr="00A820B4">
        <w:rPr>
          <w:rFonts w:eastAsiaTheme="minorEastAsia"/>
          <w:i/>
          <w:iCs/>
        </w:rPr>
        <w:t>α</w:t>
      </w:r>
      <w:r w:rsidR="00A820B4">
        <w:rPr>
          <w:rFonts w:eastAsiaTheme="minorEastAsia"/>
        </w:rPr>
        <w:t xml:space="preserve"> is low or when</w:t>
      </w:r>
      <w:r w:rsidR="009E5339">
        <w:rPr>
          <w:rFonts w:eastAsiaTheme="minorEastAsia"/>
        </w:rPr>
        <w:t xml:space="preserve"> the true</w:t>
      </w:r>
      <w:r w:rsidR="00A820B4">
        <w:rPr>
          <w:rFonts w:eastAsiaTheme="minorEastAsia"/>
        </w:rPr>
        <w:t xml:space="preserve"> </w:t>
      </w:r>
      <w:r w:rsidR="00A820B4" w:rsidRPr="00A820B4">
        <w:rPr>
          <w:rFonts w:eastAsiaTheme="minorEastAsia"/>
          <w:i/>
          <w:iCs/>
        </w:rPr>
        <w:t>ρ</w:t>
      </w:r>
      <w:r w:rsidR="00A820B4">
        <w:rPr>
          <w:rFonts w:eastAsiaTheme="minorEastAsia"/>
        </w:rPr>
        <w:t xml:space="preserve"> is close to 0.5.</w:t>
      </w:r>
      <w:r w:rsidR="00BA244D">
        <w:rPr>
          <w:rFonts w:eastAsiaTheme="minorEastAsia"/>
        </w:rPr>
        <w:t xml:space="preserve"> Indeed, in these cases the frequency of right-handed offspring is roughly ½+</w:t>
      </w:r>
      <w:r w:rsidR="00BA244D" w:rsidRPr="00A820B4">
        <w:rPr>
          <w:rFonts w:eastAsiaTheme="minorEastAsia"/>
          <w:i/>
          <w:iCs/>
        </w:rPr>
        <w:t>ρ</w:t>
      </w:r>
      <w:r w:rsidR="00BA244D">
        <w:rPr>
          <w:rFonts w:eastAsiaTheme="minorEastAsia"/>
          <w:i/>
          <w:iCs/>
        </w:rPr>
        <w:t xml:space="preserve"> </w:t>
      </w:r>
      <w:r w:rsidR="00BA244D" w:rsidRPr="00BA244D">
        <w:rPr>
          <w:rFonts w:eastAsiaTheme="minorEastAsia"/>
        </w:rPr>
        <w:t>and</w:t>
      </w:r>
      <w:r w:rsidR="00BA244D">
        <w:rPr>
          <w:rFonts w:eastAsiaTheme="minorEastAsia"/>
        </w:rPr>
        <w:t xml:space="preserve"> 1 in all mating types, respectively, which leads to practical non-identifiability</w:t>
      </w:r>
      <w:r w:rsidR="00F64502">
        <w:rPr>
          <w:rFonts w:eastAsiaTheme="minorEastAsia"/>
        </w:rPr>
        <w:t xml:space="preserve">: </w:t>
      </w:r>
      <w:r w:rsidR="00F64502" w:rsidRPr="00F64502">
        <w:rPr>
          <w:rFonts w:eastAsiaTheme="minorEastAsia"/>
        </w:rPr>
        <w:t xml:space="preserve">the data do not contain enough information to </w:t>
      </w:r>
      <w:r w:rsidR="00F64502">
        <w:rPr>
          <w:rFonts w:eastAsiaTheme="minorEastAsia"/>
        </w:rPr>
        <w:t xml:space="preserve">correctly estimate model </w:t>
      </w:r>
      <w:r w:rsidR="00F64502" w:rsidRPr="00F64502">
        <w:rPr>
          <w:rFonts w:eastAsiaTheme="minorEastAsia"/>
        </w:rPr>
        <w:t>parameters.</w:t>
      </w:r>
      <w:r w:rsidR="00BA244D">
        <w:rPr>
          <w:rFonts w:eastAsiaTheme="minorEastAsia"/>
        </w:rPr>
        <w:t xml:space="preserve"> </w:t>
      </w:r>
    </w:p>
    <w:p w14:paraId="00B951A4" w14:textId="2586D32F" w:rsidR="00911917" w:rsidRPr="00B81546" w:rsidRDefault="00165C5E" w:rsidP="006174A8">
      <w:pPr>
        <w:rPr>
          <w:rFonts w:eastAsiaTheme="minorEastAsia"/>
        </w:rPr>
      </w:pPr>
      <w:r>
        <w:rPr>
          <w:rFonts w:eastAsiaTheme="minorEastAsia"/>
        </w:rPr>
        <w:lastRenderedPageBreak/>
        <w:t xml:space="preserve">When estimating the </w:t>
      </w:r>
      <w:r w:rsidR="00A820B4">
        <w:rPr>
          <w:rFonts w:eastAsiaTheme="minorEastAsia"/>
        </w:rPr>
        <w:t>unknown</w:t>
      </w:r>
      <w:r w:rsidR="00AF2745">
        <w:rPr>
          <w:rFonts w:eastAsiaTheme="minorEastAsia"/>
        </w:rPr>
        <w:t xml:space="preserve"> </w:t>
      </w:r>
      <w:r>
        <w:rPr>
          <w:rFonts w:eastAsiaTheme="minorEastAsia"/>
        </w:rPr>
        <w:t xml:space="preserve">parameters </w:t>
      </w:r>
      <w:r w:rsidR="00AF2745" w:rsidRPr="00A820B4">
        <w:rPr>
          <w:rFonts w:eastAsiaTheme="minorEastAsia"/>
          <w:i/>
          <w:iCs/>
        </w:rPr>
        <w:t>α</w:t>
      </w:r>
      <w:r w:rsidR="00AF2745">
        <w:rPr>
          <w:rFonts w:eastAsiaTheme="minorEastAsia"/>
        </w:rPr>
        <w:t xml:space="preserve"> and </w:t>
      </w:r>
      <w:r w:rsidR="00AF2745" w:rsidRPr="00A820B4">
        <w:rPr>
          <w:rFonts w:eastAsiaTheme="minorEastAsia"/>
          <w:i/>
          <w:iCs/>
        </w:rPr>
        <w:t>ρ</w:t>
      </w:r>
      <w:r w:rsidR="00A820B4">
        <w:rPr>
          <w:rFonts w:eastAsiaTheme="minorEastAsia"/>
        </w:rPr>
        <w:t xml:space="preserve">, we do not know if </w:t>
      </w:r>
      <w:r w:rsidR="00A820B4" w:rsidRPr="00A820B4">
        <w:rPr>
          <w:rFonts w:eastAsiaTheme="minorEastAsia"/>
          <w:i/>
          <w:iCs/>
        </w:rPr>
        <w:t>α</w:t>
      </w:r>
      <w:r w:rsidR="00A820B4">
        <w:rPr>
          <w:rFonts w:eastAsiaTheme="minorEastAsia"/>
        </w:rPr>
        <w:t xml:space="preserve"> is low or if </w:t>
      </w:r>
      <w:r w:rsidR="00A820B4" w:rsidRPr="00A820B4">
        <w:rPr>
          <w:rFonts w:eastAsiaTheme="minorEastAsia"/>
          <w:i/>
          <w:iCs/>
        </w:rPr>
        <w:t>ρ</w:t>
      </w:r>
      <w:r w:rsidR="00A820B4">
        <w:rPr>
          <w:rFonts w:eastAsiaTheme="minorEastAsia"/>
        </w:rPr>
        <w:t xml:space="preserve"> is close to 0.5.</w:t>
      </w:r>
      <w:r w:rsidR="00AF2745">
        <w:rPr>
          <w:rFonts w:eastAsiaTheme="minorEastAsia"/>
        </w:rPr>
        <w:t xml:space="preserve"> </w:t>
      </w:r>
      <w:r w:rsidR="00A820B4">
        <w:rPr>
          <w:rFonts w:eastAsiaTheme="minorEastAsia"/>
        </w:rPr>
        <w:t xml:space="preserve">We therefore determine these cases </w:t>
      </w:r>
      <w:r>
        <w:rPr>
          <w:rFonts w:eastAsiaTheme="minorEastAsia"/>
        </w:rPr>
        <w:t xml:space="preserve">from </w:t>
      </w:r>
      <w:r w:rsidR="00A820B4">
        <w:rPr>
          <w:rFonts w:eastAsiaTheme="minorEastAsia"/>
        </w:rPr>
        <w:t>the data</w:t>
      </w:r>
      <w:r w:rsidR="00AF2745">
        <w:rPr>
          <w:rFonts w:eastAsiaTheme="minorEastAsia"/>
        </w:rPr>
        <w:t xml:space="preserve">. For </w:t>
      </w:r>
      <w:r w:rsidR="00A820B4">
        <w:rPr>
          <w:rFonts w:eastAsiaTheme="minorEastAsia"/>
        </w:rPr>
        <w:t xml:space="preserve">low </w:t>
      </w:r>
      <w:r w:rsidR="00AF2745" w:rsidRPr="00165C5E">
        <w:rPr>
          <w:rFonts w:eastAsiaTheme="minorEastAsia"/>
          <w:i/>
          <w:iCs/>
        </w:rPr>
        <w:t>α</w:t>
      </w:r>
      <w:r w:rsidR="00AF2745">
        <w:rPr>
          <w:rFonts w:eastAsiaTheme="minorEastAsia"/>
        </w:rPr>
        <w:t xml:space="preserve">, we expect </w:t>
      </w:r>
      <w:r w:rsidR="006729E5">
        <w:rPr>
          <w:rFonts w:eastAsiaTheme="minorEastAsia"/>
        </w:rPr>
        <w:t xml:space="preserve">the </w:t>
      </w:r>
      <w:r w:rsidR="00A820B4">
        <w:rPr>
          <w:rFonts w:eastAsiaTheme="minorEastAsia"/>
        </w:rPr>
        <w:t xml:space="preserve">frequency </w:t>
      </w:r>
      <w:r w:rsidR="006729E5">
        <w:rPr>
          <w:rFonts w:eastAsiaTheme="minorEastAsia"/>
        </w:rPr>
        <w:t xml:space="preserve">of right-handed offspring </w:t>
      </w:r>
      <w:r w:rsidR="00A820B4">
        <w:rPr>
          <w:rFonts w:eastAsiaTheme="minorEastAsia"/>
        </w:rPr>
        <w:t>to be very similar across mating types</w:t>
      </w:r>
      <w:r w:rsidR="006729E5">
        <w:rPr>
          <w:rFonts w:eastAsiaTheme="minorEastAsia"/>
        </w:rPr>
        <w:t xml:space="preserve">. For </w:t>
      </w:r>
      <w:r w:rsidR="00AF2745" w:rsidRPr="00165C5E">
        <w:rPr>
          <w:rFonts w:eastAsiaTheme="minorEastAsia"/>
          <w:i/>
          <w:iCs/>
        </w:rPr>
        <w:t>ρ</w:t>
      </w:r>
      <w:r w:rsidR="00A820B4" w:rsidRPr="00165C5E">
        <w:rPr>
          <w:rFonts w:eastAsiaTheme="minorEastAsia"/>
          <w:i/>
          <w:iCs/>
        </w:rPr>
        <w:t xml:space="preserve"> </w:t>
      </w:r>
      <w:r w:rsidR="00A820B4">
        <w:rPr>
          <w:rFonts w:eastAsiaTheme="minorEastAsia"/>
        </w:rPr>
        <w:t>close to 0.5</w:t>
      </w:r>
      <w:r w:rsidR="006729E5">
        <w:rPr>
          <w:rFonts w:eastAsiaTheme="minorEastAsia"/>
        </w:rPr>
        <w:t>, we expect a</w:t>
      </w:r>
      <w:r w:rsidR="00A820B4">
        <w:rPr>
          <w:rFonts w:eastAsiaTheme="minorEastAsia"/>
        </w:rPr>
        <w:t>n overall</w:t>
      </w:r>
      <w:r w:rsidR="006729E5">
        <w:rPr>
          <w:rFonts w:eastAsiaTheme="minorEastAsia"/>
        </w:rPr>
        <w:t xml:space="preserve"> low </w:t>
      </w:r>
      <w:r w:rsidR="00A820B4">
        <w:rPr>
          <w:rFonts w:eastAsiaTheme="minorEastAsia"/>
        </w:rPr>
        <w:t xml:space="preserve">frequency </w:t>
      </w:r>
      <w:r w:rsidR="006729E5">
        <w:rPr>
          <w:rFonts w:eastAsiaTheme="minorEastAsia"/>
        </w:rPr>
        <w:t>of left-hande</w:t>
      </w:r>
      <w:r w:rsidR="00A820B4">
        <w:rPr>
          <w:rFonts w:eastAsiaTheme="minorEastAsia"/>
        </w:rPr>
        <w:t>dness</w:t>
      </w:r>
      <w:r w:rsidR="006729E5">
        <w:rPr>
          <w:rFonts w:eastAsiaTheme="minorEastAsia"/>
        </w:rPr>
        <w:t xml:space="preserve">. </w:t>
      </w:r>
      <w:r w:rsidR="00A820B4">
        <w:rPr>
          <w:rFonts w:eastAsiaTheme="minorEastAsia"/>
        </w:rPr>
        <w:t xml:space="preserve">Thus, we ignore datasets </w:t>
      </w:r>
      <w:r w:rsidR="0015630B">
        <w:rPr>
          <w:rFonts w:eastAsiaTheme="minorEastAsia"/>
        </w:rPr>
        <w:t xml:space="preserve">under either of </w:t>
      </w:r>
      <w:r w:rsidR="00A820B4">
        <w:rPr>
          <w:rFonts w:eastAsiaTheme="minorEastAsia"/>
        </w:rPr>
        <w:t>these conditions</w:t>
      </w:r>
      <w:r w:rsidR="0005654B">
        <w:rPr>
          <w:rFonts w:eastAsiaTheme="minorEastAsia"/>
        </w:rPr>
        <w:t xml:space="preserve">: </w:t>
      </w:r>
      <w:r w:rsidR="00A820B4">
        <w:rPr>
          <w:rFonts w:eastAsiaTheme="minorEastAsia"/>
        </w:rPr>
        <w:t xml:space="preserve">(i) when the frequency of left-handedness is </w:t>
      </w:r>
      <w:r w:rsidR="0015630B">
        <w:rPr>
          <w:rFonts w:eastAsiaTheme="minorEastAsia"/>
        </w:rPr>
        <w:t xml:space="preserve">below </w:t>
      </w:r>
      <w:r w:rsidR="0005654B">
        <w:rPr>
          <w:rFonts w:eastAsiaTheme="minorEastAsia"/>
        </w:rPr>
        <w:t>1% in either the parent or offspring generation</w:t>
      </w:r>
      <w:r w:rsidR="00A820B4">
        <w:rPr>
          <w:rFonts w:eastAsiaTheme="minorEastAsia"/>
        </w:rPr>
        <w:t xml:space="preserve">, and (ii) if </w:t>
      </w:r>
      <w:r w:rsidR="0005654B">
        <w:rPr>
          <w:rFonts w:eastAsiaTheme="minorEastAsia"/>
        </w:rPr>
        <w:t>the difference</w:t>
      </w:r>
      <w:r w:rsidR="00A820B4">
        <w:rPr>
          <w:rFonts w:eastAsiaTheme="minorEastAsia"/>
        </w:rPr>
        <w:t xml:space="preserve"> between </w:t>
      </w:r>
      <w:r w:rsidR="0005654B">
        <w:rPr>
          <w:rFonts w:eastAsiaTheme="minorEastAsia"/>
        </w:rPr>
        <w:t xml:space="preserve">the </w:t>
      </w:r>
      <w:r w:rsidR="00A820B4">
        <w:rPr>
          <w:rFonts w:eastAsiaTheme="minorEastAsia"/>
        </w:rPr>
        <w:t xml:space="preserve">frequency </w:t>
      </w:r>
      <w:r w:rsidR="0005654B">
        <w:rPr>
          <w:rFonts w:eastAsiaTheme="minorEastAsia"/>
        </w:rPr>
        <w:t xml:space="preserve">of right-handed offspring </w:t>
      </w:r>
      <w:r w:rsidR="00A820B4">
        <w:rPr>
          <w:rFonts w:eastAsiaTheme="minorEastAsia"/>
        </w:rPr>
        <w:t xml:space="preserve">of </w:t>
      </w:r>
      <w:r w:rsidR="0005654B">
        <w:rPr>
          <w:rFonts w:eastAsiaTheme="minorEastAsia"/>
        </w:rPr>
        <w:t>two right-handed parents (</w:t>
      </w:r>
      <w:r w:rsidR="0005654B" w:rsidRPr="00A820B4">
        <w:rPr>
          <w:rFonts w:eastAsiaTheme="minorEastAsia"/>
          <w:i/>
          <w:iCs/>
        </w:rPr>
        <w:t>p(R|R×R)</w:t>
      </w:r>
      <w:r w:rsidR="0005654B">
        <w:rPr>
          <w:rFonts w:eastAsiaTheme="minorEastAsia"/>
        </w:rPr>
        <w:t xml:space="preserve">) and </w:t>
      </w:r>
      <w:r w:rsidR="00A820B4">
        <w:rPr>
          <w:rFonts w:eastAsiaTheme="minorEastAsia"/>
        </w:rPr>
        <w:t xml:space="preserve">of </w:t>
      </w:r>
      <w:r w:rsidR="0005654B">
        <w:rPr>
          <w:rFonts w:eastAsiaTheme="minorEastAsia"/>
        </w:rPr>
        <w:t>two left-handed parents (</w:t>
      </w:r>
      <w:r w:rsidR="0005654B" w:rsidRPr="00A820B4">
        <w:rPr>
          <w:rFonts w:eastAsiaTheme="minorEastAsia"/>
          <w:i/>
          <w:iCs/>
        </w:rPr>
        <w:t>p(R|L×L)</w:t>
      </w:r>
      <w:r w:rsidR="0005654B">
        <w:rPr>
          <w:rFonts w:eastAsiaTheme="minorEastAsia"/>
        </w:rPr>
        <w:t xml:space="preserve">) is less than </w:t>
      </w:r>
      <w:r w:rsidR="00E46DB0">
        <w:rPr>
          <w:rFonts w:eastAsiaTheme="minorEastAsia"/>
        </w:rPr>
        <w:t>7</w:t>
      </w:r>
      <w:r w:rsidR="0005654B">
        <w:rPr>
          <w:rFonts w:eastAsiaTheme="minorEastAsia"/>
        </w:rPr>
        <w:t xml:space="preserve">%. </w:t>
      </w:r>
      <w:r w:rsidR="00A820B4">
        <w:rPr>
          <w:rFonts w:eastAsiaTheme="minorEastAsia"/>
        </w:rPr>
        <w:t>Importantly, these two cases do not occur in the datasets reported by Laland et al</w:t>
      </w:r>
      <w:r w:rsidR="0005654B">
        <w:rPr>
          <w:rFonts w:eastAsiaTheme="minorEastAsia"/>
        </w:rPr>
        <w:t>.</w:t>
      </w:r>
      <w:r w:rsidR="0015630B">
        <w:rPr>
          <w:rFonts w:eastAsiaTheme="minorEastAsia"/>
        </w:rPr>
        <w:t xml:space="preserve"> and are unlikely to be observed in future datasets.</w:t>
      </w:r>
      <w:r w:rsidR="00A820B4">
        <w:rPr>
          <w:rFonts w:eastAsiaTheme="minorEastAsia"/>
        </w:rPr>
        <w:t xml:space="preserve"> Estimation under these conditions is much more accurate (</w:t>
      </w:r>
      <w:r w:rsidR="00116963">
        <w:rPr>
          <w:rFonts w:eastAsiaTheme="minorEastAsia"/>
        </w:rPr>
        <w:t xml:space="preserve">mean squared error for </w:t>
      </w:r>
      <w:r w:rsidR="00116963" w:rsidRPr="00A820B4">
        <w:rPr>
          <w:rFonts w:eastAsiaTheme="minorEastAsia"/>
          <w:i/>
          <w:iCs/>
        </w:rPr>
        <w:t>α</w:t>
      </w:r>
      <w:r w:rsidR="00116963">
        <w:rPr>
          <w:rFonts w:eastAsiaTheme="minorEastAsia"/>
        </w:rPr>
        <w:t xml:space="preserve"> and </w:t>
      </w:r>
      <w:r w:rsidR="00116963" w:rsidRPr="00A820B4">
        <w:rPr>
          <w:rFonts w:eastAsiaTheme="minorEastAsia"/>
          <w:i/>
          <w:iCs/>
        </w:rPr>
        <w:t>ρ</w:t>
      </w:r>
      <w:r w:rsidR="00116963">
        <w:rPr>
          <w:rFonts w:eastAsiaTheme="minorEastAsia"/>
        </w:rPr>
        <w:t xml:space="preserve"> </w:t>
      </w:r>
      <w:r w:rsidR="00A924D0">
        <w:rPr>
          <w:rFonts w:eastAsiaTheme="minorEastAsia"/>
        </w:rPr>
        <w:t xml:space="preserve">is </w:t>
      </w:r>
      <w:r w:rsidR="00116963">
        <w:rPr>
          <w:rFonts w:eastAsiaTheme="minorEastAsia"/>
        </w:rPr>
        <w:t xml:space="preserve">0.0003 and 0.0012, respectively; </w:t>
      </w:r>
      <w:r w:rsidR="00A820B4">
        <w:rPr>
          <w:rFonts w:eastAsiaTheme="minorEastAsia"/>
        </w:rPr>
        <w:t xml:space="preserve">Figures S5c and S5d) and </w:t>
      </w:r>
      <w:r w:rsidR="0005654B">
        <w:rPr>
          <w:rFonts w:eastAsiaTheme="minorEastAsia"/>
        </w:rPr>
        <w:t xml:space="preserve">the true coverage </w:t>
      </w:r>
      <w:r w:rsidR="00A820B4">
        <w:rPr>
          <w:rFonts w:eastAsiaTheme="minorEastAsia"/>
        </w:rPr>
        <w:t>is well-</w:t>
      </w:r>
      <w:r w:rsidR="0005654B">
        <w:rPr>
          <w:rFonts w:eastAsiaTheme="minorEastAsia"/>
        </w:rPr>
        <w:t>align</w:t>
      </w:r>
      <w:r w:rsidR="00A820B4">
        <w:rPr>
          <w:rFonts w:eastAsiaTheme="minorEastAsia"/>
        </w:rPr>
        <w:t xml:space="preserve">ed </w:t>
      </w:r>
      <w:r w:rsidR="0005654B">
        <w:rPr>
          <w:rFonts w:eastAsiaTheme="minorEastAsia"/>
        </w:rPr>
        <w:t>with the intended rate</w:t>
      </w:r>
      <w:r w:rsidR="00E46DB0">
        <w:rPr>
          <w:rFonts w:eastAsiaTheme="minorEastAsia"/>
        </w:rPr>
        <w:t xml:space="preserve"> (</w:t>
      </w:r>
      <w:r w:rsidR="00A820B4">
        <w:rPr>
          <w:rFonts w:eastAsiaTheme="minorEastAsia"/>
        </w:rPr>
        <w:t>F</w:t>
      </w:r>
      <w:r w:rsidR="00E46DB0">
        <w:rPr>
          <w:rFonts w:eastAsiaTheme="minorEastAsia"/>
        </w:rPr>
        <w:t>ig</w:t>
      </w:r>
      <w:r w:rsidR="00A820B4">
        <w:rPr>
          <w:rFonts w:eastAsiaTheme="minorEastAsia"/>
        </w:rPr>
        <w:t>ures</w:t>
      </w:r>
      <w:r w:rsidR="00E46DB0">
        <w:rPr>
          <w:rFonts w:eastAsiaTheme="minorEastAsia"/>
        </w:rPr>
        <w:t xml:space="preserve"> S</w:t>
      </w:r>
      <w:r w:rsidR="00A820B4">
        <w:rPr>
          <w:rFonts w:eastAsiaTheme="minorEastAsia"/>
        </w:rPr>
        <w:t>5e and S5f</w:t>
      </w:r>
      <w:r w:rsidR="00E46DB0">
        <w:rPr>
          <w:rFonts w:eastAsiaTheme="minorEastAsia"/>
        </w:rPr>
        <w:t>)</w:t>
      </w:r>
      <w:r w:rsidR="0005654B">
        <w:rPr>
          <w:rFonts w:eastAsiaTheme="minorEastAsia"/>
        </w:rPr>
        <w:t xml:space="preserve">. </w:t>
      </w:r>
      <w:r w:rsidR="00A820B4">
        <w:rPr>
          <w:rFonts w:eastAsiaTheme="minorEastAsia"/>
        </w:rPr>
        <w:t>We therefore conclude that estimation with adjustment (Scenario C) should be used, except when the above conditions (i-ii) to not apply</w:t>
      </w:r>
      <w:r w:rsidR="003A52C6">
        <w:rPr>
          <w:rFonts w:eastAsiaTheme="minorEastAsia"/>
        </w:rPr>
        <w:t>.</w:t>
      </w:r>
      <w:r w:rsidR="0005654B">
        <w:rPr>
          <w:rFonts w:eastAsiaTheme="minorEastAsia"/>
        </w:rPr>
        <w:t xml:space="preserve">   </w:t>
      </w:r>
    </w:p>
    <w:p w14:paraId="618A7CF2" w14:textId="19A3CAEE" w:rsidR="00E02EC6" w:rsidRDefault="00F53B4E" w:rsidP="00E02EC6">
      <w:pPr>
        <w:pStyle w:val="Heading2"/>
      </w:pPr>
      <w:r>
        <w:t>S</w:t>
      </w:r>
      <w:r w:rsidR="00E02EC6" w:rsidRPr="0095104B">
        <w:t>ex differences</w:t>
      </w:r>
      <w:r>
        <w:t xml:space="preserve"> in handedness</w:t>
      </w:r>
    </w:p>
    <w:p w14:paraId="0F4D00CA" w14:textId="791ED591" w:rsidR="0034355B" w:rsidRDefault="0034355B" w:rsidP="0034355B">
      <w:r>
        <w:t>Next, we test</w:t>
      </w:r>
      <w:r w:rsidR="000B14A5">
        <w:t>ed</w:t>
      </w:r>
      <w:r>
        <w:t xml:space="preserve"> </w:t>
      </w:r>
      <w:r w:rsidR="00CE687E">
        <w:t>for</w:t>
      </w:r>
      <w:r>
        <w:t xml:space="preserve"> sex differences in </w:t>
      </w:r>
      <w:r w:rsidR="00682358">
        <w:rPr>
          <w:rFonts w:hint="cs"/>
        </w:rPr>
        <w:t>hand</w:t>
      </w:r>
      <w:r>
        <w:t xml:space="preserve"> </w:t>
      </w:r>
      <w:r w:rsidR="00682358">
        <w:rPr>
          <w:rFonts w:hint="cs"/>
        </w:rPr>
        <w:t>preference</w:t>
      </w:r>
      <w:r>
        <w:t xml:space="preserve"> </w:t>
      </w:r>
      <w:r w:rsidR="00682358">
        <w:rPr>
          <w:rFonts w:hint="cs"/>
        </w:rPr>
        <w:t>determination</w:t>
      </w:r>
      <w:r>
        <w:t xml:space="preserve">. We extended Laland et al.’s model to </w:t>
      </w:r>
      <w:r w:rsidRPr="00116963">
        <w:t>include sex differences in parental effects and offspring response (Table</w:t>
      </w:r>
      <w:r w:rsidR="00682358" w:rsidRPr="00116963">
        <w:t> </w:t>
      </w:r>
      <w:r w:rsidRPr="00116963">
        <w:t xml:space="preserve">S11). As in Laland et al., we assumed fixation of the </w:t>
      </w:r>
      <w:r w:rsidRPr="00116963">
        <w:rPr>
          <w:i/>
          <w:iCs/>
        </w:rPr>
        <w:t>D</w:t>
      </w:r>
      <w:r w:rsidRPr="00116963">
        <w:t xml:space="preserve"> allele and estimate</w:t>
      </w:r>
      <w:r w:rsidR="0095104B" w:rsidRPr="00116963">
        <w:t>d the</w:t>
      </w:r>
      <w:r w:rsidRPr="00116963">
        <w:t xml:space="preserve"> model parameters using </w:t>
      </w:r>
      <w:r w:rsidR="0095104B" w:rsidRPr="00116963">
        <w:t xml:space="preserve">a </w:t>
      </w:r>
      <w:r w:rsidRPr="00116963">
        <w:t>maximum-likelihood approach without adjusting for criterion shift</w:t>
      </w:r>
      <w:r w:rsidR="0095104B" w:rsidRPr="00116963">
        <w:t xml:space="preserve"> (</w:t>
      </w:r>
      <w:r w:rsidRPr="00116963">
        <w:t>Scenario B</w:t>
      </w:r>
      <w:r w:rsidR="0095104B" w:rsidRPr="00116963">
        <w:t>)</w:t>
      </w:r>
      <w:r w:rsidRPr="00116963">
        <w:t>.</w:t>
      </w:r>
      <w:r>
        <w:t xml:space="preserve"> </w:t>
      </w:r>
    </w:p>
    <w:p w14:paraId="18240A8B" w14:textId="37BE9A53" w:rsidR="0034355B" w:rsidRPr="00AF0CA8" w:rsidRDefault="0034355B" w:rsidP="00010510">
      <w:r w:rsidRPr="001603AD">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2945AF">
        <w:t xml:space="preserve"> (eq. 6)</w:t>
      </w:r>
      <w:r w:rsidR="0087669A">
        <w:t>.</w:t>
      </w:r>
      <w:r>
        <w:t xml:space="preserve"> </w:t>
      </w:r>
      <w:r w:rsidR="0087669A">
        <w:t>P</w:t>
      </w:r>
      <w:r>
        <w:t xml:space="preserve">arameter estimates are in Table S12. </w:t>
      </w:r>
      <w:r w:rsidR="00010510" w:rsidRPr="00010510">
        <w:t xml:space="preserve">Likelihood ratio tests comparing nested models revealed statistically significant differences in model fit (all p-values &lt; 0. </w:t>
      </w:r>
      <w:r w:rsidR="00010510">
        <w:t>0005 except for Laland et al.’s two and three</w:t>
      </w:r>
      <w:r w:rsidR="00D721A3">
        <w:t>-</w:t>
      </w:r>
      <w:r w:rsidR="00010510">
        <w:t xml:space="preserve">parameter models, in which </w:t>
      </w:r>
      <w:r w:rsidR="00010510" w:rsidRPr="00010510">
        <w:rPr>
          <w:i/>
          <w:iCs/>
        </w:rPr>
        <w:t>p</w:t>
      </w:r>
      <w:r w:rsidR="00010510">
        <w:t>=0.03</w:t>
      </w:r>
      <w:r w:rsidR="00010510" w:rsidRPr="00010510">
        <w:t>), indicating that the more complex models provide a significantly better fit to the data.</w:t>
      </w:r>
      <w:r>
        <w:t xml:space="preserve"> </w:t>
      </w:r>
      <w:r w:rsidR="00AF0CA8">
        <w:t>Thus, the data supports model</w:t>
      </w:r>
      <w:r w:rsidR="00010510">
        <w:t> </w:t>
      </w:r>
      <w:r w:rsidR="00AF0CA8">
        <w:t>V, which has a total of seven parameters</w:t>
      </w:r>
      <w:r w:rsidR="00010510">
        <w:t>,</w:t>
      </w:r>
      <w:r w:rsidR="00AF0CA8">
        <w:t xml:space="preserve"> </w:t>
      </w:r>
      <w:r w:rsidR="00AF0CA8" w:rsidRPr="00AF0CA8">
        <w:rPr>
          <w:i/>
          <w:iCs/>
          <w:lang w:val="el-GR"/>
        </w:rPr>
        <w:t>ρ</w:t>
      </w:r>
      <w:r w:rsidR="00AF0CA8" w:rsidRPr="00552348">
        <w:t xml:space="preserve">, </w:t>
      </w:r>
      <w:r w:rsidR="00AF0CA8" w:rsidRPr="001603AD">
        <w:rPr>
          <w:i/>
        </w:rPr>
        <w:t>γ</w:t>
      </w:r>
      <w:r w:rsidR="00AF0CA8" w:rsidRPr="001603AD">
        <w:rPr>
          <w:i/>
          <w:vertAlign w:val="subscript"/>
        </w:rPr>
        <w:t>F</w:t>
      </w:r>
      <w:r w:rsidR="00AF0CA8" w:rsidRPr="001603AD">
        <w:rPr>
          <w:i/>
        </w:rPr>
        <w:t>, γ</w:t>
      </w:r>
      <w:r w:rsidR="00AF0CA8" w:rsidRPr="001603AD">
        <w:rPr>
          <w:i/>
          <w:vertAlign w:val="subscript"/>
        </w:rPr>
        <w:t xml:space="preserve">M,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sidRPr="00552348">
        <w:rPr>
          <w:iCs/>
        </w:rPr>
        <w:t xml:space="preserve">. </w:t>
      </w:r>
      <w:r w:rsidR="00010510">
        <w:rPr>
          <w:iCs/>
        </w:rPr>
        <w:t>We conclude</w:t>
      </w:r>
      <w:r w:rsidR="00AF0CA8">
        <w:rPr>
          <w:iCs/>
        </w:rPr>
        <w:t xml:space="preserve"> that </w:t>
      </w:r>
      <w:r w:rsidR="00AF0CA8">
        <w:rPr>
          <w:iCs/>
        </w:rPr>
        <w:lastRenderedPageBreak/>
        <w:t xml:space="preserve">there are significant sex differences </w:t>
      </w:r>
      <w:r w:rsidR="00010510">
        <w:rPr>
          <w:iCs/>
        </w:rPr>
        <w:t>in</w:t>
      </w:r>
      <w:r w:rsidR="00D721A3">
        <w:rPr>
          <w:iCs/>
        </w:rPr>
        <w:t xml:space="preserve"> the</w:t>
      </w:r>
      <w:r w:rsidR="00010510">
        <w:rPr>
          <w:iCs/>
        </w:rPr>
        <w:t xml:space="preserve"> </w:t>
      </w:r>
      <w:r w:rsidR="00AF0CA8">
        <w:rPr>
          <w:iCs/>
        </w:rPr>
        <w:t>transmission of hand preference</w:t>
      </w:r>
      <w:r w:rsidR="00010510">
        <w:rPr>
          <w:iCs/>
        </w:rPr>
        <w:t xml:space="preserve"> at both the parental and offspring levels</w:t>
      </w:r>
      <w:r w:rsidR="00AF0CA8">
        <w:rPr>
          <w:iCs/>
        </w:rPr>
        <w:t>.</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75" w:name="_Toc164785475"/>
      <w:bookmarkStart w:id="76" w:name="_Toc171803967"/>
      <w:r w:rsidRPr="00EF21D5">
        <w:rPr>
          <w:highlight w:val="white"/>
        </w:rPr>
        <w:t xml:space="preserve">Key </w:t>
      </w:r>
      <w:r w:rsidRPr="00D86F72">
        <w:rPr>
          <w:highlight w:val="white"/>
        </w:rPr>
        <w:t>findings</w:t>
      </w:r>
      <w:bookmarkEnd w:id="75"/>
      <w:bookmarkEnd w:id="76"/>
    </w:p>
    <w:p w14:paraId="42B483E0" w14:textId="57718706" w:rsidR="00D86F72" w:rsidRDefault="00D86F72" w:rsidP="00CB5F62">
      <w:pPr>
        <w:rPr>
          <w:highlight w:val="white"/>
        </w:rPr>
      </w:pPr>
      <w:r w:rsidRPr="00EF21D5">
        <w:rPr>
          <w:highlight w:val="white"/>
        </w:rPr>
        <w:t xml:space="preserve">To </w:t>
      </w:r>
      <w:r w:rsidR="0090356C">
        <w:rPr>
          <w:highlight w:val="white"/>
        </w:rPr>
        <w:t>revisit</w:t>
      </w:r>
      <w:r w:rsidR="0090356C" w:rsidRPr="00EF21D5">
        <w:rPr>
          <w:highlight w:val="white"/>
        </w:rPr>
        <w:t xml:space="preserve"> </w:t>
      </w:r>
      <w:r w:rsidRPr="00EF21D5">
        <w:rPr>
          <w:highlight w:val="white"/>
        </w:rPr>
        <w:t>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557A93" w:rsidRPr="00557A93">
        <w:t xml:space="preserve">Figure </w:t>
      </w:r>
      <w:r w:rsidR="00557A93" w:rsidRPr="00557A93">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s</w:t>
      </w:r>
      <w:r w:rsidR="00D721A3">
        <w:rPr>
          <w:highlight w:val="white"/>
        </w:rPr>
        <w:t>), leading</w:t>
      </w:r>
      <w:r w:rsidR="000623F6">
        <w:rPr>
          <w:highlight w:val="white"/>
        </w:rPr>
        <w:t xml:space="preserve"> to </w:t>
      </w:r>
      <w:r w:rsidR="003928CE">
        <w:rPr>
          <w:highlight w:val="white"/>
        </w:rPr>
        <w:t xml:space="preserve">differences in the goodness-of-fit </w:t>
      </w:r>
      <w:r w:rsidR="00D721A3">
        <w:rPr>
          <w:highlight w:val="white"/>
        </w:rPr>
        <w:t>statistics</w:t>
      </w:r>
      <w:r w:rsidR="003928CE">
        <w:rPr>
          <w:highlight w:val="white"/>
        </w:rPr>
        <w:t>.</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(with </w:t>
      </w:r>
      <w:r w:rsidR="005D490C" w:rsidRPr="005D490C">
        <w:rPr>
          <w:i/>
          <w:iCs/>
          <w:highlight w:val="white"/>
          <w:lang w:val="el-GR"/>
        </w:rPr>
        <w:t>β</w:t>
      </w:r>
      <w:r w:rsidR="005D490C">
        <w:rPr>
          <w:highlight w:val="white"/>
        </w:rPr>
        <w:t xml:space="preserve"> fixed at zero) on twin data</w:t>
      </w:r>
      <w:r w:rsidR="00607C5A">
        <w:rPr>
          <w:highlight w:val="white"/>
        </w:rPr>
        <w:t xml:space="preserve"> (separate from the familial data used for parameter estimation)</w:t>
      </w:r>
      <w:r w:rsidR="005D490C">
        <w:rPr>
          <w:highlight w:val="white"/>
        </w:rPr>
        <w:t>, which again reproduced the results of Laland et al.</w:t>
      </w:r>
    </w:p>
    <w:p w14:paraId="305AD6E4" w14:textId="41F2B4BB" w:rsidR="00FC12ED" w:rsidRPr="00212D3E" w:rsidRDefault="00FC12ED" w:rsidP="00FC12ED">
      <w:r>
        <w:rPr>
          <w:color w:val="000000"/>
        </w:rPr>
        <w:t xml:space="preserve">Finally, we find that Laland </w:t>
      </w:r>
      <w:r w:rsidR="005772D5">
        <w:rPr>
          <w:color w:val="000000"/>
        </w:rPr>
        <w:t>e</w:t>
      </w:r>
      <w:r>
        <w:rPr>
          <w:color w:val="000000"/>
        </w:rPr>
        <w:t xml:space="preserve">t al.'s estimation method </w:t>
      </w:r>
      <w:r w:rsidR="005772D5" w:rsidRPr="005772D5">
        <w:rPr>
          <w:color w:val="000000"/>
        </w:rPr>
        <w:t>shows systematic bias and confidence interval misalignment</w:t>
      </w:r>
      <w:r>
        <w:rPr>
          <w:color w:val="000000"/>
        </w:rPr>
        <w:t xml:space="preserve">. When evaluating it on data simulated from known parameter values, it consistently overestimates </w:t>
      </w:r>
      <w:r w:rsidRPr="00982F72">
        <w:rPr>
          <w:i/>
          <w:iCs/>
          <w:lang w:val="el-GR"/>
        </w:rPr>
        <w:t>ρ</w:t>
      </w:r>
      <w:r>
        <w:rPr>
          <w:color w:val="000000"/>
        </w:rPr>
        <w:t xml:space="preserve"> and underestimates </w:t>
      </w:r>
      <w:r w:rsidRPr="00982F72">
        <w:rPr>
          <w:i/>
          <w:iCs/>
          <w:lang w:val="el-GR"/>
        </w:rPr>
        <w:t>α</w:t>
      </w:r>
      <w:r>
        <w:rPr>
          <w:color w:val="000000"/>
        </w:rPr>
        <w:t xml:space="preserve"> and produces too-wide confidence intervals that do not contain the true parameter value. </w:t>
      </w:r>
      <w:r>
        <w:t xml:space="preserve">However, adjusting for criterion shift, </w:t>
      </w:r>
      <w:r w:rsidR="0090356C">
        <w:t xml:space="preserve">parameters are </w:t>
      </w:r>
      <w:r>
        <w:t>successfully estimate</w:t>
      </w:r>
      <w:r w:rsidR="0090356C">
        <w:t>d</w:t>
      </w:r>
      <w:r>
        <w:t xml:space="preserve">, creating the simulated data and producing adequate confidence intervals. </w:t>
      </w:r>
      <w:r>
        <w:rPr>
          <w:color w:val="000000"/>
        </w:rPr>
        <w:t>Thus, future applications should consider using this estimation method.</w:t>
      </w:r>
    </w:p>
    <w:p w14:paraId="4E04FC96" w14:textId="77777777" w:rsidR="00FC12ED" w:rsidRPr="005D490C" w:rsidRDefault="00FC12ED" w:rsidP="00CB5F62">
      <w:pPr>
        <w:rPr>
          <w:rFonts w:ascii="Calibri" w:hAnsi="Calibri" w:cs="Calibri"/>
          <w:color w:val="4472C4"/>
          <w:highlight w:val="white"/>
        </w:rPr>
      </w:pPr>
    </w:p>
    <w:p w14:paraId="7E920B3B" w14:textId="5C0A9BC2" w:rsidR="00982F72" w:rsidRDefault="00FD1857" w:rsidP="00FC12ED">
      <w:pPr>
        <w:rPr>
          <w:highlight w:val="white"/>
        </w:rPr>
      </w:pPr>
      <w:r>
        <w:rPr>
          <w:highlight w:val="white"/>
        </w:rPr>
        <w:t xml:space="preserve">The </w:t>
      </w:r>
      <w:r w:rsidR="00D86F72" w:rsidRPr="00EF21D5">
        <w:rPr>
          <w:highlight w:val="white"/>
        </w:rPr>
        <w:t xml:space="preserve">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00FC12ED">
        <w:rPr>
          <w:highlight w:val="white"/>
        </w:rPr>
        <w:t xml:space="preserve"> for the shift</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783C7E">
        <w:t>A</w:t>
      </w:r>
      <w:r w:rsidR="00982F72" w:rsidRPr="000623F6">
        <w:rPr>
          <w:highlight w:val="white"/>
        </w:rPr>
        <w:t>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rPr>
        <w:t>B</w:t>
      </w:r>
      <w:r w:rsidR="00982F72">
        <w:rPr>
          <w:highlight w:val="white"/>
        </w:rPr>
        <w:t>) and even more so when estimating with adjustment (Scenario C).</w:t>
      </w:r>
      <w:r w:rsidR="00D86F72" w:rsidRPr="00EF21D5">
        <w:rPr>
          <w:highlight w:val="white"/>
        </w:rPr>
        <w:t xml:space="preserve"> </w:t>
      </w:r>
      <w:r w:rsidR="00783C7E">
        <w:rPr>
          <w:highlight w:val="white"/>
        </w:rPr>
        <w:t>Moreover, estimation without adjustment</w:t>
      </w:r>
      <w:r w:rsidR="00D3339E">
        <w:rPr>
          <w:highlight w:val="white"/>
        </w:rPr>
        <w:t>, as used in Laland et al.,</w:t>
      </w:r>
      <w:r w:rsidR="00783C7E">
        <w:rPr>
          <w:highlight w:val="white"/>
        </w:rPr>
        <w:t xml:space="preserve"> was biased and underconfident</w:t>
      </w:r>
      <w:r w:rsidR="00FC12ED">
        <w:rPr>
          <w:highlight w:val="white"/>
        </w:rPr>
        <w:t xml:space="preserve">: </w:t>
      </w:r>
      <w:r w:rsidR="00FC12ED">
        <w:rPr>
          <w:color w:val="000000"/>
        </w:rPr>
        <w:t xml:space="preserve">it consistently overestimated </w:t>
      </w:r>
      <w:r w:rsidR="00FC12ED" w:rsidRPr="00982F72">
        <w:rPr>
          <w:i/>
          <w:iCs/>
          <w:lang w:val="el-GR"/>
        </w:rPr>
        <w:t>ρ</w:t>
      </w:r>
      <w:r w:rsidR="00FC12ED" w:rsidRPr="00FC12ED">
        <w:t>,</w:t>
      </w:r>
      <w:r w:rsidR="00FC12ED">
        <w:rPr>
          <w:color w:val="000000"/>
        </w:rPr>
        <w:t xml:space="preserve"> underestimated </w:t>
      </w:r>
      <w:r w:rsidR="00FC12ED" w:rsidRPr="00982F72">
        <w:rPr>
          <w:i/>
          <w:iCs/>
          <w:lang w:val="el-GR"/>
        </w:rPr>
        <w:t>α</w:t>
      </w:r>
      <w:r w:rsidR="00FC12ED" w:rsidRPr="00FC12ED">
        <w:t>,</w:t>
      </w:r>
      <w:r w:rsidR="00FC12ED">
        <w:rPr>
          <w:color w:val="000000"/>
        </w:rPr>
        <w:t xml:space="preserve"> and produces confidence intervals that do not contain the true parameter value</w:t>
      </w:r>
      <w:r w:rsidR="00783C7E">
        <w:rPr>
          <w:highlight w:val="white"/>
        </w:rPr>
        <w:t xml:space="preserve"> (Figure 3)</w:t>
      </w:r>
      <w:r w:rsidR="00FC12ED">
        <w:rPr>
          <w:highlight w:val="white"/>
        </w:rPr>
        <w:t>.</w:t>
      </w:r>
      <w:r w:rsidR="00783C7E">
        <w:rPr>
          <w:highlight w:val="white"/>
        </w:rPr>
        <w:t xml:space="preserve"> </w:t>
      </w:r>
      <w:r w:rsidR="00D3339E">
        <w:rPr>
          <w:highlight w:val="white"/>
        </w:rPr>
        <w:t xml:space="preserve">In contrast, </w:t>
      </w:r>
      <w:r w:rsidR="00783C7E">
        <w:rPr>
          <w:highlight w:val="white"/>
        </w:rPr>
        <w:t xml:space="preserve">estimation with adjustment was accurate </w:t>
      </w:r>
      <w:r w:rsidR="00D3339E">
        <w:rPr>
          <w:highlight w:val="white"/>
        </w:rPr>
        <w:t xml:space="preserve">with </w:t>
      </w:r>
      <w:r w:rsidR="00783C7E">
        <w:rPr>
          <w:highlight w:val="white"/>
        </w:rPr>
        <w:t>good coverage (Figure S5). We note that</w:t>
      </w:r>
      <w:r w:rsidR="00783C7E" w:rsidRPr="000623F6">
        <w:rPr>
          <w:highlight w:val="white"/>
        </w:rPr>
        <w:t xml:space="preserve"> </w:t>
      </w:r>
      <w:r w:rsidR="00783C7E" w:rsidRPr="000623F6">
        <w:t>the adjustment</w:t>
      </w:r>
      <w:r w:rsidR="00D3339E">
        <w:t xml:space="preserve"> </w:t>
      </w:r>
      <w:r w:rsidR="00783C7E" w:rsidRPr="000623F6">
        <w:rPr>
          <w:highlight w:val="white"/>
        </w:rPr>
        <w:t>introduces non-linear</w:t>
      </w:r>
      <w:r w:rsidR="00783C7E">
        <w:rPr>
          <w:highlight w:val="white"/>
        </w:rPr>
        <w:t xml:space="preserve"> constraints on </w:t>
      </w:r>
      <w:r w:rsidR="00783C7E" w:rsidRPr="000623F6">
        <w:rPr>
          <w:highlight w:val="white"/>
        </w:rPr>
        <w:t>the model param</w:t>
      </w:r>
      <w:r w:rsidR="00783C7E">
        <w:rPr>
          <w:highlight w:val="white"/>
        </w:rPr>
        <w:t>e</w:t>
      </w:r>
      <w:r w:rsidR="00783C7E" w:rsidRPr="000623F6">
        <w:rPr>
          <w:highlight w:val="white"/>
        </w:rPr>
        <w:t>ters</w:t>
      </w:r>
      <w:r w:rsidR="00783C7E">
        <w:rPr>
          <w:highlight w:val="white"/>
        </w:rPr>
        <w:t xml:space="preserve"> (through </w:t>
      </w:r>
      <w:r w:rsidR="00783C7E">
        <w:rPr>
          <w:i/>
          <w:iCs/>
          <w:highlight w:val="white"/>
        </w:rPr>
        <w:t>M</w:t>
      </w:r>
      <w:r w:rsidR="00783C7E">
        <w:rPr>
          <w:highlight w:val="white"/>
        </w:rPr>
        <w:t xml:space="preserve"> and </w:t>
      </w:r>
      <w:r w:rsidR="00783C7E">
        <w:rPr>
          <w:i/>
          <w:iCs/>
          <w:highlight w:val="white"/>
        </w:rPr>
        <w:t>P</w:t>
      </w:r>
      <w:r w:rsidR="00783C7E">
        <w:rPr>
          <w:highlight w:val="white"/>
        </w:rPr>
        <w:t xml:space="preserve">), and therefore may create curves in the </w:t>
      </w:r>
      <w:r w:rsidR="00783C7E" w:rsidRPr="000623F6">
        <w:rPr>
          <w:highlight w:val="white"/>
        </w:rPr>
        <w:t xml:space="preserve">log-likelihood </w:t>
      </w:r>
      <w:r w:rsidR="00783C7E">
        <w:t>surface in which the log-likelihood is undefined</w:t>
      </w:r>
      <w:r w:rsidR="00783C7E" w:rsidRPr="000623F6">
        <w:t>.</w:t>
      </w:r>
      <w:r w:rsidR="00783C7E">
        <w:t xml:space="preserve"> This </w:t>
      </w:r>
      <w:r w:rsidR="00D46AF5">
        <w:t>can</w:t>
      </w:r>
      <w:r w:rsidR="00783C7E">
        <w:t xml:space="preserve"> lead to convergence problems in the algorithm that maximizes the log-likelihood. </w:t>
      </w:r>
    </w:p>
    <w:p w14:paraId="274E5D89" w14:textId="6DA1D1CA" w:rsidR="00D86F72" w:rsidRDefault="00982F72" w:rsidP="00CB5F62">
      <w:pPr>
        <w:rPr>
          <w:color w:val="000000"/>
        </w:rPr>
      </w:pPr>
      <w:r>
        <w:t xml:space="preserve">When estimating the parameters of the full model, </w:t>
      </w:r>
      <w:r w:rsidRPr="00982F72">
        <w:rPr>
          <w:i/>
          <w:iCs/>
          <w:lang w:val="el-GR"/>
        </w:rPr>
        <w:t>ρ</w:t>
      </w:r>
      <w:r>
        <w:t xml:space="preserve">, </w:t>
      </w:r>
      <w:r w:rsidRPr="00982F72">
        <w:rPr>
          <w:i/>
          <w:iCs/>
          <w:lang w:val="el-GR"/>
        </w:rPr>
        <w:t>α</w:t>
      </w:r>
      <w:r w:rsidR="00D721A3">
        <w:rPr>
          <w:i/>
          <w:iCs/>
        </w:rPr>
        <w:t>,</w:t>
      </w:r>
      <w:r>
        <w:t xml:space="preserve"> and </w:t>
      </w:r>
      <w:r w:rsidRPr="00982F72">
        <w:rPr>
          <w:i/>
          <w:iCs/>
          <w:lang w:val="el-GR"/>
        </w:rPr>
        <w:t>β</w:t>
      </w:r>
      <w:r w:rsidRPr="001C0CFB">
        <w:t xml:space="preserve">, </w:t>
      </w:r>
      <w:r>
        <w:t>Laland et al. estimate</w:t>
      </w:r>
      <w:r w:rsidR="0034767B">
        <w:t>d</w:t>
      </w:r>
      <w:r>
        <w:t xml:space="preserve"> </w:t>
      </w:r>
      <w:r w:rsidRPr="0034767B">
        <w:rPr>
          <w:i/>
          <w:iCs/>
          <w:lang w:val="el-GR"/>
        </w:rPr>
        <w:t>β</w:t>
      </w:r>
      <w:r w:rsidRPr="001C0CFB">
        <w:t xml:space="preserve"> </w:t>
      </w:r>
      <w:r>
        <w:t xml:space="preserve">close to zero, and therefore they used a nested model in which </w:t>
      </w:r>
      <w:r w:rsidRPr="0034767B">
        <w:rPr>
          <w:i/>
          <w:iCs/>
          <w:lang w:val="el-GR"/>
        </w:rPr>
        <w:t>β</w:t>
      </w:r>
      <w:r w:rsidRPr="001C0CFB">
        <w:t xml:space="preserve"> </w:t>
      </w:r>
      <w:r>
        <w:t xml:space="preserve">was fixed at zero, which implies that the contrasting cultural effect of mixed-handed parents cancels out (Table 2).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rPr>
        <w:t xml:space="preserve"> </w:t>
      </w:r>
      <w:r w:rsidR="00212D3E">
        <w:rPr>
          <w:color w:val="000000"/>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t>,</w:t>
      </w:r>
      <w:r w:rsidR="00D86F72" w:rsidRPr="00EF21D5">
        <w:t xml:space="preserve"> </w:t>
      </w:r>
      <w:r w:rsidR="00212D3E">
        <w:t>which is expected in a model with an additional parameter, and</w:t>
      </w:r>
      <w:r w:rsidR="00D86F72" w:rsidRPr="00EF21D5">
        <w:t xml:space="preserve"> </w:t>
      </w:r>
      <w:r w:rsidR="00212D3E">
        <w:t>t</w:t>
      </w:r>
      <w:r w:rsidR="00D86F72" w:rsidRPr="00EF21D5">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rPr>
        <w:t xml:space="preserve"> </w:t>
      </w:r>
      <w:r w:rsidR="00D86F72" w:rsidRPr="00EF21D5">
        <w:rPr>
          <w:color w:val="000000"/>
        </w:rPr>
        <w:t>(</w:t>
      </w:r>
      <w:r w:rsidR="00D86F72" w:rsidRPr="00457C55">
        <w:rPr>
          <w:i/>
          <w:iCs/>
          <w:color w:val="000000"/>
        </w:rPr>
        <w:t>F(1,14)=</w:t>
      </w:r>
      <w:r w:rsidR="00D86F72" w:rsidRPr="00457C55">
        <w:rPr>
          <w:i/>
          <w:iCs/>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 xml:space="preserve">it at zero </w:t>
      </w:r>
      <w:r w:rsidR="005772D5" w:rsidRPr="005772D5">
        <w:rPr>
          <w:color w:val="000000"/>
        </w:rPr>
        <w:t>appears to be a reasonable simplification</w:t>
      </w:r>
      <w:r w:rsidR="00212D3E">
        <w:rPr>
          <w:color w:val="000000"/>
        </w:rPr>
        <w:t>, suggesting that, at least in this dataset, the cultural effect of two parents with opposite hand preference</w:t>
      </w:r>
      <w:r w:rsidR="00DE6517">
        <w:rPr>
          <w:color w:val="000000"/>
        </w:rPr>
        <w:t>s</w:t>
      </w:r>
      <w:r w:rsidR="00212D3E">
        <w:rPr>
          <w:color w:val="000000"/>
        </w:rPr>
        <w:t xml:space="preserve"> cancels out.</w:t>
      </w:r>
    </w:p>
    <w:p w14:paraId="04670BE4" w14:textId="77777777" w:rsidR="00D86F72" w:rsidRPr="00EF21D5" w:rsidRDefault="00D86F72" w:rsidP="00CB5F62">
      <w:pPr>
        <w:pStyle w:val="Heading2"/>
        <w:rPr>
          <w:highlight w:val="white"/>
        </w:rPr>
      </w:pPr>
      <w:bookmarkStart w:id="77" w:name="_Toc164785476"/>
      <w:bookmarkStart w:id="78" w:name="_Toc171803968"/>
      <w:r w:rsidRPr="00212D3E">
        <w:rPr>
          <w:highlight w:val="white"/>
        </w:rPr>
        <w:lastRenderedPageBreak/>
        <w:t>Implications</w:t>
      </w:r>
      <w:bookmarkEnd w:id="77"/>
      <w:bookmarkEnd w:id="78"/>
      <w:r w:rsidRPr="00EF21D5">
        <w:rPr>
          <w:highlight w:val="white"/>
        </w:rPr>
        <w:t xml:space="preserve"> </w:t>
      </w:r>
    </w:p>
    <w:p w14:paraId="157AAE6D" w14:textId="00C5C323"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w:t>
      </w:r>
      <w:r w:rsidR="0090356C">
        <w:rPr>
          <w:highlight w:val="white"/>
        </w:rPr>
        <w:t>to date</w:t>
      </w:r>
      <w:r w:rsidR="0090356C" w:rsidRPr="00EF21D5">
        <w:rPr>
          <w:highlight w:val="white"/>
        </w:rPr>
        <w:t xml:space="preserve"> </w:t>
      </w:r>
      <w:r w:rsidR="00D86F72" w:rsidRPr="00EF21D5">
        <w:rPr>
          <w:highlight w:val="white"/>
        </w:rPr>
        <w:t xml:space="preserve">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w:t>
      </w:r>
      <w:r w:rsidR="00326352">
        <w:rPr>
          <w:highlight w:val="white"/>
        </w:rPr>
        <w:t>process</w:t>
      </w:r>
      <w:r w:rsidR="00D86F72" w:rsidRPr="00EF21D5">
        <w:rPr>
          <w:highlight w:val="white"/>
        </w:rPr>
        <w:t xml:space="preserve"> in </w:t>
      </w:r>
      <w:r w:rsidR="00B528F1">
        <w:rPr>
          <w:highlight w:val="white"/>
        </w:rPr>
        <w:t>S</w:t>
      </w:r>
      <w:r w:rsidR="00D86F72" w:rsidRPr="00EF21D5">
        <w:rPr>
          <w:highlight w:val="white"/>
        </w:rPr>
        <w:t>cenario B enabled the successful reproduction of their analysis</w:t>
      </w:r>
      <w:r w:rsidR="00326352">
        <w:rPr>
          <w:highlight w:val="white"/>
        </w:rPr>
        <w:t>, and the process in Scenario C provided accurate estimates with good fit to the data</w:t>
      </w:r>
      <w:r w:rsidR="00D86F72" w:rsidRPr="00EF21D5">
        <w:rPr>
          <w:highlight w:val="white"/>
        </w:rPr>
        <w:t xml:space="preserve"> </w:t>
      </w:r>
      <w:r w:rsidR="00326352">
        <w:rPr>
          <w:highlight w:val="white"/>
        </w:rPr>
        <w:t xml:space="preserve">and good coverage (i.e., correct confidence intervals). </w:t>
      </w:r>
      <w:r w:rsidR="00B528F1">
        <w:rPr>
          <w:highlight w:val="white"/>
        </w:rPr>
        <w:t>We</w:t>
      </w:r>
      <w:r w:rsidR="00C257C6">
        <w:rPr>
          <w:highlight w:val="white"/>
        </w:rPr>
        <w:t xml:space="preserve"> therefore provide an updated open-source implementation of their analysis in the Python programming language</w:t>
      </w:r>
      <w:r w:rsidR="00326352">
        <w:rPr>
          <w:highlight w:val="white"/>
        </w:rPr>
        <w:t xml:space="preserve"> using both NumPy and JAX,</w:t>
      </w:r>
      <w:r w:rsidR="00983943">
        <w:rPr>
          <w:highlight w:val="white"/>
        </w:rPr>
        <w:t xml:space="preserve"> see </w:t>
      </w:r>
      <w:hyperlink r:id="rId10"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their model can be </w:t>
      </w:r>
      <w:r w:rsidR="00E65450">
        <w:rPr>
          <w:highlight w:val="white"/>
        </w:rPr>
        <w:t>extend</w:t>
      </w:r>
      <w:r w:rsidR="00983943">
        <w:rPr>
          <w:highlight w:val="white"/>
        </w:rPr>
        <w:t xml:space="preserve">ed to test hypotheses on cultural transmission of handedness. </w:t>
      </w:r>
      <w:r w:rsidR="0090356C">
        <w:t>Our extended analysis can be applied to other studies of</w:t>
      </w:r>
      <w:r w:rsidR="00983943">
        <w:t xml:space="preserve"> gene-culture co-evolution</w:t>
      </w:r>
      <w:r w:rsidR="00D86F72" w:rsidRPr="00B528F1">
        <w:t>.</w:t>
      </w:r>
    </w:p>
    <w:p w14:paraId="2CF81BF0" w14:textId="020D6C5C" w:rsidR="0004164F" w:rsidRPr="000D111A" w:rsidRDefault="0004164F" w:rsidP="0004164F">
      <w:pPr>
        <w:pStyle w:val="Heading2"/>
      </w:pPr>
      <w:r>
        <w:t>Sex differences in handedness</w:t>
      </w:r>
    </w:p>
    <w:p w14:paraId="53D66A79" w14:textId="3D35DFC0" w:rsidR="00417F91" w:rsidRDefault="00370A84" w:rsidP="00417F91">
      <w:r>
        <w:t>The model of Laland et al. (1995) does not</w:t>
      </w:r>
      <w:r w:rsidR="0004164F" w:rsidRPr="000D111A">
        <w:t xml:space="preserve"> </w:t>
      </w:r>
      <w:r>
        <w:t>account for</w:t>
      </w:r>
      <w:r w:rsidR="0004164F" w:rsidRPr="000D111A">
        <w:t xml:space="preserve"> sex </w:t>
      </w:r>
      <w:r>
        <w:t>difference</w:t>
      </w:r>
      <w:r w:rsidR="00E65450">
        <w:t>s</w:t>
      </w:r>
      <w:r w:rsidR="0004164F" w:rsidRPr="000D111A">
        <w:t xml:space="preserve"> in</w:t>
      </w:r>
      <w:r>
        <w:t xml:space="preserve"> </w:t>
      </w:r>
      <w:r w:rsidR="00E65450">
        <w:t xml:space="preserve">the </w:t>
      </w:r>
      <w:r>
        <w:t>transmission of handedness preference.</w:t>
      </w:r>
      <w:r w:rsidRPr="00552348">
        <w:t xml:space="preserve"> </w:t>
      </w:r>
      <w:r>
        <w:t xml:space="preserve">The parameter </w:t>
      </w:r>
      <w:r w:rsidRPr="00162DCA">
        <w:rPr>
          <w:i/>
          <w:iCs/>
          <w:lang w:val="el-GR"/>
        </w:rPr>
        <w:t>β</w:t>
      </w:r>
      <w:r>
        <w:t>, when included in the three-parameter model,</w:t>
      </w:r>
      <w:r w:rsidR="0004164F" w:rsidRPr="000D111A">
        <w:t xml:space="preserve"> </w:t>
      </w:r>
      <w:r>
        <w:t>accounts for the influence of parents with mixed</w:t>
      </w:r>
      <w:r w:rsidR="00E65450">
        <w:t>-</w:t>
      </w:r>
      <w:r>
        <w:t xml:space="preserve">handedness but not 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E65450">
        <w:t>, and</w:t>
      </w:r>
      <w:r w:rsidR="0004164F">
        <w:t xml:space="preserve"> </w:t>
      </w:r>
      <w:r w:rsidR="0004164F" w:rsidRPr="000D111A">
        <w:t>differential parental influence</w:t>
      </w:r>
      <w:r w:rsidR="00162DCA">
        <w:t xml:space="preserve"> has</w:t>
      </w:r>
      <w:r w:rsidR="0004164F" w:rsidRPr="000D111A">
        <w:t xml:space="preserve"> </w:t>
      </w:r>
      <w:r w:rsidR="00162DCA">
        <w:t xml:space="preserve">been </w:t>
      </w:r>
      <w:r w:rsidR="0004164F" w:rsidRPr="000D111A">
        <w:t>debate</w:t>
      </w:r>
      <w:r w:rsidR="00E65450">
        <w:t>d</w:t>
      </w:r>
      <w:r w:rsidR="0004164F" w:rsidRPr="000D111A">
        <w:t xml:space="preserv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t xml:space="preserve"> might be interpreted as the average effect of mixed parents</w:t>
      </w:r>
      <w:r w:rsidR="00E65450">
        <w:t>. Therefore,</w:t>
      </w:r>
      <w:r w:rsidR="00162DCA">
        <w:t xml:space="preserve"> </w:t>
      </w:r>
      <w:r w:rsidR="0004164F">
        <w:t xml:space="preserve">the </w:t>
      </w:r>
      <w:r w:rsidR="00162DCA">
        <w:t>estimate of a near-zero</w:t>
      </w:r>
      <w:r w:rsidR="0004164F">
        <w:t xml:space="preserve"> </w:t>
      </w:r>
      <w:r w:rsidR="00162DCA" w:rsidRPr="00162DCA">
        <w:rPr>
          <w:i/>
          <w:iCs/>
          <w:lang w:val="el-GR"/>
        </w:rPr>
        <w:t>β</w:t>
      </w:r>
      <w:r w:rsidR="00162DCA">
        <w:t xml:space="preserve"> by Laland et al. might </w:t>
      </w:r>
      <w:r w:rsidR="0004164F" w:rsidRPr="000D111A">
        <w:t>indicat</w:t>
      </w:r>
      <w:r w:rsidR="00162DCA">
        <w:t>e</w:t>
      </w:r>
      <w:r w:rsidR="0004164F" w:rsidRPr="000D111A">
        <w:t xml:space="preserve"> that parental effects </w:t>
      </w:r>
      <w:r w:rsidR="00162DCA">
        <w:t>cancel each other out</w:t>
      </w:r>
      <w:r w:rsidR="005D6196">
        <w:t xml:space="preserve">, </w:t>
      </w:r>
      <w:r w:rsidR="00417F91" w:rsidRPr="007800CF">
        <w:t>as Laland</w:t>
      </w:r>
      <w:r w:rsidR="00417F91">
        <w:t xml:space="preserve"> et al. similarly assume </w:t>
      </w:r>
      <w:r w:rsidR="00E65450">
        <w:t xml:space="preserve">a symmetric effect of </w:t>
      </w:r>
      <w:r w:rsidR="00417F91">
        <w:t>same</w:t>
      </w:r>
      <w:r w:rsidR="00E65450">
        <w:t>-</w:t>
      </w:r>
      <w:r w:rsidR="00417F91">
        <w:t>handed parents</w:t>
      </w:r>
      <w:r w:rsidR="00E65450">
        <w:t>:</w:t>
      </w:r>
      <w:r w:rsidR="00417F91">
        <w:t xml:space="preserve"> </w:t>
      </w:r>
      <w:r w:rsidR="00417F91" w:rsidRPr="007800CF">
        <w:rPr>
          <w:i/>
          <w:iCs/>
          <w:lang w:val="el-GR"/>
        </w:rPr>
        <w:t>α</w:t>
      </w:r>
      <w:r w:rsidR="00417F91" w:rsidRPr="00552348">
        <w:t xml:space="preserve"> </w:t>
      </w:r>
      <w:r w:rsidR="00E65450">
        <w:t>corresponds to</w:t>
      </w:r>
      <w:r w:rsidR="00417F91">
        <w:t xml:space="preserve"> the</w:t>
      </w:r>
      <w:r w:rsidR="00417F91" w:rsidRPr="007800CF">
        <w:t xml:space="preserve"> effect of t</w:t>
      </w:r>
      <w:r w:rsidR="00417F91" w:rsidRPr="000D111A">
        <w:t xml:space="preserve">wo </w:t>
      </w:r>
      <w:r w:rsidR="00417F91">
        <w:t>right-</w:t>
      </w:r>
      <w:r w:rsidR="00417F91" w:rsidRPr="000D111A">
        <w:t xml:space="preserve">handed parents </w:t>
      </w:r>
      <w:r w:rsidR="00417F91">
        <w:t>and -</w:t>
      </w:r>
      <w:r w:rsidR="00417F91">
        <w:rPr>
          <w:lang w:val="el-GR"/>
        </w:rPr>
        <w:t>α</w:t>
      </w:r>
      <w:r w:rsidR="00417F91">
        <w:t xml:space="preserve"> </w:t>
      </w:r>
      <w:r w:rsidR="00E65450">
        <w:t>to</w:t>
      </w:r>
      <w:r w:rsidR="00417F91">
        <w:t xml:space="preserve"> the effect of two left-handed parents. However, Laland et al. did not explicitly state this as support for fixing </w:t>
      </w:r>
      <w:r w:rsidR="00417F91" w:rsidRPr="001603AD">
        <w:rPr>
          <w:i/>
        </w:rPr>
        <w:t>β</w:t>
      </w:r>
      <w:r w:rsidR="00E65450">
        <w:t xml:space="preserve"> at zero</w:t>
      </w:r>
      <w:r w:rsidR="00417F91">
        <w:t xml:space="preserve">. </w:t>
      </w:r>
    </w:p>
    <w:p w14:paraId="78D633D6" w14:textId="112B9662" w:rsidR="00C01C97" w:rsidRDefault="00417F91" w:rsidP="007800CF">
      <w:r>
        <w:lastRenderedPageBreak/>
        <w:t xml:space="preserve"> </w:t>
      </w:r>
      <w:r w:rsidR="003860D1">
        <w:t xml:space="preserve">In fitting our model, </w:t>
      </w:r>
      <w:r w:rsidR="0001675D">
        <w:t>we</w:t>
      </w:r>
      <w:r w:rsidR="003860D1">
        <w:t xml:space="preserve"> </w:t>
      </w:r>
      <w:r w:rsidR="00E65450">
        <w:t>did</w:t>
      </w:r>
      <w:r w:rsidR="0001675D">
        <w:t xml:space="preserve"> not constrain </w:t>
      </w:r>
      <w:r w:rsidR="0001675D" w:rsidRPr="00E4714F">
        <w:rPr>
          <w:i/>
          <w:iCs/>
          <w:lang w:val="el-GR"/>
        </w:rPr>
        <w:t>β</w:t>
      </w:r>
      <w:r w:rsidR="0001675D">
        <w:t xml:space="preserve"> or </w:t>
      </w:r>
      <w:r w:rsidR="0001675D" w:rsidRPr="00106BAC">
        <w:rPr>
          <w:i/>
          <w:iCs/>
          <w:lang w:val="el-GR"/>
        </w:rPr>
        <w:t>γ</w:t>
      </w:r>
      <w:r w:rsidR="0001675D">
        <w:t xml:space="preserve"> to be </w:t>
      </w:r>
      <w:r w:rsidR="00766E25">
        <w:t>positive</w:t>
      </w:r>
      <w:r w:rsidR="0001675D">
        <w:t xml:space="preserve">. A negative value for </w:t>
      </w:r>
      <w:r w:rsidR="0001675D" w:rsidRPr="00E4714F">
        <w:rPr>
          <w:i/>
          <w:iCs/>
          <w:lang w:val="el-GR"/>
        </w:rPr>
        <w:t>γ</w:t>
      </w:r>
      <w:r w:rsidR="0001675D">
        <w:t xml:space="preserve"> or </w:t>
      </w:r>
      <w:r w:rsidR="0001675D" w:rsidRPr="00E4714F">
        <w:rPr>
          <w:i/>
          <w:iCs/>
          <w:lang w:val="el-GR"/>
        </w:rPr>
        <w:t>β</w:t>
      </w:r>
      <w:r w:rsidR="0001675D">
        <w:t xml:space="preserve"> indicates a cultural bias towards left</w:t>
      </w:r>
      <w:r w:rsidR="00823512">
        <w:t>-</w:t>
      </w:r>
      <w:r w:rsidR="0001675D">
        <w:t>handedness and a positive value a bias towards right-handedness.</w:t>
      </w:r>
      <w:r w:rsidR="00B17E09">
        <w:t xml:space="preserve"> </w:t>
      </w:r>
      <w:r w:rsidR="003860D1">
        <w:t>In</w:t>
      </w:r>
      <w:r w:rsidR="00E4714F">
        <w:t xml:space="preserve"> model III, which includes parental sex differences, the estimated parental effects are </w:t>
      </w:r>
      <w:r w:rsidR="00E4714F" w:rsidRPr="00E4714F">
        <w:rPr>
          <w:i/>
          <w:iCs/>
          <w:lang w:val="el-GR"/>
        </w:rPr>
        <w:t>β</w:t>
      </w:r>
      <w:r w:rsidR="00E4714F">
        <w:rPr>
          <w:i/>
          <w:iCs/>
          <w:vertAlign w:val="subscript"/>
        </w:rPr>
        <w:t>F</w:t>
      </w:r>
      <w:r w:rsidR="00E4714F">
        <w:rPr>
          <w:i/>
          <w:iCs/>
        </w:rPr>
        <w:t>=</w:t>
      </w:r>
      <w:r w:rsidR="00E4714F" w:rsidRPr="00E4714F">
        <w:rPr>
          <w:i/>
          <w:iCs/>
          <w:lang w:val="el-GR"/>
        </w:rPr>
        <w:t>β</w:t>
      </w:r>
      <w:r w:rsidR="00E4714F" w:rsidRPr="00E4714F">
        <w:rPr>
          <w:i/>
          <w:iCs/>
          <w:vertAlign w:val="subscript"/>
        </w:rPr>
        <w:t>M</w:t>
      </w:r>
      <w:r w:rsidR="00E4714F" w:rsidRPr="00552348">
        <w:t>=</w:t>
      </w:r>
      <w:r w:rsidR="00116A4F" w:rsidRPr="00552348">
        <w:t>-0.0159</w:t>
      </w:r>
      <w:r w:rsidR="007800CF">
        <w:t xml:space="preserve"> </w:t>
      </w:r>
      <w:r w:rsidR="00E4714F">
        <w:t xml:space="preserve">and </w:t>
      </w:r>
      <w:r w:rsidR="00E4714F" w:rsidRPr="00E4714F">
        <w:rPr>
          <w:i/>
          <w:iCs/>
          <w:lang w:val="el-GR"/>
        </w:rPr>
        <w:t>γ</w:t>
      </w:r>
      <w:r w:rsidR="00E4714F">
        <w:rPr>
          <w:i/>
          <w:iCs/>
          <w:vertAlign w:val="subscript"/>
        </w:rPr>
        <w:t>F</w:t>
      </w:r>
      <w:r w:rsidR="00E4714F">
        <w:rPr>
          <w:i/>
          <w:iCs/>
        </w:rPr>
        <w:t>=</w:t>
      </w:r>
      <w:r w:rsidR="00E4714F" w:rsidRPr="00E4714F">
        <w:rPr>
          <w:i/>
          <w:iCs/>
          <w:lang w:val="el-GR"/>
        </w:rPr>
        <w:t>γ</w:t>
      </w:r>
      <w:r w:rsidR="00E4714F">
        <w:rPr>
          <w:vertAlign w:val="subscript"/>
        </w:rPr>
        <w:t>M</w:t>
      </w:r>
      <w:r w:rsidR="00E4714F">
        <w:t>=</w:t>
      </w:r>
      <w:r w:rsidR="00116A4F" w:rsidRPr="00552348">
        <w:t>-0.0918</w:t>
      </w:r>
      <w:r w:rsidR="00E4714F">
        <w:t>. The average effect is</w:t>
      </w:r>
      <w:r w:rsidR="00E65450">
        <w:t>,</w:t>
      </w:r>
      <w:r w:rsidR="00E4714F">
        <w:t xml:space="preserve"> therefore</w:t>
      </w:r>
      <w:r w:rsidR="00E65450">
        <w:t>,</w:t>
      </w:r>
      <w:r w:rsidR="00E4714F">
        <w:t xml:space="preserve"> -0.054, which is very close to the estimate in model II (without sex differences) of </w:t>
      </w:r>
      <w:r w:rsidR="00E4714F" w:rsidRPr="00E4714F">
        <w:rPr>
          <w:i/>
          <w:iCs/>
          <w:lang w:val="el-GR"/>
        </w:rPr>
        <w:t>β</w:t>
      </w:r>
      <w:r w:rsidR="00E4714F" w:rsidRPr="00552348">
        <w:t>=-0.0482.</w:t>
      </w:r>
      <w:r w:rsidR="00ED6C4B">
        <w:t xml:space="preserve"> </w:t>
      </w:r>
      <w:r w:rsidR="00766E25">
        <w:t xml:space="preserve">Note that </w:t>
      </w:r>
      <w:r w:rsidR="002D7ADE">
        <w:t xml:space="preserve">we fit models I-V on the </w:t>
      </w:r>
      <w:r w:rsidR="00B23591">
        <w:t>McKeever dataset</w:t>
      </w:r>
      <w:r w:rsidR="00E65450">
        <w:t>; therefore, parameter estimates differ from those of Laland et al., which used other datasets.</w:t>
      </w:r>
      <w:r w:rsidR="002D7ADE">
        <w:t xml:space="preserve"> </w:t>
      </w:r>
    </w:p>
    <w:p w14:paraId="01CABF27" w14:textId="06D78659" w:rsidR="006144C1" w:rsidRPr="00733E47" w:rsidRDefault="0090356C" w:rsidP="006144C1">
      <w:r>
        <w:t xml:space="preserve">In </w:t>
      </w:r>
      <w:r w:rsidR="006144C1">
        <w:t xml:space="preserve">considering sex differences in parental effects, we find </w:t>
      </w:r>
      <w:r w:rsidR="006144C1" w:rsidRPr="000D111A">
        <w:t>that</w:t>
      </w:r>
      <w:r w:rsidR="006144C1">
        <w:t xml:space="preserve"> cultural maternal effects on handedness are stronger than paternal, that is, </w:t>
      </w:r>
      <w:r w:rsidR="006144C1" w:rsidRPr="007800CF">
        <w:rPr>
          <w:i/>
          <w:iCs/>
          <w:lang w:val="el-GR"/>
        </w:rPr>
        <w:t>γ</w:t>
      </w:r>
      <w:r w:rsidR="006144C1" w:rsidRPr="00D86094">
        <w:rPr>
          <w:i/>
          <w:iCs/>
        </w:rPr>
        <w:t>&lt;</w:t>
      </w:r>
      <w:r w:rsidR="006144C1" w:rsidRPr="007800CF">
        <w:rPr>
          <w:i/>
          <w:iCs/>
          <w:lang w:val="el-GR"/>
        </w:rPr>
        <w:t>β</w:t>
      </w:r>
      <w:r w:rsidR="006144C1">
        <w:t xml:space="preserve"> (model III: </w:t>
      </w:r>
      <w:r w:rsidR="006144C1" w:rsidRPr="001603AD">
        <w:rPr>
          <w:i/>
        </w:rPr>
        <w:t>γ</w:t>
      </w:r>
      <w:r w:rsidR="006144C1" w:rsidRPr="001603AD">
        <w:rPr>
          <w:i/>
          <w:vertAlign w:val="subscript"/>
        </w:rPr>
        <w:t>F</w:t>
      </w:r>
      <w:r w:rsidR="006144C1">
        <w:t>=</w:t>
      </w:r>
      <w:r w:rsidR="006144C1" w:rsidRPr="001603AD">
        <w:rPr>
          <w:i/>
        </w:rPr>
        <w:t>γ</w:t>
      </w:r>
      <w:r w:rsidR="006144C1" w:rsidRPr="001603AD">
        <w:rPr>
          <w:i/>
          <w:vertAlign w:val="subscript"/>
        </w:rPr>
        <w:t>M</w:t>
      </w:r>
      <w:r w:rsidR="006144C1">
        <w:t>=-0.0918&lt;-0.0159=</w:t>
      </w:r>
      <w:r w:rsidR="006144C1" w:rsidRPr="001603AD">
        <w:rPr>
          <w:i/>
        </w:rPr>
        <w:t>β</w:t>
      </w:r>
      <w:r w:rsidR="006144C1" w:rsidRPr="001603AD">
        <w:rPr>
          <w:i/>
          <w:vertAlign w:val="subscript"/>
        </w:rPr>
        <w:t>F</w:t>
      </w:r>
      <w:r w:rsidR="006144C1">
        <w:t xml:space="preserve"> =</w:t>
      </w:r>
      <w:r w:rsidR="006144C1" w:rsidRPr="001603AD">
        <w:rPr>
          <w:i/>
        </w:rPr>
        <w:t>β</w:t>
      </w:r>
      <w:r w:rsidR="006144C1" w:rsidRPr="001603AD">
        <w:rPr>
          <w:i/>
          <w:vertAlign w:val="subscript"/>
        </w:rPr>
        <w:t>M</w:t>
      </w:r>
      <w:r w:rsidR="006144C1">
        <w:t xml:space="preserve">; model V: </w:t>
      </w:r>
      <w:r w:rsidR="006144C1" w:rsidRPr="001603AD">
        <w:rPr>
          <w:i/>
        </w:rPr>
        <w:t>β</w:t>
      </w:r>
      <w:r w:rsidR="006144C1" w:rsidRPr="001603AD">
        <w:rPr>
          <w:i/>
          <w:vertAlign w:val="subscript"/>
        </w:rPr>
        <w:t>F</w:t>
      </w:r>
      <w:r w:rsidR="006144C1">
        <w:t xml:space="preserve"> &gt;</w:t>
      </w:r>
      <w:r w:rsidR="006144C1" w:rsidRPr="001603AD">
        <w:rPr>
          <w:i/>
        </w:rPr>
        <w:t>β</w:t>
      </w:r>
      <w:r w:rsidR="006144C1" w:rsidRPr="001603AD">
        <w:rPr>
          <w:i/>
          <w:vertAlign w:val="subscript"/>
        </w:rPr>
        <w:t>M</w:t>
      </w:r>
      <w:r w:rsidR="006144C1">
        <w:t xml:space="preserve"> &gt;</w:t>
      </w:r>
      <w:r w:rsidR="006144C1" w:rsidRPr="000A14E2">
        <w:rPr>
          <w:i/>
        </w:rPr>
        <w:t xml:space="preserve"> </w:t>
      </w:r>
      <w:r w:rsidR="006144C1" w:rsidRPr="001603AD">
        <w:rPr>
          <w:i/>
        </w:rPr>
        <w:t>γ</w:t>
      </w:r>
      <w:r w:rsidR="006144C1" w:rsidRPr="001603AD">
        <w:rPr>
          <w:i/>
          <w:vertAlign w:val="subscript"/>
        </w:rPr>
        <w:t>F</w:t>
      </w:r>
      <w:r w:rsidR="006144C1">
        <w:t>&gt;</w:t>
      </w:r>
      <w:r w:rsidR="006144C1" w:rsidRPr="00C83C4B">
        <w:rPr>
          <w:i/>
        </w:rPr>
        <w:t xml:space="preserve"> </w:t>
      </w:r>
      <w:r w:rsidR="006144C1" w:rsidRPr="001603AD">
        <w:rPr>
          <w:i/>
        </w:rPr>
        <w:t>γ</w:t>
      </w:r>
      <w:r w:rsidR="006144C1" w:rsidRPr="001603AD">
        <w:rPr>
          <w:i/>
          <w:vertAlign w:val="subscript"/>
        </w:rPr>
        <w:t>M</w:t>
      </w:r>
      <w:r w:rsidR="002D7FCD" w:rsidRPr="002D7FCD">
        <w:rPr>
          <w:iCs/>
        </w:rPr>
        <w:t>;</w:t>
      </w:r>
      <w:r w:rsidR="006144C1">
        <w:t xml:space="preserve"> Table S12). </w:t>
      </w:r>
      <w:r w:rsidR="002D7FCD">
        <w:t>Similar</w:t>
      </w:r>
      <w:r w:rsidR="006144C1">
        <w:t xml:space="preserve"> result</w:t>
      </w:r>
      <w:r w:rsidR="002D7FCD">
        <w:t>s have been described before</w:t>
      </w:r>
      <w:r w:rsidR="006144C1">
        <w:t xml:space="preserve"> (McGee &amp; Cozad, 1980). </w:t>
      </w:r>
      <w:r w:rsidR="002D7FCD">
        <w:t>Maternal effects may be stronger because</w:t>
      </w:r>
      <w:r w:rsidR="006144C1">
        <w:t xml:space="preserve"> mothers</w:t>
      </w:r>
      <w:r w:rsidR="002D7FCD">
        <w:t xml:space="preserve"> </w:t>
      </w:r>
      <w:r w:rsidR="006144C1">
        <w:t>spend more time</w:t>
      </w:r>
      <w:r w:rsidR="002D7FCD">
        <w:t xml:space="preserve"> than fathers</w:t>
      </w:r>
      <w:r w:rsidR="006144C1">
        <w:t xml:space="preserve"> teaching their children writing skills (Morgan et al., 2009). </w:t>
      </w:r>
      <w:r w:rsidR="002D7FCD">
        <w:t>Similar maternal bias has been documented in non-human animals (</w:t>
      </w:r>
      <w:r w:rsidR="002D7FCD" w:rsidRPr="002D7FCD">
        <w:t>Zefferman</w:t>
      </w:r>
      <w:r w:rsidR="002D7FCD">
        <w:t xml:space="preserve"> 2016). </w:t>
      </w:r>
    </w:p>
    <w:p w14:paraId="5A13FB28" w14:textId="7AF04EB4" w:rsidR="006144C1" w:rsidRPr="00B77482" w:rsidRDefault="006144C1" w:rsidP="006144C1">
      <w:pPr>
        <w:rPr>
          <w:iCs/>
        </w:rPr>
      </w:pPr>
      <w:r>
        <w:t xml:space="preserve">When considering sex differences in offspring, we find that </w:t>
      </w:r>
      <w:r w:rsidR="002D7FCD">
        <w:t>daughters are more strongly affected than sons by</w:t>
      </w:r>
      <w:r>
        <w:t xml:space="preserve"> same-handed parents, that is, </w:t>
      </w:r>
      <w:r>
        <w:rPr>
          <w:i/>
        </w:rPr>
        <w:t>α</w:t>
      </w:r>
      <w:r>
        <w:rPr>
          <w:i/>
          <w:vertAlign w:val="subscript"/>
        </w:rPr>
        <w:t xml:space="preserve">F </w:t>
      </w:r>
      <w:r>
        <w:t>&gt;</w:t>
      </w:r>
      <w:r>
        <w:rPr>
          <w:i/>
        </w:rPr>
        <w:t>α</w:t>
      </w:r>
      <w:r>
        <w:rPr>
          <w:i/>
          <w:vertAlign w:val="subscript"/>
        </w:rPr>
        <w:t>M</w:t>
      </w:r>
      <w:r w:rsidRPr="00C83C4B">
        <w:rPr>
          <w:i/>
        </w:rPr>
        <w:t xml:space="preserve"> </w:t>
      </w:r>
      <w:r>
        <w:rPr>
          <w:iCs/>
        </w:rPr>
        <w:t xml:space="preserve">(models IV and V: </w:t>
      </w:r>
      <w:r>
        <w:rPr>
          <w:i/>
        </w:rPr>
        <w:t>α</w:t>
      </w:r>
      <w:r>
        <w:rPr>
          <w:i/>
          <w:vertAlign w:val="subscript"/>
        </w:rPr>
        <w:t>F</w:t>
      </w:r>
      <w:r w:rsidRPr="00C83C4B">
        <w:rPr>
          <w:iCs/>
        </w:rPr>
        <w:t>=0.0335</w:t>
      </w:r>
      <w:r>
        <w:rPr>
          <w:iCs/>
        </w:rPr>
        <w:t xml:space="preserve">, </w:t>
      </w:r>
      <w:r>
        <w:rPr>
          <w:i/>
        </w:rPr>
        <w:t>α</w:t>
      </w:r>
      <w:r>
        <w:rPr>
          <w:i/>
          <w:vertAlign w:val="subscript"/>
        </w:rPr>
        <w:t>M</w:t>
      </w:r>
      <w:r w:rsidRPr="00C83C4B">
        <w:rPr>
          <w:iCs/>
        </w:rPr>
        <w:t>=0.0163</w:t>
      </w:r>
      <w:r>
        <w:rPr>
          <w:iCs/>
        </w:rPr>
        <w:t xml:space="preserve">).  </w:t>
      </w:r>
      <w:r w:rsidR="002D7FCD">
        <w:rPr>
          <w:iCs/>
        </w:rPr>
        <w:t>Indeed, s</w:t>
      </w:r>
      <w:r>
        <w:rPr>
          <w:iCs/>
        </w:rPr>
        <w:t>tudies suggest that female offspring are more likely to switch from left-handed to right-handed (Coren &amp; Halpern, 1991).</w:t>
      </w:r>
    </w:p>
    <w:p w14:paraId="2117E6A5" w14:textId="77777777"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79" w:name="_Toc164785479"/>
      <w:bookmarkStart w:id="80" w:name="_Toc171803971"/>
      <w:r w:rsidRPr="00EF21D5">
        <w:rPr>
          <w:highlight w:val="white"/>
        </w:rPr>
        <w:t xml:space="preserve">Future </w:t>
      </w:r>
      <w:r w:rsidR="004C3329">
        <w:rPr>
          <w:highlight w:val="white"/>
        </w:rPr>
        <w:t>d</w:t>
      </w:r>
      <w:r w:rsidRPr="00EF21D5">
        <w:rPr>
          <w:highlight w:val="white"/>
        </w:rPr>
        <w:t>irections</w:t>
      </w:r>
      <w:bookmarkEnd w:id="79"/>
      <w:bookmarkEnd w:id="80"/>
      <w:r w:rsidRPr="00EF21D5">
        <w:rPr>
          <w:highlight w:val="white"/>
        </w:rPr>
        <w:t xml:space="preserve"> </w:t>
      </w:r>
    </w:p>
    <w:p w14:paraId="16878370" w14:textId="1209E35F" w:rsidR="00401A96" w:rsidRDefault="00000000" w:rsidP="00E455B1">
      <w:pPr>
        <w:rPr>
          <w:color w:val="000000"/>
          <w:highlight w:val="white"/>
        </w:rPr>
      </w:pPr>
      <w:sdt>
        <w:sdtPr>
          <w:tag w:val="goog_rdk_66"/>
          <w:id w:val="-1594615678"/>
        </w:sdtPr>
        <w:sdtContent/>
      </w:sdt>
      <w:r w:rsidR="00FF004F">
        <w:rPr>
          <w:highlight w:val="white"/>
        </w:rPr>
        <w:t xml:space="preserve">Our </w:t>
      </w:r>
      <w:r w:rsidR="00FD2F8B">
        <w:rPr>
          <w:highlight w:val="white"/>
        </w:rPr>
        <w:t>study</w:t>
      </w:r>
      <w:r w:rsidR="00D86F72" w:rsidRPr="00EF21D5">
        <w:rPr>
          <w:highlight w:val="white"/>
        </w:rPr>
        <w:t xml:space="preserve">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w:t>
      </w:r>
      <w:r w:rsidR="00E455B1">
        <w:t xml:space="preserve">The specific parameter estimates and other results depend on the cultural context in which the data were collected. </w:t>
      </w:r>
      <w:r w:rsidR="00E455B1" w:rsidRPr="00EF21D5">
        <w:rPr>
          <w:highlight w:val="white"/>
        </w:rPr>
        <w:t>Using the updated analysis presented here</w:t>
      </w:r>
      <w:r w:rsidR="00E455B1">
        <w:t>, future research could</w:t>
      </w:r>
      <w:r w:rsidR="00923B02">
        <w:t xml:space="preserve"> </w:t>
      </w:r>
      <w:r w:rsidR="0090356C">
        <w:t xml:space="preserve">study </w:t>
      </w:r>
      <w:r w:rsidR="00E455B1">
        <w:t xml:space="preserve">data from different cultures and time periods, possibly revealing different patterns of transmission of handedness. </w:t>
      </w:r>
      <w:r w:rsidR="00D86F72" w:rsidRPr="00EF21D5">
        <w:rPr>
          <w:color w:val="000000"/>
          <w:highlight w:val="white"/>
        </w:rPr>
        <w:t>For example,</w:t>
      </w:r>
      <w:r w:rsidR="00E455B1">
        <w:rPr>
          <w:color w:val="000000"/>
          <w:highlight w:val="white"/>
        </w:rPr>
        <w:t xml:space="preserve"> </w:t>
      </w:r>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w:t>
      </w:r>
      <w:r w:rsidR="00D86F72" w:rsidRPr="00EF21D5">
        <w:rPr>
          <w:color w:val="000000"/>
          <w:highlight w:val="white"/>
        </w:rPr>
        <w:lastRenderedPageBreak/>
        <w:t xml:space="preserve">across societies and cultures, while the </w:t>
      </w:r>
      <w:r w:rsidR="0090356C" w:rsidRPr="00EF21D5">
        <w:rPr>
          <w:color w:val="000000"/>
          <w:highlight w:val="white"/>
        </w:rPr>
        <w:t>cultur</w:t>
      </w:r>
      <w:r w:rsidR="0090356C">
        <w:rPr>
          <w:color w:val="000000"/>
          <w:highlight w:val="white"/>
        </w:rPr>
        <w:t>al</w:t>
      </w:r>
      <w:r w:rsidR="0090356C" w:rsidRPr="00EF21D5">
        <w:rPr>
          <w:color w:val="000000"/>
          <w:highlight w:val="white"/>
        </w:rPr>
        <w:t xml:space="preserve"> </w:t>
      </w:r>
      <w:r w:rsidR="00D86F72" w:rsidRPr="00EF21D5">
        <w:rPr>
          <w:color w:val="000000"/>
          <w:highlight w:val="white"/>
        </w:rPr>
        <w:t>transmission parameters</w:t>
      </w:r>
      <w:r w:rsidR="00FF004F" w:rsidRPr="001C0CFB">
        <w:rPr>
          <w:color w:val="000000"/>
          <w:highlight w:val="white"/>
        </w:rPr>
        <w:t xml:space="preserve"> </w:t>
      </w:r>
      <w:r w:rsidR="00FF004F">
        <w:rPr>
          <w:i/>
          <w:iCs/>
          <w:color w:val="000000"/>
          <w:highlight w:val="white"/>
          <w:lang w:val="el-GR"/>
        </w:rPr>
        <w:t>α</w:t>
      </w:r>
      <w:r w:rsidR="00FF004F" w:rsidRPr="001C0CFB">
        <w:rPr>
          <w:color w:val="000000"/>
          <w:highlight w:val="white"/>
        </w:rPr>
        <w:t xml:space="preserve"> </w:t>
      </w:r>
      <w:r w:rsidR="00FF004F">
        <w:rPr>
          <w:color w:val="000000"/>
          <w:highlight w:val="white"/>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rPr>
        <w:t xml:space="preserve"> </w:t>
      </w:r>
      <w:r w:rsidR="00D86F72" w:rsidRPr="00EF21D5">
        <w:rPr>
          <w:color w:val="000000"/>
          <w:highlight w:val="white"/>
        </w:rPr>
        <w:t xml:space="preserve">in this analysis will </w:t>
      </w:r>
      <w:r w:rsidR="00FF004F">
        <w:rPr>
          <w:color w:val="000000"/>
          <w:highlight w:val="white"/>
        </w:rPr>
        <w:t xml:space="preserve">allow 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w:t>
      </w:r>
      <w:r w:rsidR="0090356C">
        <w:rPr>
          <w:color w:val="000000"/>
          <w:highlight w:val="white"/>
        </w:rPr>
        <w:t>s</w:t>
      </w:r>
      <w:r w:rsidR="00D86F72" w:rsidRPr="00EF21D5">
        <w:rPr>
          <w:color w:val="000000"/>
          <w:highlight w:val="white"/>
        </w:rPr>
        <w:t xml:space="preserve">. </w:t>
      </w:r>
      <w:r w:rsidR="0090356C">
        <w:rPr>
          <w:color w:val="000000"/>
          <w:highlight w:val="white"/>
        </w:rPr>
        <w:t>T</w:t>
      </w:r>
      <w:r w:rsidR="00D86F72" w:rsidRPr="00EF21D5">
        <w:rPr>
          <w:color w:val="000000"/>
          <w:highlight w:val="white"/>
        </w:rPr>
        <w:t xml:space="preserve">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559C2C3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t>
      </w:r>
      <w:r w:rsidR="00C004E9">
        <w:rPr>
          <w:highlight w:val="white"/>
        </w:rPr>
        <w:t>could</w:t>
      </w:r>
      <w:r w:rsidR="00C257C6">
        <w:rPr>
          <w:highlight w:val="white"/>
        </w:rPr>
        <w:t xml:space="preserve"> facilit</w:t>
      </w:r>
      <w:r w:rsidR="006332EB">
        <w:rPr>
          <w:highlight w:val="white"/>
        </w:rPr>
        <w:t>ate</w:t>
      </w:r>
      <w:r w:rsidRPr="00EF21D5">
        <w:rPr>
          <w:highlight w:val="white"/>
        </w:rPr>
        <w:t xml:space="preserve"> an empirical comparison of </w:t>
      </w:r>
      <w:r w:rsidR="006332EB">
        <w:rPr>
          <w:highlight w:val="white"/>
        </w:rPr>
        <w:t>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7D26D677" w:rsidR="00CA52DA" w:rsidRPr="00545D3D" w:rsidRDefault="00C62D41" w:rsidP="00CB5F62">
      <w:pPr>
        <w:rPr>
          <w:rFonts w:eastAsiaTheme="majorEastAsia"/>
          <w:color w:val="000000" w:themeColor="text1"/>
        </w:rPr>
      </w:pPr>
      <w:r w:rsidRPr="00545D3D">
        <w:t>We thank Uri Obolski</w:t>
      </w:r>
      <w:r w:rsidR="003709CE" w:rsidRPr="00545D3D">
        <w:t>, Marc Feldman</w:t>
      </w:r>
      <w:r w:rsidR="00F81B1B" w:rsidRPr="00545D3D">
        <w:t>, and Tal Simon for discussions and comments. This work was partly supported by the John Templeton Foundation (YR 61809)</w:t>
      </w:r>
      <w:r w:rsidR="007754AC">
        <w:t xml:space="preserve">, </w:t>
      </w:r>
      <w:r w:rsidR="00F81B1B" w:rsidRPr="00545D3D">
        <w:t>Minerva Stiftung Center for Lab Evolution (YR)</w:t>
      </w:r>
      <w:r w:rsidR="007754AC">
        <w:t>,</w:t>
      </w:r>
      <w:r w:rsidR="00F81B1B" w:rsidRPr="00545D3D">
        <w:t xml:space="preserve"> and by fellowships from the Edmond J. Safra Center for Bioinformatics at Tel</w:t>
      </w:r>
      <w:r w:rsidR="00923B02">
        <w:t xml:space="preserve"> </w:t>
      </w:r>
      <w:r w:rsidR="00F81B1B" w:rsidRPr="00545D3D">
        <w:t>Aviv University (NBN) and</w:t>
      </w:r>
      <w:r w:rsidR="00B63742" w:rsidRPr="00545D3D">
        <w:t xml:space="preserve"> the AI and Data Science Center at Tel</w:t>
      </w:r>
      <w:r w:rsidR="00923B02">
        <w:t xml:space="preserve"> </w:t>
      </w:r>
      <w:r w:rsidR="00B63742" w:rsidRPr="00545D3D">
        <w:t>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handedness and brainedness</w:t>
      </w:r>
      <w:r w:rsidRPr="006D0EC3">
        <w:rPr>
          <w:rFonts w:ascii="Calibri" w:hAnsi="Calibri" w:cs="Calibri"/>
          <w:kern w:val="0"/>
          <w14:ligatures w14:val="none"/>
        </w:rPr>
        <w:t>. Lanchester Polytechnic.</w:t>
      </w:r>
    </w:p>
    <w:p w14:paraId="10099FF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602E7474" w14:textId="66A005A4" w:rsidR="006144C1" w:rsidRDefault="006144C1" w:rsidP="006144C1">
      <w:pPr>
        <w:spacing w:before="0"/>
        <w:ind w:hanging="480"/>
        <w:jc w:val="left"/>
        <w:rPr>
          <w:rFonts w:ascii="Calibri" w:hAnsi="Calibri" w:cs="Calibri"/>
          <w:kern w:val="0"/>
          <w14:ligatures w14:val="none"/>
        </w:rPr>
      </w:pPr>
      <w:r w:rsidRPr="00F45849">
        <w:rPr>
          <w:rFonts w:ascii="Calibri" w:hAnsi="Calibri" w:cs="Calibri"/>
          <w:kern w:val="0"/>
          <w14:ligatures w14:val="none"/>
        </w:rPr>
        <w:t xml:space="preserve">Coren, S., &amp; Halpern, D. F. (1991). Left-handedness: A marker for decreased survival fitness. </w:t>
      </w:r>
      <w:r w:rsidRPr="00F45849">
        <w:rPr>
          <w:rFonts w:ascii="Calibri" w:hAnsi="Calibri" w:cs="Calibri"/>
          <w:i/>
          <w:iCs/>
          <w:kern w:val="0"/>
          <w14:ligatures w14:val="none"/>
        </w:rPr>
        <w:t>Psychological Bulletin</w:t>
      </w:r>
      <w:r w:rsidRPr="00F45849">
        <w:rPr>
          <w:rFonts w:ascii="Calibri" w:hAnsi="Calibri" w:cs="Calibri"/>
          <w:kern w:val="0"/>
          <w14:ligatures w14:val="none"/>
        </w:rPr>
        <w:t xml:space="preserve"> (Vol. 109, Issue 1, pp. 90–106). American Psychological Association (APA). https://doi.org/10.1037/0033-2909.109.1.90</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DA23072" w:rsidR="001D52A8"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r w:rsidRPr="001D52A8">
        <w:rPr>
          <w:rFonts w:ascii="Calibri" w:hAnsi="Calibri" w:cs="Calibri"/>
          <w:kern w:val="0"/>
          <w14:ligatures w14:val="none"/>
        </w:rPr>
        <w:t>SymPy: Symbolic Computing in Python</w:t>
      </w:r>
      <w:r>
        <w:rPr>
          <w:rFonts w:ascii="Calibri" w:hAnsi="Calibri" w:cs="Calibri"/>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PeerJ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hyperlink r:id="rId11" w:history="1">
        <w:r w:rsidR="006144C1" w:rsidRPr="00E36A21">
          <w:rPr>
            <w:rStyle w:val="Hyperlink"/>
            <w:rFonts w:ascii="Calibri" w:hAnsi="Calibri" w:cs="Calibri"/>
            <w:kern w:val="0"/>
            <w14:ligatures w14:val="none"/>
          </w:rPr>
          <w:t>https://doi.org/10.7717/peerj-cs.103</w:t>
        </w:r>
      </w:hyperlink>
    </w:p>
    <w:p w14:paraId="5B4383C5" w14:textId="66B5614A" w:rsidR="006144C1" w:rsidRPr="006D0EC3" w:rsidRDefault="006144C1" w:rsidP="006144C1">
      <w:pPr>
        <w:spacing w:before="0"/>
        <w:ind w:hanging="480"/>
        <w:jc w:val="left"/>
        <w:rPr>
          <w:rFonts w:ascii="Calibri" w:hAnsi="Calibri" w:cs="Calibri"/>
          <w:kern w:val="0"/>
          <w14:ligatures w14:val="none"/>
        </w:rPr>
      </w:pPr>
      <w:r w:rsidRPr="0037780E">
        <w:rPr>
          <w:rFonts w:ascii="Calibri" w:hAnsi="Calibri" w:cs="Calibri"/>
          <w:kern w:val="0"/>
          <w14:ligatures w14:val="none"/>
        </w:rPr>
        <w:t xml:space="preserve">Morgan, A., Nutbrown, C., &amp; Hannon, P. (2009). Fathers’ involvement in young children’s literacy development: Implications for family literacy programmes. </w:t>
      </w:r>
      <w:r w:rsidRPr="006144C1">
        <w:rPr>
          <w:rFonts w:ascii="Calibri" w:hAnsi="Calibri" w:cs="Calibri"/>
          <w:i/>
          <w:iCs/>
          <w:kern w:val="0"/>
          <w14:ligatures w14:val="none"/>
        </w:rPr>
        <w:t>British Educational Research Journal</w:t>
      </w:r>
      <w:r w:rsidRPr="0037780E">
        <w:rPr>
          <w:rFonts w:ascii="Calibri" w:hAnsi="Calibri" w:cs="Calibri"/>
          <w:kern w:val="0"/>
          <w14:ligatures w14:val="none"/>
        </w:rPr>
        <w:t xml:space="preserve"> (Vol. 35, Issue 2, pp. 167–185). Wiley. https://doi.org/10.1080/01411920802041996</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2"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14:ligatures w14:val="none"/>
        </w:rPr>
      </w:pPr>
      <w:r w:rsidRPr="009D73F0">
        <w:rPr>
          <w:rFonts w:ascii="Calibri" w:hAnsi="Calibri" w:cs="Calibri"/>
          <w:kern w:val="0"/>
          <w14:ligatures w14:val="none"/>
        </w:rPr>
        <w:t xml:space="preserve">Schall, </w:t>
      </w:r>
      <w:r w:rsidR="00A15C20">
        <w:rPr>
          <w:rFonts w:ascii="Calibri" w:hAnsi="Calibri" w:cs="Calibri"/>
          <w:kern w:val="0"/>
          <w14:ligatures w14:val="none"/>
        </w:rPr>
        <w:t>R</w:t>
      </w:r>
      <w:r w:rsidRPr="009D73F0">
        <w:rPr>
          <w:rFonts w:ascii="Calibri" w:hAnsi="Calibri" w:cs="Calibri"/>
          <w:kern w:val="0"/>
          <w14:ligatures w14:val="none"/>
        </w:rPr>
        <w:t>.</w:t>
      </w:r>
      <w:r>
        <w:rPr>
          <w:rFonts w:ascii="Calibri" w:hAnsi="Calibri" w:cs="Calibri"/>
          <w:kern w:val="0"/>
          <w14:ligatures w14:val="none"/>
        </w:rPr>
        <w:t xml:space="preserve"> (2012).</w:t>
      </w:r>
      <w:r w:rsidRPr="009D73F0">
        <w:rPr>
          <w:rFonts w:ascii="Calibri" w:hAnsi="Calibri" w:cs="Calibri"/>
          <w:kern w:val="0"/>
          <w14:ligatures w14:val="none"/>
        </w:rPr>
        <w:t xml:space="preserve"> The Empirical Coverage of Confidence Intervals: Point Estimates and Confidence Intervals for Confidence Levels. </w:t>
      </w:r>
      <w:r w:rsidRPr="009D73F0">
        <w:rPr>
          <w:rFonts w:ascii="Calibri" w:hAnsi="Calibri" w:cs="Calibri"/>
          <w:i/>
          <w:iCs/>
          <w:kern w:val="0"/>
          <w14:ligatures w14:val="none"/>
        </w:rPr>
        <w:t>Biometrical Journal</w:t>
      </w:r>
      <w:r>
        <w:rPr>
          <w:rFonts w:ascii="Calibri" w:hAnsi="Calibri" w:cs="Calibri"/>
          <w:kern w:val="0"/>
          <w14:ligatures w14:val="none"/>
        </w:rPr>
        <w:t>,</w:t>
      </w:r>
      <w:r w:rsidRPr="009D73F0">
        <w:rPr>
          <w:rFonts w:ascii="Calibri" w:hAnsi="Calibri" w:cs="Calibri"/>
          <w:kern w:val="0"/>
          <w14:ligatures w14:val="none"/>
        </w:rPr>
        <w:t xml:space="preserve"> </w:t>
      </w:r>
      <w:r w:rsidRPr="009D73F0">
        <w:rPr>
          <w:rFonts w:ascii="Calibri" w:hAnsi="Calibri" w:cs="Calibri"/>
          <w:i/>
          <w:iCs/>
          <w:kern w:val="0"/>
          <w14:ligatures w14:val="none"/>
        </w:rPr>
        <w:t>54</w:t>
      </w:r>
      <w:r>
        <w:rPr>
          <w:rFonts w:ascii="Calibri" w:hAnsi="Calibri" w:cs="Calibri"/>
          <w:kern w:val="0"/>
          <w14:ligatures w14:val="none"/>
        </w:rPr>
        <w:t>(4),</w:t>
      </w:r>
      <w:r w:rsidRPr="009D73F0">
        <w:rPr>
          <w:rFonts w:ascii="Calibri" w:hAnsi="Calibri" w:cs="Calibri"/>
          <w:kern w:val="0"/>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lastRenderedPageBreak/>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3"/>
                    <a:srcRect/>
                    <a:stretch>
                      <a:fillRect/>
                    </a:stretch>
                  </pic:blipFill>
                  <pic:spPr>
                    <a:xfrm>
                      <a:off x="0" y="0"/>
                      <a:ext cx="5727700" cy="1972475"/>
                    </a:xfrm>
                    <a:prstGeom prst="rect">
                      <a:avLst/>
                    </a:prstGeom>
                    <a:ln/>
                  </pic:spPr>
                </pic:pic>
              </a:graphicData>
            </a:graphic>
          </wp:inline>
        </w:drawing>
      </w:r>
      <w:bookmarkStart w:id="81" w:name="_Ref171864228"/>
    </w:p>
    <w:p w14:paraId="5691A347" w14:textId="72035258" w:rsidR="00FF49A6" w:rsidRDefault="00FF49A6" w:rsidP="00FF49A6">
      <w:bookmarkStart w:id="82"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94071A">
        <w:rPr>
          <w:b/>
          <w:bCs/>
          <w:noProof/>
        </w:rPr>
        <w:t>1</w:t>
      </w:r>
      <w:r w:rsidRPr="00A04B81">
        <w:rPr>
          <w:b/>
          <w:bCs/>
        </w:rPr>
        <w:fldChar w:fldCharType="end"/>
      </w:r>
      <w:bookmarkEnd w:id="81"/>
      <w:bookmarkEnd w:id="82"/>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557A93" w:rsidRPr="00557A93">
        <w:t xml:space="preserve">Table </w:t>
      </w:r>
      <w:r w:rsidR="00557A93" w:rsidRPr="00557A93">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4">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5">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4BB7C4A2" w:rsidR="00192F32" w:rsidRDefault="00FF49A6" w:rsidP="00FF49A6">
      <w:bookmarkStart w:id="83"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94071A">
        <w:rPr>
          <w:b/>
          <w:bCs/>
          <w:noProof/>
        </w:rPr>
        <w:t>2</w:t>
      </w:r>
      <w:r w:rsidRPr="00D00A13">
        <w:rPr>
          <w:b/>
          <w:bCs/>
        </w:rPr>
        <w:fldChar w:fldCharType="end"/>
      </w:r>
      <w:bookmarkEnd w:id="83"/>
      <w:r w:rsidRPr="00D00A13">
        <w:rPr>
          <w:b/>
          <w:bCs/>
        </w:rPr>
        <w:t>.</w:t>
      </w:r>
      <w:r w:rsidRPr="00CB5F62">
        <w:rPr>
          <w:b/>
          <w:bCs/>
        </w:rPr>
        <w:t xml:space="preserve"> </w:t>
      </w:r>
      <w:r>
        <w:rPr>
          <w:rFonts w:cstheme="minorHAnsi"/>
          <w:b/>
          <w:bC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t xml:space="preserve"> </w:t>
      </w:r>
      <w:r>
        <w:t xml:space="preserve">is fixed to zero (see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trian</w:t>
      </w:r>
      <w:r w:rsidR="00402E1E">
        <w:t>g</w:t>
      </w:r>
      <w:r w:rsidR="00B1704A">
        <w:t xml:space="preserve">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rPr>
        <w:t>Corner panels</w:t>
      </w:r>
      <w:r w:rsidR="00D00A13">
        <w:rPr>
          <w:bC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00402E1E">
        <w:rPr>
          <w:b/>
        </w:rPr>
        <w:t xml:space="preserve">the </w:t>
      </w:r>
      <w:r w:rsidRPr="00CB5F62">
        <w:t>joint</w:t>
      </w:r>
      <w:r w:rsidRPr="00CB5F62">
        <w:rPr>
          <w:b/>
        </w:rPr>
        <w:t xml:space="preserve"> </w:t>
      </w:r>
      <w:r w:rsidRPr="00CB5F62">
        <w:t xml:space="preserve">log-likelihood surface. Point estimates </w:t>
      </w:r>
      <w:r w:rsidR="00402E1E">
        <w:t xml:space="preserve">are </w:t>
      </w:r>
      <w:r w:rsidRPr="00CB5F62">
        <w:t xml:space="preserve">estimated using </w:t>
      </w:r>
      <w:r w:rsidR="00402E1E">
        <w:t xml:space="preserve">the </w:t>
      </w:r>
      <w:r w:rsidRPr="00CB5F62">
        <w:t>Nelder-Mead algorithm</w:t>
      </w:r>
      <w:r w:rsidR="00B1704A">
        <w:t>.</w:t>
      </w:r>
      <w:r w:rsidRPr="00CB5F62">
        <w:t xml:space="preserve"> </w:t>
      </w:r>
      <w:r w:rsidR="00B1704A">
        <w:t>C</w:t>
      </w:r>
      <w:r w:rsidRPr="00CB5F62">
        <w:t xml:space="preserve">ontour plots </w:t>
      </w:r>
      <w:r w:rsidR="00402E1E">
        <w:t xml:space="preserve">are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220B6CDC" w14:textId="57470ADC" w:rsidR="00C81739" w:rsidRPr="00E4007C" w:rsidRDefault="00762D70" w:rsidP="00E4007C">
      <w:pPr>
        <w:keepNext/>
        <w:spacing w:before="0"/>
        <w:rPr>
          <w:b/>
          <w:bCs/>
        </w:rPr>
      </w:pPr>
      <w:r w:rsidRPr="00762D70">
        <w:rPr>
          <w:noProof/>
        </w:rPr>
        <w:lastRenderedPageBreak/>
        <w:t xml:space="preserve"> </w:t>
      </w:r>
      <w:bookmarkStart w:id="84" w:name="_Ref177995513"/>
      <w:r w:rsidR="00951CE3" w:rsidRPr="00837D06">
        <w:rPr>
          <w:noProof/>
        </w:rPr>
        <w:drawing>
          <wp:inline distT="0" distB="0" distL="0" distR="0" wp14:anchorId="0C7413F5" wp14:editId="5E3ACBA5">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16"/>
                    <a:stretch>
                      <a:fillRect/>
                    </a:stretch>
                  </pic:blipFill>
                  <pic:spPr>
                    <a:xfrm>
                      <a:off x="0" y="0"/>
                      <a:ext cx="5943600" cy="3333750"/>
                    </a:xfrm>
                    <a:prstGeom prst="rect">
                      <a:avLst/>
                    </a:prstGeom>
                  </pic:spPr>
                </pic:pic>
              </a:graphicData>
            </a:graphic>
          </wp:inline>
        </w:drawing>
      </w:r>
      <w:r w:rsidR="00192F32" w:rsidRPr="00E4007C">
        <w:rPr>
          <w:rFonts w:eastAsiaTheme="minorEastAsia"/>
          <w:b/>
          <w:bCs/>
        </w:rPr>
        <w:t xml:space="preserve">Figure </w:t>
      </w:r>
      <w:r w:rsidR="00192F32" w:rsidRPr="00E4007C">
        <w:rPr>
          <w:rFonts w:eastAsiaTheme="minorEastAsia"/>
          <w:b/>
          <w:bCs/>
          <w:i/>
          <w:iCs/>
        </w:rPr>
        <w:fldChar w:fldCharType="begin"/>
      </w:r>
      <w:r w:rsidR="00192F32" w:rsidRPr="00E4007C">
        <w:rPr>
          <w:rFonts w:eastAsiaTheme="minorEastAsia"/>
          <w:b/>
          <w:bCs/>
        </w:rPr>
        <w:instrText xml:space="preserve"> SEQ Figure \* ARABIC </w:instrText>
      </w:r>
      <w:r w:rsidR="00192F32" w:rsidRPr="00E4007C">
        <w:rPr>
          <w:rFonts w:eastAsiaTheme="minorEastAsia"/>
          <w:b/>
          <w:bCs/>
          <w:i/>
          <w:iCs/>
        </w:rPr>
        <w:fldChar w:fldCharType="separate"/>
      </w:r>
      <w:r w:rsidR="0094071A">
        <w:rPr>
          <w:rFonts w:eastAsiaTheme="minorEastAsia"/>
          <w:b/>
          <w:bCs/>
          <w:noProof/>
        </w:rPr>
        <w:t>3</w:t>
      </w:r>
      <w:r w:rsidR="00192F32" w:rsidRPr="00E4007C">
        <w:rPr>
          <w:rFonts w:eastAsiaTheme="minorEastAsia"/>
          <w:b/>
          <w:bCs/>
          <w:i/>
          <w:iCs/>
        </w:rPr>
        <w:fldChar w:fldCharType="end"/>
      </w:r>
      <w:bookmarkEnd w:id="84"/>
      <w:r w:rsidR="00192F32" w:rsidRPr="00E4007C">
        <w:rPr>
          <w:b/>
          <w:bCs/>
        </w:rPr>
        <w:t xml:space="preserve">. </w:t>
      </w:r>
      <w:bookmarkStart w:id="85" w:name="_Hlk186641856"/>
      <w:r w:rsidR="00192F32" w:rsidRPr="00E4007C">
        <w:rPr>
          <w:b/>
          <w:bCs/>
        </w:rPr>
        <w:t>Performance of the estimation method</w:t>
      </w:r>
      <w:r w:rsidR="00E4007C" w:rsidRPr="00E4007C">
        <w:rPr>
          <w:b/>
          <w:bCs/>
        </w:rPr>
        <w:t xml:space="preserve"> without adjustment</w:t>
      </w:r>
      <w:r w:rsidR="005B02CF" w:rsidRPr="00E4007C">
        <w:rPr>
          <w:b/>
          <w:bCs/>
        </w:rPr>
        <w:t xml:space="preserve"> on simulated synthetic data</w:t>
      </w:r>
      <w:r w:rsidR="00192F32" w:rsidRPr="00E4007C">
        <w:rPr>
          <w:b/>
          <w:bCs/>
        </w:rPr>
        <w:t>.</w:t>
      </w:r>
      <w:r w:rsidR="00893431" w:rsidRPr="00E4007C">
        <w:rPr>
          <w:b/>
          <w:bCs/>
        </w:rPr>
        <w:t xml:space="preserve"> (</w:t>
      </w:r>
      <w:r w:rsidR="00DE58A1" w:rsidRPr="00E4007C">
        <w:rPr>
          <w:b/>
          <w:bCs/>
        </w:rPr>
        <w:t>a, b</w:t>
      </w:r>
      <w:r w:rsidR="00893431" w:rsidRPr="00E4007C">
        <w:rPr>
          <w:b/>
          <w:bCs/>
        </w:rPr>
        <w:t>)</w:t>
      </w:r>
      <w:r w:rsidR="006A0AF5" w:rsidRPr="00E4007C">
        <w:t xml:space="preserve"> The distribution of </w:t>
      </w:r>
      <m:oMath>
        <m:acc>
          <m:accPr>
            <m:ctrlPr>
              <w:rPr>
                <w:rFonts w:ascii="Cambria Math" w:hAnsi="Cambria Math"/>
                <w:i/>
                <w:sz w:val="22"/>
                <w:szCs w:val="22"/>
              </w:rPr>
            </m:ctrlPr>
          </m:accPr>
          <m:e>
            <m:r>
              <w:rPr>
                <w:rFonts w:ascii="Cambria Math" w:hAnsi="Cambria Math"/>
                <w:sz w:val="22"/>
                <w:szCs w:val="22"/>
              </w:rPr>
              <m:t>α</m:t>
            </m:r>
            <m:ctrlPr>
              <w:rPr>
                <w:rFonts w:ascii="Cambria Math" w:hAnsi="Cambria Math"/>
                <w:i/>
                <w:iCs/>
                <w:sz w:val="22"/>
                <w:szCs w:val="22"/>
              </w:rPr>
            </m:ctrlPr>
          </m:e>
        </m:acc>
      </m:oMath>
      <w:r w:rsidR="00E4007C" w:rsidRPr="00D905C5">
        <w:rPr>
          <w:rFonts w:asciiTheme="majorBidi" w:hAnsiTheme="majorBidi"/>
          <w:sz w:val="22"/>
          <w:szCs w:val="22"/>
        </w:rPr>
        <w:t xml:space="preserve"> </w:t>
      </w:r>
      <w:r w:rsidR="00E4007C" w:rsidRPr="00E4007C">
        <w:t xml:space="preserve">and </w:t>
      </w:r>
      <m:oMath>
        <m:acc>
          <m:accPr>
            <m:ctrlPr>
              <w:rPr>
                <w:rFonts w:ascii="Cambria Math" w:hAnsi="Cambria Math"/>
                <w:i/>
                <w:sz w:val="22"/>
                <w:szCs w:val="22"/>
              </w:rPr>
            </m:ctrlPr>
          </m:accPr>
          <m:e>
            <m:r>
              <w:rPr>
                <w:rFonts w:ascii="Cambria Math" w:hAnsi="Cambria Math"/>
                <w:sz w:val="22"/>
                <w:szCs w:val="22"/>
              </w:rPr>
              <m:t>ρ</m:t>
            </m:r>
            <m:ctrlPr>
              <w:rPr>
                <w:rFonts w:ascii="Cambria Math" w:hAnsi="Cambria Math"/>
                <w:i/>
                <w:iCs/>
                <w:sz w:val="22"/>
                <w:szCs w:val="22"/>
              </w:rPr>
            </m:ctrlPr>
          </m:e>
        </m:acc>
      </m:oMath>
      <w:r w:rsidR="00E4007C">
        <w:rPr>
          <w:rFonts w:asciiTheme="majorBidi" w:hAnsiTheme="majorBidi"/>
          <w:iCs/>
          <w:sz w:val="22"/>
          <w:szCs w:val="22"/>
        </w:rPr>
        <w:t xml:space="preserve"> </w:t>
      </w:r>
      <w:r w:rsidR="00893431" w:rsidRPr="00E4007C">
        <w:t>estimate</w:t>
      </w:r>
      <w:r w:rsidR="00E4007C">
        <w:t>d</w:t>
      </w:r>
      <w:r w:rsidR="00893431" w:rsidRPr="00E4007C">
        <w:t xml:space="preserve"> </w:t>
      </w:r>
      <w:r w:rsidR="006A0AF5" w:rsidRPr="00E4007C">
        <w:t xml:space="preserve">from </w:t>
      </w:r>
      <w:r w:rsidR="005B02CF" w:rsidRPr="00E4007C">
        <w:t xml:space="preserve">synthetic </w:t>
      </w:r>
      <w:r w:rsidR="006A0AF5" w:rsidRPr="00E4007C">
        <w:t>data simulated with</w:t>
      </w:r>
      <w:r w:rsidR="005B02CF" w:rsidRPr="00E4007C">
        <w:t xml:space="preserve"> the values estimated by Laland et al. (solid lines; </w:t>
      </w:r>
      <w:r w:rsidR="006A0AF5" w:rsidRPr="00E4007C">
        <w:t xml:space="preserve">ρ=0.277 </w:t>
      </w:r>
      <w:r w:rsidR="005B02CF" w:rsidRPr="00E4007C">
        <w:t xml:space="preserve">in panel a </w:t>
      </w:r>
      <w:r w:rsidR="006A0AF5" w:rsidRPr="00E4007C">
        <w:t>and α=0.138</w:t>
      </w:r>
      <w:r w:rsidR="005B02CF" w:rsidRPr="00E4007C">
        <w:t xml:space="preserve"> in panel b</w:t>
      </w:r>
      <w:r w:rsidR="007E3875">
        <w:t>).</w:t>
      </w:r>
      <w:r w:rsidR="006A0AF5" w:rsidRPr="00E4007C">
        <w:rPr>
          <w:b/>
          <w:bCs/>
        </w:rPr>
        <w:t xml:space="preserve"> </w:t>
      </w:r>
      <w:r w:rsidR="005B02CF" w:rsidRPr="00E4007C">
        <w:rPr>
          <w:b/>
          <w:bCs/>
        </w:rPr>
        <w:t>(</w:t>
      </w:r>
      <w:r w:rsidR="00DE58A1" w:rsidRPr="00E4007C">
        <w:rPr>
          <w:b/>
          <w:bCs/>
        </w:rPr>
        <w:t>c, d</w:t>
      </w:r>
      <w:r w:rsidR="005B02CF" w:rsidRPr="00E4007C">
        <w:rPr>
          <w:b/>
          <w:bCs/>
        </w:rPr>
        <w:t>)</w:t>
      </w:r>
      <w:r w:rsidR="006A0AF5" w:rsidRPr="00E4007C">
        <w:rPr>
          <w:b/>
          <w:bCs/>
        </w:rPr>
        <w:t xml:space="preserve"> </w:t>
      </w:r>
      <w:r w:rsidR="006A0AF5" w:rsidRPr="00E4007C">
        <w:t>Scatter plot</w:t>
      </w:r>
      <w:r w:rsidR="006A0AF5" w:rsidRPr="00E4007C">
        <w:rPr>
          <w:b/>
          <w:bCs/>
        </w:rPr>
        <w:t xml:space="preserve"> </w:t>
      </w:r>
      <w:r w:rsidR="006A0AF5" w:rsidRPr="00E4007C">
        <w:t xml:space="preserve">of parameter </w:t>
      </w:r>
      <w:r w:rsidR="005B02CF" w:rsidRPr="00E4007C">
        <w:t xml:space="preserve">estimates (y-axis) vs. the </w:t>
      </w:r>
      <w:r w:rsidR="006A0AF5" w:rsidRPr="00E4007C">
        <w:t xml:space="preserve">true </w:t>
      </w:r>
      <w:r w:rsidR="005B02CF" w:rsidRPr="00E4007C">
        <w:t>parameter (x-axis)</w:t>
      </w:r>
      <w:r w:rsidR="006A0AF5" w:rsidRPr="00E4007C">
        <w:t xml:space="preserve">. </w:t>
      </w:r>
      <w:r w:rsidR="005B02CF" w:rsidRPr="00E4007C">
        <w:rPr>
          <w:b/>
          <w:bCs/>
        </w:rPr>
        <w:t>(</w:t>
      </w:r>
      <w:r w:rsidR="00DE58A1" w:rsidRPr="00E4007C">
        <w:rPr>
          <w:b/>
          <w:bCs/>
        </w:rPr>
        <w:t>e, f</w:t>
      </w:r>
      <w:r w:rsidR="005B02CF" w:rsidRPr="00E4007C">
        <w:rPr>
          <w:b/>
          <w:bCs/>
        </w:rPr>
        <w:t>)</w:t>
      </w:r>
      <w:r w:rsidR="00DE58A1" w:rsidRPr="00E4007C">
        <w:t xml:space="preserve"> </w:t>
      </w:r>
      <w:r w:rsidR="005B02CF" w:rsidRPr="00E4007C">
        <w:t>Coverage for various confidence levels: t</w:t>
      </w:r>
      <w:r w:rsidR="00192F32" w:rsidRPr="00E4007C">
        <w:t>he rate at which the true parameter value</w:t>
      </w:r>
      <w:r w:rsidR="000F538A" w:rsidRPr="00E4007C">
        <w:t xml:space="preserve"> </w:t>
      </w:r>
      <w:r w:rsidR="00192F32" w:rsidRPr="00E4007C">
        <w:t xml:space="preserve">falls within the estimated confidence interval </w:t>
      </w:r>
      <w:r w:rsidR="005B02CF" w:rsidRPr="00E4007C">
        <w:t>at a given confidence level (</w:t>
      </w:r>
      <w:commentRangeStart w:id="86"/>
      <w:r w:rsidR="005B02CF" w:rsidRPr="00E4007C">
        <w:t xml:space="preserve">higher is confidence level gives a wider confidence interval). Confidence interval computed by non-parametric </w:t>
      </w:r>
      <w:r w:rsidR="00801280" w:rsidRPr="00E4007C">
        <w:t>bootstrap</w:t>
      </w:r>
      <w:r w:rsidR="005B02CF" w:rsidRPr="00E4007C">
        <w:t xml:space="preserve"> with 200 resamples</w:t>
      </w:r>
      <w:r w:rsidR="00801280" w:rsidRPr="00E4007C">
        <w:t>.</w:t>
      </w:r>
      <w:bookmarkEnd w:id="85"/>
      <w:r w:rsidR="00192F32" w:rsidRPr="00E4007C">
        <w:t xml:space="preserve"> </w:t>
      </w:r>
      <w:commentRangeEnd w:id="86"/>
      <w:r w:rsidR="00B32B4D">
        <w:rPr>
          <w:rStyle w:val="CommentReference"/>
          <w:rFonts w:ascii="Times New Roman" w:eastAsia="Times New Roman" w:hAnsi="Times New Roman" w:cs="Times New Roman"/>
          <w:kern w:val="0"/>
          <w14:ligatures w14:val="none"/>
        </w:rPr>
        <w:commentReference w:id="86"/>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87" w:name="_Toc161849383"/>
      <w:bookmarkStart w:id="88" w:name="_Toc162276022"/>
      <w:bookmarkStart w:id="89" w:name="_Toc171803984"/>
    </w:p>
    <w:p w14:paraId="31F0EDE2" w14:textId="604FCE10" w:rsidR="003A3147" w:rsidRPr="00EE129F" w:rsidRDefault="003A3147" w:rsidP="007C6C76">
      <w:bookmarkStart w:id="90"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94071A">
        <w:rPr>
          <w:b/>
          <w:bCs/>
          <w:noProof/>
        </w:rPr>
        <w:t>1</w:t>
      </w:r>
      <w:r w:rsidRPr="00EE129F">
        <w:rPr>
          <w:b/>
          <w:bCs/>
        </w:rPr>
        <w:fldChar w:fldCharType="end"/>
      </w:r>
      <w:bookmarkEnd w:id="90"/>
      <w:r w:rsidRPr="00EE129F">
        <w:rPr>
          <w:b/>
          <w:bCs/>
        </w:rPr>
        <w:t xml:space="preserve">. </w:t>
      </w:r>
      <w:bookmarkStart w:id="91" w:name="_Toc171803975"/>
      <w:r w:rsidR="00FD2F8B" w:rsidRPr="00EE129F">
        <w:t>Frequency</w:t>
      </w:r>
      <w:r w:rsidR="00342D7E" w:rsidRPr="00EE129F">
        <w:t xml:space="preserve"> of </w:t>
      </w:r>
      <w:r w:rsidRPr="00EE129F">
        <w:t>right- and left-handed offspring given parental phenotypes and assuming the D allele is fixed in the population.</w:t>
      </w:r>
      <w:bookmarkEnd w:id="91"/>
      <w:r w:rsidR="00DC1166" w:rsidRPr="00EE129F">
        <w:t xml:space="preserve"> </w:t>
      </w:r>
      <w:r w:rsidR="00DC1166" w:rsidRPr="00EE129F">
        <w:rPr>
          <w:i/>
          <w:iCs/>
        </w:rPr>
        <w:t xml:space="preserve">Model </w:t>
      </w:r>
      <w:r w:rsidR="00DF5002" w:rsidRPr="00EE129F">
        <w:t>row</w:t>
      </w:r>
      <w:r w:rsidR="00DF5002" w:rsidRPr="00EE129F">
        <w:rPr>
          <w:i/>
          <w:iCs/>
        </w:rPr>
        <w:t xml:space="preserve"> </w:t>
      </w:r>
      <w:r w:rsidR="00342D7E" w:rsidRPr="00EE129F">
        <w:t>shows</w:t>
      </w:r>
      <w:r w:rsidR="00DF5002" w:rsidRPr="00EE129F">
        <w:t xml:space="preserve"> </w:t>
      </w:r>
      <w:r w:rsidR="00DC1166" w:rsidRPr="00EE129F">
        <w:t>the expectations of the model</w:t>
      </w:r>
      <w:r w:rsidR="00DF5002" w:rsidRPr="00EE129F">
        <w:t>,</w:t>
      </w:r>
      <w:r w:rsidR="00215555">
        <w:t xml:space="preserve"> i.e.</w:t>
      </w:r>
      <w:r w:rsidR="00402E1E">
        <w:t>,</w:t>
      </w:r>
      <w:r w:rsidR="00DF5002" w:rsidRPr="00EE129F">
        <w:t xml:space="preserve"> the values of matrix </w:t>
      </w:r>
      <w:r w:rsidR="00DF5002" w:rsidRPr="00EE129F">
        <w:rPr>
          <w:i/>
          <w:iCs/>
        </w:rPr>
        <w:t>T</w:t>
      </w:r>
      <w:r w:rsidR="00DC1166" w:rsidRPr="00EE129F">
        <w:t xml:space="preserve">. </w:t>
      </w:r>
      <w:r w:rsidR="00342D7E" w:rsidRPr="00EE129F">
        <w:rPr>
          <w:i/>
          <w:iCs/>
        </w:rPr>
        <w:t>Data</w:t>
      </w:r>
      <w:r w:rsidR="00342D7E" w:rsidRPr="00EE129F">
        <w:t xml:space="preserve"> row shows a summary of the data. O</w:t>
      </w:r>
      <w:r w:rsidR="00DC1166" w:rsidRPr="00EE129F">
        <w:t>ther rows show the maximum-likelihood estimated model parameters and the corresponding predictions without</w:t>
      </w:r>
      <w:r w:rsidR="00DF5002" w:rsidRPr="00EE129F">
        <w:t xml:space="preserve"> (</w:t>
      </w:r>
      <m:oMath>
        <m:acc>
          <m:accPr>
            <m:ctrlPr>
              <w:rPr>
                <w:rFonts w:ascii="Cambria Math" w:hAnsi="Cambria Math"/>
                <w:i/>
              </w:rPr>
            </m:ctrlPr>
          </m:accPr>
          <m:e>
            <m:r>
              <w:rPr>
                <w:rFonts w:ascii="Cambria Math" w:hAnsi="Cambria Math"/>
              </w:rPr>
              <m:t>T</m:t>
            </m:r>
          </m:e>
        </m:acc>
      </m:oMath>
      <w:r w:rsidR="00DF5002" w:rsidRPr="00EE129F">
        <w:t>)</w:t>
      </w:r>
      <w:r w:rsidR="00DC1166" w:rsidRPr="00EE129F">
        <w:t xml:space="preserve"> and with adjustment</w:t>
      </w:r>
      <w:r w:rsidR="00DF5002" w:rsidRPr="00EE129F">
        <w:t xml:space="preserve"> (</w:t>
      </w:r>
      <m:oMath>
        <m:acc>
          <m:accPr>
            <m:ctrlPr>
              <w:rPr>
                <w:rFonts w:ascii="Cambria Math" w:hAnsi="Cambria Math"/>
                <w:i/>
              </w:rPr>
            </m:ctrlPr>
          </m:accPr>
          <m:e>
            <m:r>
              <w:rPr>
                <w:rFonts w:ascii="Cambria Math" w:hAnsi="Cambria Math"/>
              </w:rPr>
              <m:t>M</m:t>
            </m:r>
          </m:e>
        </m:acc>
      </m:oMath>
      <w:r w:rsidR="00DF5002" w:rsidRPr="00EE129F">
        <w:t>)</w:t>
      </w:r>
      <w:r w:rsidR="00DC1166" w:rsidRPr="00EE129F">
        <w:t xml:space="preserve"> for criterion shift and for both the model with three parameters and the model with two parameters and </w:t>
      </w:r>
      <w:r w:rsidR="00DC1166" w:rsidRPr="00EE129F">
        <w:rPr>
          <w:rFonts w:hint="cs"/>
          <w:i/>
          <w:iCs/>
          <w:rtl/>
        </w:rPr>
        <w:t>β</w:t>
      </w:r>
      <w:r w:rsidR="00DC1166" w:rsidRPr="00EE129F">
        <w:t xml:space="preserve"> fixed at zero.</w:t>
      </w:r>
      <w:r w:rsidR="0094473A" w:rsidRPr="00EE129F">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14:ligatures w14:val="standardContextual"/>
        </w:rPr>
      </w:pPr>
    </w:p>
    <w:p w14:paraId="48E7ADFA" w14:textId="77777777" w:rsidR="00133108" w:rsidRDefault="00133108">
      <w:pPr>
        <w:spacing w:before="0" w:line="240" w:lineRule="auto"/>
        <w:jc w:val="left"/>
        <w:rPr>
          <w:b/>
          <w:bCs/>
          <w:sz w:val="21"/>
          <w:szCs w:val="21"/>
        </w:rPr>
      </w:pPr>
      <w:r>
        <w:rPr>
          <w:b/>
          <w:bCs/>
          <w:i/>
          <w:iCs/>
          <w:sz w:val="21"/>
          <w:szCs w:val="21"/>
        </w:rPr>
        <w:br w:type="page"/>
      </w:r>
    </w:p>
    <w:p w14:paraId="0FD25B42" w14:textId="4C3D966D" w:rsidR="00143D85" w:rsidRPr="00EE129F" w:rsidRDefault="003E036C" w:rsidP="003E036C">
      <w:pPr>
        <w:pStyle w:val="Caption"/>
        <w:rPr>
          <w:rFonts w:asciiTheme="minorHAnsi" w:eastAsia="Calibri" w:hAnsiTheme="minorHAnsi" w:cstheme="majorBidi"/>
          <w:i w:val="0"/>
          <w:iCs w:val="0"/>
          <w:color w:val="auto"/>
          <w:kern w:val="2"/>
          <w:sz w:val="24"/>
          <w:szCs w:val="24"/>
          <w14:ligatures w14:val="standardContextual"/>
        </w:rPr>
      </w:pPr>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94071A">
        <w:rPr>
          <w:rFonts w:asciiTheme="minorHAnsi" w:eastAsia="Calibri" w:hAnsiTheme="minorHAnsi" w:cstheme="majorBidi"/>
          <w:b/>
          <w:bCs/>
          <w:i w:val="0"/>
          <w:iCs w:val="0"/>
          <w:noProof/>
          <w:color w:val="auto"/>
          <w:kern w:val="2"/>
          <w:sz w:val="24"/>
          <w:szCs w:val="24"/>
          <w14:ligatures w14:val="standardContextual"/>
        </w:rPr>
        <w:t>2</w:t>
      </w:r>
      <w:r w:rsidRPr="00EE129F">
        <w:rPr>
          <w:rFonts w:asciiTheme="minorHAnsi" w:eastAsia="Calibri" w:hAnsiTheme="minorHAnsi" w:cstheme="majorBidi"/>
          <w:b/>
          <w:bCs/>
          <w:i w:val="0"/>
          <w:iCs w:val="0"/>
          <w:color w:val="auto"/>
          <w:kern w:val="2"/>
          <w:sz w:val="24"/>
          <w:szCs w:val="24"/>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14:ligatures w14:val="standardContextual"/>
        </w:rPr>
        <w:t xml:space="preserve">. </w:t>
      </w:r>
      <w:r w:rsidR="008D523C" w:rsidRPr="00EE129F">
        <w:rPr>
          <w:rFonts w:asciiTheme="minorHAnsi" w:eastAsia="Calibri" w:hAnsiTheme="minorHAnsi" w:cstheme="majorBidi"/>
          <w:i w:val="0"/>
          <w:iCs w:val="0"/>
          <w:color w:val="auto"/>
          <w:kern w:val="2"/>
          <w:sz w:val="24"/>
          <w:szCs w:val="24"/>
          <w14:ligatures w14:val="standardContextual"/>
        </w:rPr>
        <w:t xml:space="preserve">Comparison of maximum-likelihood estimates to Laland et al. (1995). </w:t>
      </w:r>
      <w:bookmarkEnd w:id="87"/>
      <w:bookmarkEnd w:id="88"/>
      <w:bookmarkEnd w:id="89"/>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pPr>
      <w:r>
        <w:br w:type="page"/>
      </w:r>
    </w:p>
    <w:p w14:paraId="4681612A" w14:textId="3D6EA435" w:rsidR="0060263C" w:rsidRPr="00EE129F" w:rsidRDefault="009D6992" w:rsidP="009D6992">
      <w:pPr>
        <w:pStyle w:val="Caption"/>
        <w:rPr>
          <w:rFonts w:asciiTheme="minorHAnsi" w:eastAsia="Calibri" w:hAnsiTheme="minorHAnsi" w:cstheme="majorBidi"/>
          <w:i w:val="0"/>
          <w:iCs w:val="0"/>
          <w:color w:val="auto"/>
          <w:kern w:val="2"/>
          <w:sz w:val="24"/>
          <w:szCs w:val="24"/>
          <w14:ligatures w14:val="standardContextual"/>
        </w:rPr>
      </w:pPr>
      <w:bookmarkStart w:id="92" w:name="_Ref172122949"/>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94071A">
        <w:rPr>
          <w:rFonts w:asciiTheme="minorHAnsi" w:eastAsia="Calibri" w:hAnsiTheme="minorHAnsi" w:cstheme="majorBidi"/>
          <w:b/>
          <w:bCs/>
          <w:i w:val="0"/>
          <w:iCs w:val="0"/>
          <w:noProof/>
          <w:color w:val="auto"/>
          <w:kern w:val="2"/>
          <w:sz w:val="24"/>
          <w:szCs w:val="24"/>
          <w14:ligatures w14:val="standardContextual"/>
        </w:rPr>
        <w:t>3</w:t>
      </w:r>
      <w:r w:rsidRPr="00EE129F">
        <w:rPr>
          <w:rFonts w:asciiTheme="minorHAnsi" w:eastAsia="Calibri" w:hAnsiTheme="minorHAnsi" w:cstheme="majorBidi"/>
          <w:b/>
          <w:bCs/>
          <w:i w:val="0"/>
          <w:iCs w:val="0"/>
          <w:color w:val="auto"/>
          <w:kern w:val="2"/>
          <w:sz w:val="24"/>
          <w:szCs w:val="24"/>
          <w14:ligatures w14:val="standardContextual"/>
        </w:rPr>
        <w:fldChar w:fldCharType="end"/>
      </w:r>
      <w:bookmarkEnd w:id="92"/>
      <w:r w:rsidR="008D523C" w:rsidRPr="00EE129F">
        <w:rPr>
          <w:rFonts w:asciiTheme="minorHAnsi" w:eastAsia="Calibri" w:hAnsiTheme="minorHAnsi" w:cstheme="majorBidi"/>
          <w:b/>
          <w:bCs/>
          <w:i w:val="0"/>
          <w:iCs w:val="0"/>
          <w:color w:val="auto"/>
          <w:kern w:val="2"/>
          <w:sz w:val="24"/>
          <w:szCs w:val="24"/>
          <w14:ligatures w14:val="standardContextual"/>
        </w:rPr>
        <w:t>.</w:t>
      </w:r>
      <w:r w:rsidR="008D523C" w:rsidRPr="00EE129F">
        <w:rPr>
          <w:rFonts w:asciiTheme="minorHAnsi" w:eastAsia="Calibri" w:hAnsiTheme="minorHAnsi" w:cstheme="majorBidi"/>
          <w:i w:val="0"/>
          <w:iCs w:val="0"/>
          <w:color w:val="auto"/>
          <w:kern w:val="2"/>
          <w:sz w:val="24"/>
          <w:szCs w:val="24"/>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14:ligatures w14:val="standardContextual"/>
        </w:rPr>
        <w:t xml:space="preserve"> to Laland et al. (1995). </w:t>
      </w:r>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14:ligatures w14:val="none"/>
              </w:rPr>
            </w:pPr>
            <w:r>
              <w:rPr>
                <w:rFonts w:asciiTheme="majorBidi" w:hAnsiTheme="majorBidi"/>
                <w:color w:val="000000"/>
                <w:kern w:val="0"/>
                <w:sz w:val="18"/>
                <w:szCs w:val="18"/>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 w14:paraId="4E0850D1" w14:textId="77777777" w:rsidR="00EE129F" w:rsidRDefault="00EE129F">
      <w:pPr>
        <w:spacing w:before="0" w:line="240" w:lineRule="auto"/>
        <w:jc w:val="left"/>
      </w:pPr>
      <w:r>
        <w:br w:type="page"/>
      </w:r>
    </w:p>
    <w:p w14:paraId="301138D8" w14:textId="2DBA06C4" w:rsidR="00EE129F" w:rsidRDefault="00EE129F" w:rsidP="00215555">
      <w:r w:rsidRPr="00EE129F">
        <w:rPr>
          <w:b/>
          <w:bCs/>
        </w:rPr>
        <w:lastRenderedPageBreak/>
        <w:t>Table 4.</w:t>
      </w:r>
      <w:r>
        <w:t xml:space="preserve"> </w:t>
      </w:r>
      <w:r w:rsidR="00215555" w:rsidRPr="00215555">
        <w:t>Results of likelihood ratio tests comparing nested models</w:t>
      </w:r>
      <w:r w:rsidR="00215555">
        <w:t xml:space="preserve"> with sex differences</w:t>
      </w:r>
      <w:r w:rsidR="00215555" w:rsidRPr="00215555">
        <w:t>. For each pair, the</w:t>
      </w:r>
      <w:r w:rsidR="00215555">
        <w:t xml:space="preserve"> number of parameters (# Param.),</w:t>
      </w:r>
      <w:r w:rsidR="00215555" w:rsidRPr="00215555">
        <w:t xml:space="preserve"> test statistic</w:t>
      </w:r>
      <w:r w:rsidR="00215555">
        <w:t xml:space="preserve"> (LR)</w:t>
      </w:r>
      <w:r w:rsidR="00215555" w:rsidRPr="00215555">
        <w:t>, degrees of freedom</w:t>
      </w:r>
      <w:r w:rsidR="00215555">
        <w:t xml:space="preserve"> (df)</w:t>
      </w:r>
      <w:r w:rsidR="00215555" w:rsidRPr="00215555">
        <w:t>, and p-value are reported.</w:t>
      </w:r>
      <w:r w:rsidR="00215555">
        <w:t xml:space="preserve"> </w:t>
      </w:r>
      <w:r w:rsidR="00215555" w:rsidRPr="00215555">
        <w:t xml:space="preserve">Significant p-values (p &lt; 0.05) indicate </w:t>
      </w:r>
      <w:r w:rsidR="00402E1E">
        <w:t xml:space="preserve">an </w:t>
      </w:r>
      <w:r w:rsidR="00215555" w:rsidRPr="00215555">
        <w:t>improved fit of the more complex model</w:t>
      </w:r>
      <w:r w:rsidR="00215555">
        <w:t>.</w:t>
      </w:r>
    </w:p>
    <w:p w14:paraId="3539D9E7" w14:textId="60DAE7FA" w:rsidR="00EE129F" w:rsidRPr="00552348" w:rsidRDefault="00EE129F">
      <w:pPr>
        <w:spacing w:before="0" w:line="240" w:lineRule="auto"/>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r>
              <w:t>odel</w:t>
            </w:r>
          </w:p>
        </w:tc>
        <w:tc>
          <w:tcPr>
            <w:tcW w:w="1103" w:type="dxa"/>
            <w:tcBorders>
              <w:top w:val="single" w:sz="4" w:space="0" w:color="auto"/>
              <w:bottom w:val="single" w:sz="4" w:space="0" w:color="auto"/>
            </w:tcBorders>
          </w:tcPr>
          <w:p w14:paraId="7389C867" w14:textId="3F5CA672" w:rsidR="00AE2CF5" w:rsidRPr="001F35AD" w:rsidRDefault="00AE2CF5" w:rsidP="00EE129F">
            <w:pPr>
              <w:rPr>
                <w:i/>
                <w:iCs/>
              </w:rPr>
            </w:pPr>
            <w:r>
              <w:t># P</w:t>
            </w:r>
            <w:r w:rsidRPr="00AE2CF5">
              <w:t>aram</w:t>
            </w:r>
            <w: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rPr>
            </w:pPr>
            <w:r w:rsidRPr="001F35AD">
              <w:rPr>
                <w:i/>
                <w:iCs/>
              </w:rPr>
              <w:t>LR</w:t>
            </w:r>
          </w:p>
        </w:tc>
        <w:tc>
          <w:tcPr>
            <w:tcW w:w="725" w:type="dxa"/>
            <w:tcBorders>
              <w:top w:val="single" w:sz="4" w:space="0" w:color="auto"/>
              <w:bottom w:val="single" w:sz="4" w:space="0" w:color="auto"/>
            </w:tcBorders>
          </w:tcPr>
          <w:p w14:paraId="5445A71A" w14:textId="77777777" w:rsidR="00AE2CF5" w:rsidRDefault="00AE2CF5" w:rsidP="00EE129F">
            <w:r>
              <w:t>df</w:t>
            </w:r>
          </w:p>
        </w:tc>
        <w:tc>
          <w:tcPr>
            <w:tcW w:w="1170" w:type="dxa"/>
            <w:tcBorders>
              <w:top w:val="single" w:sz="4" w:space="0" w:color="auto"/>
              <w:bottom w:val="single" w:sz="4" w:space="0" w:color="auto"/>
            </w:tcBorders>
          </w:tcPr>
          <w:p w14:paraId="0F287A79" w14:textId="77777777" w:rsidR="00AE2CF5" w:rsidRDefault="00AE2CF5" w:rsidP="00EE129F">
            <w: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r>
              <w:t>I vs II</w:t>
            </w:r>
          </w:p>
        </w:tc>
        <w:tc>
          <w:tcPr>
            <w:tcW w:w="1103" w:type="dxa"/>
            <w:tcBorders>
              <w:top w:val="single" w:sz="4" w:space="0" w:color="auto"/>
            </w:tcBorders>
          </w:tcPr>
          <w:p w14:paraId="51AFA434" w14:textId="09A0C671" w:rsidR="00AE2CF5" w:rsidRDefault="00AE2CF5" w:rsidP="00EE129F">
            <w:r>
              <w:t>2 / 3</w:t>
            </w:r>
          </w:p>
        </w:tc>
        <w:tc>
          <w:tcPr>
            <w:tcW w:w="697" w:type="dxa"/>
            <w:tcBorders>
              <w:top w:val="single" w:sz="4" w:space="0" w:color="auto"/>
            </w:tcBorders>
          </w:tcPr>
          <w:p w14:paraId="038F02D4" w14:textId="07DA02F2" w:rsidR="00AE2CF5" w:rsidRDefault="00AE2CF5" w:rsidP="00EE129F">
            <w:r>
              <w:t>5.4</w:t>
            </w:r>
          </w:p>
        </w:tc>
        <w:tc>
          <w:tcPr>
            <w:tcW w:w="725" w:type="dxa"/>
            <w:tcBorders>
              <w:top w:val="single" w:sz="4" w:space="0" w:color="auto"/>
            </w:tcBorders>
          </w:tcPr>
          <w:p w14:paraId="206C2B00" w14:textId="77777777" w:rsidR="00AE2CF5" w:rsidRDefault="00AE2CF5" w:rsidP="00EE129F">
            <w:r>
              <w:t>1</w:t>
            </w:r>
          </w:p>
        </w:tc>
        <w:tc>
          <w:tcPr>
            <w:tcW w:w="1170" w:type="dxa"/>
            <w:tcBorders>
              <w:top w:val="single" w:sz="4" w:space="0" w:color="auto"/>
            </w:tcBorders>
          </w:tcPr>
          <w:p w14:paraId="70BA6A60" w14:textId="77777777" w:rsidR="00AE2CF5" w:rsidRDefault="00AE2CF5" w:rsidP="00EE129F">
            <w:r>
              <w:t>0.0201</w:t>
            </w:r>
          </w:p>
        </w:tc>
      </w:tr>
      <w:tr w:rsidR="00AE2CF5" w14:paraId="07E67ECE" w14:textId="77777777" w:rsidTr="00AE2CF5">
        <w:trPr>
          <w:jc w:val="center"/>
        </w:trPr>
        <w:tc>
          <w:tcPr>
            <w:tcW w:w="1165" w:type="dxa"/>
          </w:tcPr>
          <w:p w14:paraId="3BC753DC" w14:textId="77777777" w:rsidR="00AE2CF5" w:rsidRDefault="00AE2CF5" w:rsidP="00EE129F">
            <w:r>
              <w:t>II vs III</w:t>
            </w:r>
          </w:p>
        </w:tc>
        <w:tc>
          <w:tcPr>
            <w:tcW w:w="1103" w:type="dxa"/>
          </w:tcPr>
          <w:p w14:paraId="2BF0DBA2" w14:textId="596DF947" w:rsidR="00AE2CF5" w:rsidRDefault="00AE2CF5" w:rsidP="00EE129F">
            <w:r>
              <w:t>3 / 4</w:t>
            </w:r>
          </w:p>
        </w:tc>
        <w:tc>
          <w:tcPr>
            <w:tcW w:w="697" w:type="dxa"/>
          </w:tcPr>
          <w:p w14:paraId="68E8F889" w14:textId="5A3B31C3" w:rsidR="00AE2CF5" w:rsidRDefault="00AE2CF5" w:rsidP="00EE129F">
            <w:r>
              <w:t>25.6</w:t>
            </w:r>
          </w:p>
        </w:tc>
        <w:tc>
          <w:tcPr>
            <w:tcW w:w="725" w:type="dxa"/>
          </w:tcPr>
          <w:p w14:paraId="4C9382E6" w14:textId="77777777" w:rsidR="00AE2CF5" w:rsidRDefault="00AE2CF5" w:rsidP="00EE129F">
            <w:r>
              <w:t>1</w:t>
            </w:r>
          </w:p>
        </w:tc>
        <w:tc>
          <w:tcPr>
            <w:tcW w:w="1170" w:type="dxa"/>
          </w:tcPr>
          <w:p w14:paraId="5211974E" w14:textId="77777777" w:rsidR="00AE2CF5" w:rsidRDefault="00AE2CF5" w:rsidP="00EE129F">
            <w:r>
              <w:t>4</w:t>
            </w:r>
            <w:r>
              <w:sym w:font="Symbol" w:char="F0D7"/>
            </w:r>
            <w:r>
              <w:t>10</w:t>
            </w:r>
            <w:r w:rsidRPr="00364073">
              <w:rPr>
                <w:vertAlign w:val="superscript"/>
              </w:rPr>
              <w:t>-7</w:t>
            </w:r>
          </w:p>
        </w:tc>
      </w:tr>
      <w:tr w:rsidR="00AE2CF5" w14:paraId="4A280DAB" w14:textId="77777777" w:rsidTr="00AE2CF5">
        <w:trPr>
          <w:jc w:val="center"/>
        </w:trPr>
        <w:tc>
          <w:tcPr>
            <w:tcW w:w="1165" w:type="dxa"/>
          </w:tcPr>
          <w:p w14:paraId="309B54CB" w14:textId="77777777" w:rsidR="00AE2CF5" w:rsidRDefault="00AE2CF5" w:rsidP="00EE129F">
            <w:r>
              <w:t>II vs IV</w:t>
            </w:r>
          </w:p>
        </w:tc>
        <w:tc>
          <w:tcPr>
            <w:tcW w:w="1103" w:type="dxa"/>
          </w:tcPr>
          <w:p w14:paraId="310F4C65" w14:textId="21995DCC" w:rsidR="00AE2CF5" w:rsidRDefault="00AE2CF5" w:rsidP="00EE129F">
            <w:r>
              <w:t>3 / 5</w:t>
            </w:r>
          </w:p>
        </w:tc>
        <w:tc>
          <w:tcPr>
            <w:tcW w:w="697" w:type="dxa"/>
          </w:tcPr>
          <w:p w14:paraId="5210ACD0" w14:textId="5226AEDE" w:rsidR="00AE2CF5" w:rsidRDefault="00AE2CF5" w:rsidP="00EE129F">
            <w:r>
              <w:t>16.4</w:t>
            </w:r>
          </w:p>
        </w:tc>
        <w:tc>
          <w:tcPr>
            <w:tcW w:w="725" w:type="dxa"/>
          </w:tcPr>
          <w:p w14:paraId="64C282D3" w14:textId="77777777" w:rsidR="00AE2CF5" w:rsidRDefault="00AE2CF5" w:rsidP="00EE129F">
            <w:r>
              <w:t>2</w:t>
            </w:r>
          </w:p>
        </w:tc>
        <w:tc>
          <w:tcPr>
            <w:tcW w:w="1170" w:type="dxa"/>
          </w:tcPr>
          <w:p w14:paraId="1521BBA3" w14:textId="77777777" w:rsidR="00AE2CF5" w:rsidRDefault="00AE2CF5" w:rsidP="00EE129F">
            <w:r>
              <w:t>0.0003</w:t>
            </w:r>
          </w:p>
        </w:tc>
      </w:tr>
      <w:tr w:rsidR="00AE2CF5" w14:paraId="450A3D53" w14:textId="77777777" w:rsidTr="00AE2CF5">
        <w:trPr>
          <w:jc w:val="center"/>
        </w:trPr>
        <w:tc>
          <w:tcPr>
            <w:tcW w:w="1165" w:type="dxa"/>
          </w:tcPr>
          <w:p w14:paraId="7DA12E76" w14:textId="77777777" w:rsidR="00AE2CF5" w:rsidRDefault="00AE2CF5" w:rsidP="00EE129F">
            <w:r>
              <w:t>III vs V</w:t>
            </w:r>
          </w:p>
        </w:tc>
        <w:tc>
          <w:tcPr>
            <w:tcW w:w="1103" w:type="dxa"/>
          </w:tcPr>
          <w:p w14:paraId="20CC7FD4" w14:textId="66F54217" w:rsidR="00AE2CF5" w:rsidRDefault="00AE2CF5" w:rsidP="00EE129F">
            <w:r>
              <w:t>4 / 7</w:t>
            </w:r>
          </w:p>
        </w:tc>
        <w:tc>
          <w:tcPr>
            <w:tcW w:w="697" w:type="dxa"/>
          </w:tcPr>
          <w:p w14:paraId="2B8060CD" w14:textId="32F29F0D" w:rsidR="00AE2CF5" w:rsidRDefault="00AE2CF5" w:rsidP="00EE129F">
            <w:r>
              <w:t>17.8</w:t>
            </w:r>
          </w:p>
        </w:tc>
        <w:tc>
          <w:tcPr>
            <w:tcW w:w="725" w:type="dxa"/>
          </w:tcPr>
          <w:p w14:paraId="770E5CBB" w14:textId="77777777" w:rsidR="00AE2CF5" w:rsidRDefault="00AE2CF5" w:rsidP="00EE129F">
            <w:r>
              <w:t>3</w:t>
            </w:r>
          </w:p>
        </w:tc>
        <w:tc>
          <w:tcPr>
            <w:tcW w:w="1170" w:type="dxa"/>
          </w:tcPr>
          <w:p w14:paraId="7D085DFA" w14:textId="77777777" w:rsidR="00AE2CF5" w:rsidRDefault="00AE2CF5" w:rsidP="00EE129F">
            <w:r>
              <w:t>0.0005</w:t>
            </w:r>
          </w:p>
        </w:tc>
      </w:tr>
      <w:tr w:rsidR="00AE2CF5" w:rsidRPr="00F44FD5" w14:paraId="3133F12B" w14:textId="77777777" w:rsidTr="00AE2CF5">
        <w:trPr>
          <w:jc w:val="center"/>
        </w:trPr>
        <w:tc>
          <w:tcPr>
            <w:tcW w:w="1165" w:type="dxa"/>
          </w:tcPr>
          <w:p w14:paraId="34DF7C95" w14:textId="77777777" w:rsidR="00AE2CF5" w:rsidRDefault="00AE2CF5" w:rsidP="00EE129F">
            <w:r>
              <w:t>II vs V</w:t>
            </w:r>
          </w:p>
        </w:tc>
        <w:tc>
          <w:tcPr>
            <w:tcW w:w="1103" w:type="dxa"/>
          </w:tcPr>
          <w:p w14:paraId="131BB7E6" w14:textId="7BE67B32" w:rsidR="00AE2CF5" w:rsidRDefault="00AE2CF5" w:rsidP="00EE129F">
            <w:r>
              <w:t>3 / 7</w:t>
            </w:r>
          </w:p>
        </w:tc>
        <w:tc>
          <w:tcPr>
            <w:tcW w:w="697" w:type="dxa"/>
          </w:tcPr>
          <w:p w14:paraId="7CBB3B63" w14:textId="6050B424" w:rsidR="00AE2CF5" w:rsidRDefault="00AE2CF5" w:rsidP="00EE129F">
            <w:r>
              <w:t>44</w:t>
            </w:r>
          </w:p>
        </w:tc>
        <w:tc>
          <w:tcPr>
            <w:tcW w:w="725" w:type="dxa"/>
          </w:tcPr>
          <w:p w14:paraId="35E24E4F" w14:textId="77777777" w:rsidR="00AE2CF5" w:rsidRDefault="00AE2CF5" w:rsidP="00EE129F">
            <w:r>
              <w:t>4</w:t>
            </w:r>
          </w:p>
        </w:tc>
        <w:tc>
          <w:tcPr>
            <w:tcW w:w="1170" w:type="dxa"/>
          </w:tcPr>
          <w:p w14:paraId="45E30497" w14:textId="77777777" w:rsidR="00AE2CF5" w:rsidRDefault="00AE2CF5" w:rsidP="00EE129F">
            <w:r>
              <w:t>6</w:t>
            </w:r>
            <w:r>
              <w:sym w:font="Symbol" w:char="F0D7"/>
            </w:r>
            <w:r>
              <w:t>10</w:t>
            </w:r>
            <w:r w:rsidRPr="00364073">
              <w:rPr>
                <w:vertAlign w:val="superscript"/>
              </w:rPr>
              <w:t>-9</w:t>
            </w:r>
          </w:p>
        </w:tc>
      </w:tr>
    </w:tbl>
    <w:p w14:paraId="322BDE63" w14:textId="77777777" w:rsidR="00EE129F" w:rsidRPr="0060263C" w:rsidRDefault="00EE129F" w:rsidP="0060263C"/>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bookmarkStart w:id="93" w:name="bookmark=id.46r0co2" w:colFirst="0" w:colLast="0"/>
      <w:bookmarkEnd w:id="93"/>
    </w:p>
    <w:sectPr w:rsidR="00334F34" w:rsidRPr="00334F34">
      <w:footerReference w:type="even" r:id="rId21"/>
      <w:footerReference w:type="default" r:id="rId2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6" w:author="Lawrence Bond" w:date="2025-01-13T13:52:00Z" w:initials="LB">
    <w:p w14:paraId="19A8D313" w14:textId="77777777" w:rsidR="00B32B4D" w:rsidRDefault="00B32B4D" w:rsidP="00B32B4D">
      <w:pPr>
        <w:jc w:val="left"/>
      </w:pPr>
      <w:r>
        <w:rPr>
          <w:rStyle w:val="CommentReference"/>
        </w:rPr>
        <w:annotationRef/>
      </w:r>
      <w:r>
        <w:rPr>
          <w:rFonts w:ascii="Times New Roman" w:eastAsia="Times New Roman" w:hAnsi="Times New Roman" w:cs="Times New Roman"/>
          <w:color w:val="000000"/>
          <w:kern w:val="0"/>
          <w:sz w:val="20"/>
          <w:szCs w:val="20"/>
          <w14:ligatures w14:val="none"/>
        </w:rPr>
        <w:t>What do these sentences mean?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A8D31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9E23C9" w16cex:dateUtc="2025-01-13T21: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A8D313" w16cid:durableId="7B9E23C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0AEF82" w14:textId="77777777" w:rsidR="00861BBA" w:rsidRDefault="00861BBA" w:rsidP="00CB5F62">
      <w:r>
        <w:separator/>
      </w:r>
    </w:p>
  </w:endnote>
  <w:endnote w:type="continuationSeparator" w:id="0">
    <w:p w14:paraId="5E26F251" w14:textId="77777777" w:rsidR="00861BBA" w:rsidRDefault="00861BBA"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382F7" w14:textId="77777777" w:rsidR="00861BBA" w:rsidRDefault="00861BBA" w:rsidP="00CB5F62">
      <w:r>
        <w:separator/>
      </w:r>
    </w:p>
  </w:footnote>
  <w:footnote w:type="continuationSeparator" w:id="0">
    <w:p w14:paraId="7E150DE5" w14:textId="77777777" w:rsidR="00861BBA" w:rsidRDefault="00861BBA"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wrence Bond">
    <w15:presenceInfo w15:providerId="AD" w15:userId="S::lbond@stanford.edu::d2a7f643-c2a4-42b9-9548-5e80e4e1fb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0510"/>
    <w:rsid w:val="0001109D"/>
    <w:rsid w:val="00013A93"/>
    <w:rsid w:val="0001504C"/>
    <w:rsid w:val="0001675D"/>
    <w:rsid w:val="000178D0"/>
    <w:rsid w:val="00022B80"/>
    <w:rsid w:val="00025E14"/>
    <w:rsid w:val="000327C6"/>
    <w:rsid w:val="000334BF"/>
    <w:rsid w:val="000344C2"/>
    <w:rsid w:val="0004164F"/>
    <w:rsid w:val="00041768"/>
    <w:rsid w:val="00045018"/>
    <w:rsid w:val="0005230D"/>
    <w:rsid w:val="0005266C"/>
    <w:rsid w:val="000527F5"/>
    <w:rsid w:val="0005654B"/>
    <w:rsid w:val="000623F6"/>
    <w:rsid w:val="0006462E"/>
    <w:rsid w:val="00065F4E"/>
    <w:rsid w:val="000710F3"/>
    <w:rsid w:val="000817A5"/>
    <w:rsid w:val="00083C91"/>
    <w:rsid w:val="00090882"/>
    <w:rsid w:val="00094B01"/>
    <w:rsid w:val="00094B37"/>
    <w:rsid w:val="000A4859"/>
    <w:rsid w:val="000A73CC"/>
    <w:rsid w:val="000B0CF8"/>
    <w:rsid w:val="000B14A5"/>
    <w:rsid w:val="000B2196"/>
    <w:rsid w:val="000B4041"/>
    <w:rsid w:val="000C078E"/>
    <w:rsid w:val="000C3DC4"/>
    <w:rsid w:val="000C6B4A"/>
    <w:rsid w:val="000D0202"/>
    <w:rsid w:val="000D4D05"/>
    <w:rsid w:val="000E4957"/>
    <w:rsid w:val="000F152E"/>
    <w:rsid w:val="000F4F9F"/>
    <w:rsid w:val="000F538A"/>
    <w:rsid w:val="001032E3"/>
    <w:rsid w:val="00106BAC"/>
    <w:rsid w:val="00110086"/>
    <w:rsid w:val="0011323B"/>
    <w:rsid w:val="00116963"/>
    <w:rsid w:val="00116A4F"/>
    <w:rsid w:val="00120641"/>
    <w:rsid w:val="001256AF"/>
    <w:rsid w:val="00131CE5"/>
    <w:rsid w:val="00133108"/>
    <w:rsid w:val="00143D85"/>
    <w:rsid w:val="0014758F"/>
    <w:rsid w:val="00150438"/>
    <w:rsid w:val="00151304"/>
    <w:rsid w:val="00153DAA"/>
    <w:rsid w:val="0015630B"/>
    <w:rsid w:val="00162DCA"/>
    <w:rsid w:val="00163BAE"/>
    <w:rsid w:val="00164672"/>
    <w:rsid w:val="00165466"/>
    <w:rsid w:val="00165C5E"/>
    <w:rsid w:val="00171ECF"/>
    <w:rsid w:val="00180A63"/>
    <w:rsid w:val="00182201"/>
    <w:rsid w:val="001851D6"/>
    <w:rsid w:val="00185B73"/>
    <w:rsid w:val="00187842"/>
    <w:rsid w:val="001921D1"/>
    <w:rsid w:val="00192F32"/>
    <w:rsid w:val="00197407"/>
    <w:rsid w:val="001A385A"/>
    <w:rsid w:val="001A4103"/>
    <w:rsid w:val="001A4C1C"/>
    <w:rsid w:val="001A6BAD"/>
    <w:rsid w:val="001C0CFB"/>
    <w:rsid w:val="001C2294"/>
    <w:rsid w:val="001D52A8"/>
    <w:rsid w:val="001F03B8"/>
    <w:rsid w:val="001F110F"/>
    <w:rsid w:val="001F35AD"/>
    <w:rsid w:val="001F7204"/>
    <w:rsid w:val="00212D3E"/>
    <w:rsid w:val="00215555"/>
    <w:rsid w:val="002269AC"/>
    <w:rsid w:val="00231858"/>
    <w:rsid w:val="00241253"/>
    <w:rsid w:val="00247080"/>
    <w:rsid w:val="00260B85"/>
    <w:rsid w:val="00265A67"/>
    <w:rsid w:val="00267E20"/>
    <w:rsid w:val="00272221"/>
    <w:rsid w:val="0027524E"/>
    <w:rsid w:val="00283817"/>
    <w:rsid w:val="0029006C"/>
    <w:rsid w:val="002945AF"/>
    <w:rsid w:val="002949A8"/>
    <w:rsid w:val="002A4169"/>
    <w:rsid w:val="002A755E"/>
    <w:rsid w:val="002B61A0"/>
    <w:rsid w:val="002C5610"/>
    <w:rsid w:val="002C58FF"/>
    <w:rsid w:val="002C70F8"/>
    <w:rsid w:val="002C7524"/>
    <w:rsid w:val="002C7C69"/>
    <w:rsid w:val="002D7ADE"/>
    <w:rsid w:val="002D7FCD"/>
    <w:rsid w:val="002E3CDD"/>
    <w:rsid w:val="002E43F4"/>
    <w:rsid w:val="002E543F"/>
    <w:rsid w:val="002E7613"/>
    <w:rsid w:val="002F16CE"/>
    <w:rsid w:val="002F1C00"/>
    <w:rsid w:val="002F6B15"/>
    <w:rsid w:val="002F7B90"/>
    <w:rsid w:val="00300302"/>
    <w:rsid w:val="00301197"/>
    <w:rsid w:val="0030295E"/>
    <w:rsid w:val="00303671"/>
    <w:rsid w:val="00312E4A"/>
    <w:rsid w:val="00313694"/>
    <w:rsid w:val="00315250"/>
    <w:rsid w:val="00321653"/>
    <w:rsid w:val="003217AD"/>
    <w:rsid w:val="00323102"/>
    <w:rsid w:val="00326352"/>
    <w:rsid w:val="0033320A"/>
    <w:rsid w:val="003345F3"/>
    <w:rsid w:val="00334F34"/>
    <w:rsid w:val="0034010B"/>
    <w:rsid w:val="003406EA"/>
    <w:rsid w:val="00340E5E"/>
    <w:rsid w:val="003419C0"/>
    <w:rsid w:val="00342D7E"/>
    <w:rsid w:val="0034355B"/>
    <w:rsid w:val="003452BC"/>
    <w:rsid w:val="0034767B"/>
    <w:rsid w:val="00353982"/>
    <w:rsid w:val="00354B43"/>
    <w:rsid w:val="00355680"/>
    <w:rsid w:val="00364073"/>
    <w:rsid w:val="003643EF"/>
    <w:rsid w:val="003648C2"/>
    <w:rsid w:val="003709CE"/>
    <w:rsid w:val="00370A84"/>
    <w:rsid w:val="00371DD1"/>
    <w:rsid w:val="00372B8B"/>
    <w:rsid w:val="003739C1"/>
    <w:rsid w:val="00375463"/>
    <w:rsid w:val="00381729"/>
    <w:rsid w:val="00384B1F"/>
    <w:rsid w:val="003860D1"/>
    <w:rsid w:val="0038639B"/>
    <w:rsid w:val="003863E7"/>
    <w:rsid w:val="00387E68"/>
    <w:rsid w:val="00390C5B"/>
    <w:rsid w:val="003928CE"/>
    <w:rsid w:val="003A1A0B"/>
    <w:rsid w:val="003A1B1E"/>
    <w:rsid w:val="003A3147"/>
    <w:rsid w:val="003A52C6"/>
    <w:rsid w:val="003A6842"/>
    <w:rsid w:val="003A6B9E"/>
    <w:rsid w:val="003B0C7E"/>
    <w:rsid w:val="003D1ACF"/>
    <w:rsid w:val="003D2532"/>
    <w:rsid w:val="003D37E6"/>
    <w:rsid w:val="003D705F"/>
    <w:rsid w:val="003E036C"/>
    <w:rsid w:val="003E21A5"/>
    <w:rsid w:val="003E5EA2"/>
    <w:rsid w:val="003F5F41"/>
    <w:rsid w:val="003F76CD"/>
    <w:rsid w:val="00401412"/>
    <w:rsid w:val="00401A96"/>
    <w:rsid w:val="0040281C"/>
    <w:rsid w:val="00402E1E"/>
    <w:rsid w:val="00405E20"/>
    <w:rsid w:val="004075D6"/>
    <w:rsid w:val="00413499"/>
    <w:rsid w:val="00417F91"/>
    <w:rsid w:val="0042127B"/>
    <w:rsid w:val="00422097"/>
    <w:rsid w:val="004229F9"/>
    <w:rsid w:val="00425EDC"/>
    <w:rsid w:val="004276B9"/>
    <w:rsid w:val="00430323"/>
    <w:rsid w:val="004305E7"/>
    <w:rsid w:val="00436171"/>
    <w:rsid w:val="00436EE1"/>
    <w:rsid w:val="00442A52"/>
    <w:rsid w:val="00445A97"/>
    <w:rsid w:val="00457C55"/>
    <w:rsid w:val="00461231"/>
    <w:rsid w:val="00467837"/>
    <w:rsid w:val="00471DEE"/>
    <w:rsid w:val="004808B6"/>
    <w:rsid w:val="004814D0"/>
    <w:rsid w:val="00482F6C"/>
    <w:rsid w:val="004870C1"/>
    <w:rsid w:val="00490431"/>
    <w:rsid w:val="00493C36"/>
    <w:rsid w:val="004A0470"/>
    <w:rsid w:val="004A2FE0"/>
    <w:rsid w:val="004A3165"/>
    <w:rsid w:val="004B0D57"/>
    <w:rsid w:val="004B29FD"/>
    <w:rsid w:val="004B5856"/>
    <w:rsid w:val="004B6725"/>
    <w:rsid w:val="004B7AFA"/>
    <w:rsid w:val="004C1773"/>
    <w:rsid w:val="004C29CE"/>
    <w:rsid w:val="004C3329"/>
    <w:rsid w:val="004C43EB"/>
    <w:rsid w:val="004C747A"/>
    <w:rsid w:val="004D2332"/>
    <w:rsid w:val="004D545F"/>
    <w:rsid w:val="004D59C4"/>
    <w:rsid w:val="004D6888"/>
    <w:rsid w:val="004E1101"/>
    <w:rsid w:val="004E3278"/>
    <w:rsid w:val="004E5BEE"/>
    <w:rsid w:val="004E5DFA"/>
    <w:rsid w:val="004E5F50"/>
    <w:rsid w:val="004F2A58"/>
    <w:rsid w:val="004F64AE"/>
    <w:rsid w:val="004F7551"/>
    <w:rsid w:val="004F7DAC"/>
    <w:rsid w:val="00504DB0"/>
    <w:rsid w:val="00512B80"/>
    <w:rsid w:val="00526056"/>
    <w:rsid w:val="00526394"/>
    <w:rsid w:val="00530779"/>
    <w:rsid w:val="00533ABB"/>
    <w:rsid w:val="00533E31"/>
    <w:rsid w:val="005358FF"/>
    <w:rsid w:val="0054127C"/>
    <w:rsid w:val="00543A5A"/>
    <w:rsid w:val="0054515F"/>
    <w:rsid w:val="00545D3D"/>
    <w:rsid w:val="005477B3"/>
    <w:rsid w:val="00551775"/>
    <w:rsid w:val="00552348"/>
    <w:rsid w:val="00554D3B"/>
    <w:rsid w:val="00554EAB"/>
    <w:rsid w:val="00557A93"/>
    <w:rsid w:val="005664DB"/>
    <w:rsid w:val="005727CD"/>
    <w:rsid w:val="005745C6"/>
    <w:rsid w:val="00574B5F"/>
    <w:rsid w:val="005772D5"/>
    <w:rsid w:val="00577AF7"/>
    <w:rsid w:val="00580C88"/>
    <w:rsid w:val="00583394"/>
    <w:rsid w:val="00590D40"/>
    <w:rsid w:val="005911A5"/>
    <w:rsid w:val="00592A4E"/>
    <w:rsid w:val="00595D89"/>
    <w:rsid w:val="005A0339"/>
    <w:rsid w:val="005B02CF"/>
    <w:rsid w:val="005B2840"/>
    <w:rsid w:val="005B5F4B"/>
    <w:rsid w:val="005D38A1"/>
    <w:rsid w:val="005D490C"/>
    <w:rsid w:val="005D4D8C"/>
    <w:rsid w:val="005D6196"/>
    <w:rsid w:val="005D6575"/>
    <w:rsid w:val="005E2257"/>
    <w:rsid w:val="005E40D4"/>
    <w:rsid w:val="005E6440"/>
    <w:rsid w:val="0060263C"/>
    <w:rsid w:val="00604735"/>
    <w:rsid w:val="006079E0"/>
    <w:rsid w:val="00607C5A"/>
    <w:rsid w:val="00610E72"/>
    <w:rsid w:val="006144C1"/>
    <w:rsid w:val="006174A8"/>
    <w:rsid w:val="00626215"/>
    <w:rsid w:val="00631436"/>
    <w:rsid w:val="00633083"/>
    <w:rsid w:val="006332EB"/>
    <w:rsid w:val="00641042"/>
    <w:rsid w:val="006411B0"/>
    <w:rsid w:val="0065188E"/>
    <w:rsid w:val="00656B97"/>
    <w:rsid w:val="0066505A"/>
    <w:rsid w:val="00665B9F"/>
    <w:rsid w:val="006707AF"/>
    <w:rsid w:val="006729E5"/>
    <w:rsid w:val="0067474B"/>
    <w:rsid w:val="00674E4F"/>
    <w:rsid w:val="006807C6"/>
    <w:rsid w:val="00681372"/>
    <w:rsid w:val="00682358"/>
    <w:rsid w:val="006834AF"/>
    <w:rsid w:val="00684C24"/>
    <w:rsid w:val="00684F7B"/>
    <w:rsid w:val="0068669F"/>
    <w:rsid w:val="006A0AF5"/>
    <w:rsid w:val="006A3892"/>
    <w:rsid w:val="006B4539"/>
    <w:rsid w:val="006B5D89"/>
    <w:rsid w:val="006B5DD1"/>
    <w:rsid w:val="006C3657"/>
    <w:rsid w:val="006C5DC9"/>
    <w:rsid w:val="006D0EC3"/>
    <w:rsid w:val="006D43DF"/>
    <w:rsid w:val="006E0867"/>
    <w:rsid w:val="006E0D46"/>
    <w:rsid w:val="006F22B4"/>
    <w:rsid w:val="006F2EDA"/>
    <w:rsid w:val="006F54B1"/>
    <w:rsid w:val="006F5A7E"/>
    <w:rsid w:val="006F6E5A"/>
    <w:rsid w:val="00714962"/>
    <w:rsid w:val="00715729"/>
    <w:rsid w:val="007222E8"/>
    <w:rsid w:val="00723BEE"/>
    <w:rsid w:val="0072619F"/>
    <w:rsid w:val="0073194A"/>
    <w:rsid w:val="007367D2"/>
    <w:rsid w:val="00740766"/>
    <w:rsid w:val="00743746"/>
    <w:rsid w:val="007501F9"/>
    <w:rsid w:val="007566DE"/>
    <w:rsid w:val="00756C67"/>
    <w:rsid w:val="00762D70"/>
    <w:rsid w:val="00766E25"/>
    <w:rsid w:val="0077003A"/>
    <w:rsid w:val="007706EC"/>
    <w:rsid w:val="00770E79"/>
    <w:rsid w:val="0077536D"/>
    <w:rsid w:val="007754AC"/>
    <w:rsid w:val="007800CF"/>
    <w:rsid w:val="00783C7E"/>
    <w:rsid w:val="00784E4F"/>
    <w:rsid w:val="00792B51"/>
    <w:rsid w:val="00792E4F"/>
    <w:rsid w:val="007944B7"/>
    <w:rsid w:val="007961D4"/>
    <w:rsid w:val="007A07A3"/>
    <w:rsid w:val="007A0C3A"/>
    <w:rsid w:val="007A2E56"/>
    <w:rsid w:val="007B541B"/>
    <w:rsid w:val="007B71CC"/>
    <w:rsid w:val="007B729F"/>
    <w:rsid w:val="007C6C76"/>
    <w:rsid w:val="007C7052"/>
    <w:rsid w:val="007C7D30"/>
    <w:rsid w:val="007E2059"/>
    <w:rsid w:val="007E3875"/>
    <w:rsid w:val="007E4C04"/>
    <w:rsid w:val="007E52B6"/>
    <w:rsid w:val="007F07FB"/>
    <w:rsid w:val="007F5DA7"/>
    <w:rsid w:val="007F7E69"/>
    <w:rsid w:val="00801280"/>
    <w:rsid w:val="00807A16"/>
    <w:rsid w:val="008105B2"/>
    <w:rsid w:val="008136DE"/>
    <w:rsid w:val="008205CA"/>
    <w:rsid w:val="00823512"/>
    <w:rsid w:val="00825C90"/>
    <w:rsid w:val="00831407"/>
    <w:rsid w:val="008329C8"/>
    <w:rsid w:val="00837140"/>
    <w:rsid w:val="00840E75"/>
    <w:rsid w:val="00841C3B"/>
    <w:rsid w:val="0084421E"/>
    <w:rsid w:val="00855FBC"/>
    <w:rsid w:val="00857AEB"/>
    <w:rsid w:val="00861BBA"/>
    <w:rsid w:val="008661C5"/>
    <w:rsid w:val="008661DD"/>
    <w:rsid w:val="00866BEC"/>
    <w:rsid w:val="00870C39"/>
    <w:rsid w:val="008745E1"/>
    <w:rsid w:val="0087669A"/>
    <w:rsid w:val="00876AAD"/>
    <w:rsid w:val="008776DD"/>
    <w:rsid w:val="008838FB"/>
    <w:rsid w:val="008839E0"/>
    <w:rsid w:val="00884535"/>
    <w:rsid w:val="008877F3"/>
    <w:rsid w:val="008931FB"/>
    <w:rsid w:val="00893431"/>
    <w:rsid w:val="008A0965"/>
    <w:rsid w:val="008A146E"/>
    <w:rsid w:val="008A7D5D"/>
    <w:rsid w:val="008B03CD"/>
    <w:rsid w:val="008B1E2F"/>
    <w:rsid w:val="008B3851"/>
    <w:rsid w:val="008B4292"/>
    <w:rsid w:val="008C1425"/>
    <w:rsid w:val="008D2B96"/>
    <w:rsid w:val="008D3A3B"/>
    <w:rsid w:val="008D523C"/>
    <w:rsid w:val="008E05EC"/>
    <w:rsid w:val="008F5978"/>
    <w:rsid w:val="008F6AED"/>
    <w:rsid w:val="009004BE"/>
    <w:rsid w:val="00900AD9"/>
    <w:rsid w:val="0090203B"/>
    <w:rsid w:val="00903101"/>
    <w:rsid w:val="0090356C"/>
    <w:rsid w:val="00911917"/>
    <w:rsid w:val="0091207E"/>
    <w:rsid w:val="00914565"/>
    <w:rsid w:val="00914B02"/>
    <w:rsid w:val="009159F6"/>
    <w:rsid w:val="0091718D"/>
    <w:rsid w:val="00923B02"/>
    <w:rsid w:val="00924B9A"/>
    <w:rsid w:val="0093345C"/>
    <w:rsid w:val="0093705C"/>
    <w:rsid w:val="0094071A"/>
    <w:rsid w:val="0094247F"/>
    <w:rsid w:val="00942DFE"/>
    <w:rsid w:val="00944462"/>
    <w:rsid w:val="0094473A"/>
    <w:rsid w:val="009453DB"/>
    <w:rsid w:val="00946D0F"/>
    <w:rsid w:val="00947B93"/>
    <w:rsid w:val="00947C5C"/>
    <w:rsid w:val="0095104B"/>
    <w:rsid w:val="00951CE3"/>
    <w:rsid w:val="00953024"/>
    <w:rsid w:val="00957A9A"/>
    <w:rsid w:val="0096042B"/>
    <w:rsid w:val="00960B24"/>
    <w:rsid w:val="0096590C"/>
    <w:rsid w:val="009662A9"/>
    <w:rsid w:val="00966DD7"/>
    <w:rsid w:val="00967B71"/>
    <w:rsid w:val="00971395"/>
    <w:rsid w:val="0097149D"/>
    <w:rsid w:val="00982361"/>
    <w:rsid w:val="00982F72"/>
    <w:rsid w:val="00983943"/>
    <w:rsid w:val="00987E6B"/>
    <w:rsid w:val="00990700"/>
    <w:rsid w:val="00992AD7"/>
    <w:rsid w:val="00995038"/>
    <w:rsid w:val="00997FFD"/>
    <w:rsid w:val="009A5FAF"/>
    <w:rsid w:val="009C25AF"/>
    <w:rsid w:val="009C416C"/>
    <w:rsid w:val="009C55A4"/>
    <w:rsid w:val="009C573E"/>
    <w:rsid w:val="009D2278"/>
    <w:rsid w:val="009D49C9"/>
    <w:rsid w:val="009D50C9"/>
    <w:rsid w:val="009D6992"/>
    <w:rsid w:val="009D73F0"/>
    <w:rsid w:val="009E25A1"/>
    <w:rsid w:val="009E3B93"/>
    <w:rsid w:val="009E3DA1"/>
    <w:rsid w:val="009E4301"/>
    <w:rsid w:val="009E5339"/>
    <w:rsid w:val="009E7BFD"/>
    <w:rsid w:val="009F0B6C"/>
    <w:rsid w:val="009F3F99"/>
    <w:rsid w:val="009F4669"/>
    <w:rsid w:val="009F4A0A"/>
    <w:rsid w:val="009F6448"/>
    <w:rsid w:val="00A04B81"/>
    <w:rsid w:val="00A12EF4"/>
    <w:rsid w:val="00A15C20"/>
    <w:rsid w:val="00A274B2"/>
    <w:rsid w:val="00A42949"/>
    <w:rsid w:val="00A476DD"/>
    <w:rsid w:val="00A51B8C"/>
    <w:rsid w:val="00A81595"/>
    <w:rsid w:val="00A820B4"/>
    <w:rsid w:val="00A8287A"/>
    <w:rsid w:val="00A838B5"/>
    <w:rsid w:val="00A87049"/>
    <w:rsid w:val="00A873AB"/>
    <w:rsid w:val="00A90A2E"/>
    <w:rsid w:val="00A9188D"/>
    <w:rsid w:val="00A924D0"/>
    <w:rsid w:val="00A955AD"/>
    <w:rsid w:val="00A96F99"/>
    <w:rsid w:val="00AA04B9"/>
    <w:rsid w:val="00AA654B"/>
    <w:rsid w:val="00AB0D16"/>
    <w:rsid w:val="00AB164D"/>
    <w:rsid w:val="00AB4594"/>
    <w:rsid w:val="00AB5FB4"/>
    <w:rsid w:val="00AB6352"/>
    <w:rsid w:val="00AC1B1B"/>
    <w:rsid w:val="00AC6E35"/>
    <w:rsid w:val="00AC7EE2"/>
    <w:rsid w:val="00AD2F72"/>
    <w:rsid w:val="00AD5E3B"/>
    <w:rsid w:val="00AD6DFC"/>
    <w:rsid w:val="00AD6E1A"/>
    <w:rsid w:val="00AD7805"/>
    <w:rsid w:val="00AE2CF5"/>
    <w:rsid w:val="00AE6187"/>
    <w:rsid w:val="00AF0CA8"/>
    <w:rsid w:val="00AF2745"/>
    <w:rsid w:val="00AF2F4F"/>
    <w:rsid w:val="00B039A6"/>
    <w:rsid w:val="00B147F0"/>
    <w:rsid w:val="00B155B1"/>
    <w:rsid w:val="00B1704A"/>
    <w:rsid w:val="00B171B8"/>
    <w:rsid w:val="00B17E09"/>
    <w:rsid w:val="00B23591"/>
    <w:rsid w:val="00B32B4D"/>
    <w:rsid w:val="00B36732"/>
    <w:rsid w:val="00B36D8D"/>
    <w:rsid w:val="00B44DFA"/>
    <w:rsid w:val="00B528F1"/>
    <w:rsid w:val="00B54298"/>
    <w:rsid w:val="00B63742"/>
    <w:rsid w:val="00B70474"/>
    <w:rsid w:val="00B73FB7"/>
    <w:rsid w:val="00B76047"/>
    <w:rsid w:val="00B763E3"/>
    <w:rsid w:val="00B81546"/>
    <w:rsid w:val="00B84B0D"/>
    <w:rsid w:val="00B94DDE"/>
    <w:rsid w:val="00B94F97"/>
    <w:rsid w:val="00BA244D"/>
    <w:rsid w:val="00BA3C23"/>
    <w:rsid w:val="00BA6BB0"/>
    <w:rsid w:val="00BA7D74"/>
    <w:rsid w:val="00BB0FB1"/>
    <w:rsid w:val="00BB1F82"/>
    <w:rsid w:val="00BB585F"/>
    <w:rsid w:val="00BC1713"/>
    <w:rsid w:val="00BC3293"/>
    <w:rsid w:val="00BC7FBD"/>
    <w:rsid w:val="00BD322F"/>
    <w:rsid w:val="00BD4FE1"/>
    <w:rsid w:val="00BE1CAF"/>
    <w:rsid w:val="00BE251C"/>
    <w:rsid w:val="00BE27E7"/>
    <w:rsid w:val="00BE4D04"/>
    <w:rsid w:val="00BE647C"/>
    <w:rsid w:val="00BE74DC"/>
    <w:rsid w:val="00BF53D2"/>
    <w:rsid w:val="00BF72F7"/>
    <w:rsid w:val="00C004E9"/>
    <w:rsid w:val="00C01237"/>
    <w:rsid w:val="00C01490"/>
    <w:rsid w:val="00C01C97"/>
    <w:rsid w:val="00C02D01"/>
    <w:rsid w:val="00C05A7C"/>
    <w:rsid w:val="00C11458"/>
    <w:rsid w:val="00C2140C"/>
    <w:rsid w:val="00C226CB"/>
    <w:rsid w:val="00C24138"/>
    <w:rsid w:val="00C257C6"/>
    <w:rsid w:val="00C265BA"/>
    <w:rsid w:val="00C3424D"/>
    <w:rsid w:val="00C4194C"/>
    <w:rsid w:val="00C4200C"/>
    <w:rsid w:val="00C451A1"/>
    <w:rsid w:val="00C45582"/>
    <w:rsid w:val="00C4716F"/>
    <w:rsid w:val="00C53EEE"/>
    <w:rsid w:val="00C57384"/>
    <w:rsid w:val="00C6220B"/>
    <w:rsid w:val="00C62D41"/>
    <w:rsid w:val="00C70517"/>
    <w:rsid w:val="00C73AD2"/>
    <w:rsid w:val="00C74489"/>
    <w:rsid w:val="00C81739"/>
    <w:rsid w:val="00C83C4B"/>
    <w:rsid w:val="00C86E03"/>
    <w:rsid w:val="00C9235B"/>
    <w:rsid w:val="00C93E1B"/>
    <w:rsid w:val="00CA52DA"/>
    <w:rsid w:val="00CA7C0C"/>
    <w:rsid w:val="00CB28FA"/>
    <w:rsid w:val="00CB3A0C"/>
    <w:rsid w:val="00CB5F62"/>
    <w:rsid w:val="00CC0FFF"/>
    <w:rsid w:val="00CC4967"/>
    <w:rsid w:val="00CC7544"/>
    <w:rsid w:val="00CD4186"/>
    <w:rsid w:val="00CD6C04"/>
    <w:rsid w:val="00CD7550"/>
    <w:rsid w:val="00CE1798"/>
    <w:rsid w:val="00CE1EE3"/>
    <w:rsid w:val="00CE1F4C"/>
    <w:rsid w:val="00CE687E"/>
    <w:rsid w:val="00CE70E5"/>
    <w:rsid w:val="00CF4327"/>
    <w:rsid w:val="00D00A13"/>
    <w:rsid w:val="00D05ACE"/>
    <w:rsid w:val="00D12388"/>
    <w:rsid w:val="00D123D7"/>
    <w:rsid w:val="00D127E6"/>
    <w:rsid w:val="00D13CFD"/>
    <w:rsid w:val="00D14557"/>
    <w:rsid w:val="00D175F4"/>
    <w:rsid w:val="00D22385"/>
    <w:rsid w:val="00D223D2"/>
    <w:rsid w:val="00D2689A"/>
    <w:rsid w:val="00D278F6"/>
    <w:rsid w:val="00D3339E"/>
    <w:rsid w:val="00D34D79"/>
    <w:rsid w:val="00D40829"/>
    <w:rsid w:val="00D412FB"/>
    <w:rsid w:val="00D46AF5"/>
    <w:rsid w:val="00D4739D"/>
    <w:rsid w:val="00D479FD"/>
    <w:rsid w:val="00D53BA8"/>
    <w:rsid w:val="00D6173A"/>
    <w:rsid w:val="00D629F9"/>
    <w:rsid w:val="00D671FD"/>
    <w:rsid w:val="00D71FA2"/>
    <w:rsid w:val="00D721A3"/>
    <w:rsid w:val="00D72836"/>
    <w:rsid w:val="00D74EF5"/>
    <w:rsid w:val="00D754D6"/>
    <w:rsid w:val="00D776B2"/>
    <w:rsid w:val="00D86094"/>
    <w:rsid w:val="00D86ADC"/>
    <w:rsid w:val="00D86EAB"/>
    <w:rsid w:val="00D86F72"/>
    <w:rsid w:val="00D93692"/>
    <w:rsid w:val="00DA1B00"/>
    <w:rsid w:val="00DA2592"/>
    <w:rsid w:val="00DA3CE8"/>
    <w:rsid w:val="00DA5383"/>
    <w:rsid w:val="00DB1503"/>
    <w:rsid w:val="00DC1166"/>
    <w:rsid w:val="00DC4F1E"/>
    <w:rsid w:val="00DC64C5"/>
    <w:rsid w:val="00DD4FDD"/>
    <w:rsid w:val="00DD6BD1"/>
    <w:rsid w:val="00DE58A1"/>
    <w:rsid w:val="00DE6517"/>
    <w:rsid w:val="00DF3589"/>
    <w:rsid w:val="00DF5002"/>
    <w:rsid w:val="00E02EC6"/>
    <w:rsid w:val="00E05EDC"/>
    <w:rsid w:val="00E11E6E"/>
    <w:rsid w:val="00E15177"/>
    <w:rsid w:val="00E2068B"/>
    <w:rsid w:val="00E26191"/>
    <w:rsid w:val="00E27D7A"/>
    <w:rsid w:val="00E31C00"/>
    <w:rsid w:val="00E4007C"/>
    <w:rsid w:val="00E4244B"/>
    <w:rsid w:val="00E443D2"/>
    <w:rsid w:val="00E455B1"/>
    <w:rsid w:val="00E4684E"/>
    <w:rsid w:val="00E46DB0"/>
    <w:rsid w:val="00E4714F"/>
    <w:rsid w:val="00E47279"/>
    <w:rsid w:val="00E51CC1"/>
    <w:rsid w:val="00E5248B"/>
    <w:rsid w:val="00E65450"/>
    <w:rsid w:val="00E73E3F"/>
    <w:rsid w:val="00E75DE2"/>
    <w:rsid w:val="00E80ABA"/>
    <w:rsid w:val="00E8687C"/>
    <w:rsid w:val="00E909B8"/>
    <w:rsid w:val="00E9278F"/>
    <w:rsid w:val="00E9482E"/>
    <w:rsid w:val="00E96A28"/>
    <w:rsid w:val="00E96B76"/>
    <w:rsid w:val="00EA3557"/>
    <w:rsid w:val="00EA6679"/>
    <w:rsid w:val="00EB46C7"/>
    <w:rsid w:val="00EB5C71"/>
    <w:rsid w:val="00EB6A95"/>
    <w:rsid w:val="00EB7616"/>
    <w:rsid w:val="00EC6AA2"/>
    <w:rsid w:val="00EC7BA3"/>
    <w:rsid w:val="00ED13C7"/>
    <w:rsid w:val="00ED31CE"/>
    <w:rsid w:val="00ED66F8"/>
    <w:rsid w:val="00ED6C4B"/>
    <w:rsid w:val="00EE129F"/>
    <w:rsid w:val="00EE21AA"/>
    <w:rsid w:val="00EE2728"/>
    <w:rsid w:val="00EE5D67"/>
    <w:rsid w:val="00EE6EE1"/>
    <w:rsid w:val="00EE71B7"/>
    <w:rsid w:val="00EF3C22"/>
    <w:rsid w:val="00F0127D"/>
    <w:rsid w:val="00F01D52"/>
    <w:rsid w:val="00F04224"/>
    <w:rsid w:val="00F04747"/>
    <w:rsid w:val="00F074D5"/>
    <w:rsid w:val="00F10E1B"/>
    <w:rsid w:val="00F13BD8"/>
    <w:rsid w:val="00F15BD7"/>
    <w:rsid w:val="00F16E78"/>
    <w:rsid w:val="00F213FF"/>
    <w:rsid w:val="00F30BF3"/>
    <w:rsid w:val="00F371E2"/>
    <w:rsid w:val="00F41455"/>
    <w:rsid w:val="00F44FD5"/>
    <w:rsid w:val="00F53B4E"/>
    <w:rsid w:val="00F549AD"/>
    <w:rsid w:val="00F564CA"/>
    <w:rsid w:val="00F61E3B"/>
    <w:rsid w:val="00F64502"/>
    <w:rsid w:val="00F66781"/>
    <w:rsid w:val="00F75FFB"/>
    <w:rsid w:val="00F76846"/>
    <w:rsid w:val="00F77995"/>
    <w:rsid w:val="00F81B1B"/>
    <w:rsid w:val="00F83789"/>
    <w:rsid w:val="00F93408"/>
    <w:rsid w:val="00F938EC"/>
    <w:rsid w:val="00FA0801"/>
    <w:rsid w:val="00FA0E96"/>
    <w:rsid w:val="00FA1D38"/>
    <w:rsid w:val="00FA3461"/>
    <w:rsid w:val="00FA7CF5"/>
    <w:rsid w:val="00FB7E0A"/>
    <w:rsid w:val="00FC12ED"/>
    <w:rsid w:val="00FC4BF1"/>
    <w:rsid w:val="00FD1563"/>
    <w:rsid w:val="00FD1857"/>
    <w:rsid w:val="00FD2F8B"/>
    <w:rsid w:val="00FD4569"/>
    <w:rsid w:val="00FF004F"/>
    <w:rsid w:val="00FF2FBE"/>
    <w:rsid w:val="00FF39C9"/>
    <w:rsid w:val="00FF3BFF"/>
    <w:rsid w:val="00FF49A6"/>
    <w:rsid w:val="00FF4C6A"/>
    <w:rsid w:val="00FF4F4C"/>
    <w:rsid w:val="00FF738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openxmlformats.org/officeDocument/2006/relationships/image" Target="media/image1.png"/><Relationship Id="rId18" Type="http://schemas.microsoft.com/office/2011/relationships/commentsExtended" Target="commentsExtended.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oi.org/10.1080/13576500244000274" TargetMode="External"/><Relationship Id="rId17" Type="http://schemas.openxmlformats.org/officeDocument/2006/relationships/comments" Target="comments.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7717/peerj-cs.103" TargetMode="Externa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hyperlink" Target="https://github.com/yoavram-lab/Laland1995" TargetMode="External"/><Relationship Id="rId19" Type="http://schemas.microsoft.com/office/2016/09/relationships/commentsIds" Target="commentsIds.xml"/><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image" Target="media/image2.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729</TotalTime>
  <Pages>49</Pages>
  <Words>13163</Words>
  <Characters>75032</Characters>
  <Application>Microsoft Office Word</Application>
  <DocSecurity>0</DocSecurity>
  <Lines>625</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113</cp:revision>
  <cp:lastPrinted>2025-01-13T23:03:00Z</cp:lastPrinted>
  <dcterms:created xsi:type="dcterms:W3CDTF">2024-11-27T12:48:00Z</dcterms:created>
  <dcterms:modified xsi:type="dcterms:W3CDTF">2025-01-14T09:21:00Z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