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lang w:val="en-US"/>
        </w:rPr>
      </w:pPr>
      <w:r>
        <w:rPr>
          <w:b/>
          <w:bCs/>
          <w:lang w:val="en-US"/>
        </w:rPr>
        <w:t xml:space="preserve"> </w:t>
      </w:r>
      <w:r w:rsidR="002C58FF" w:rsidRPr="002C58FF">
        <w:rPr>
          <w:b/>
          <w:bCs/>
          <w:lang w:val="en-US"/>
        </w:rPr>
        <w:t>Revisiting the Gene-Culture Model of</w:t>
      </w:r>
      <w:r w:rsidR="0094247F">
        <w:rPr>
          <w:b/>
          <w:bCs/>
          <w:lang w:val="en-US"/>
        </w:rPr>
        <w:t xml:space="preserve"> Human</w:t>
      </w:r>
      <w:r w:rsidR="002C58FF" w:rsidRPr="002C58FF">
        <w:rPr>
          <w:b/>
          <w:bCs/>
          <w:lang w:val="en-US"/>
        </w:rPr>
        <w:t xml:space="preserve"> Handedness through a Replication and Extension of Laland et al. 1995</w:t>
      </w:r>
    </w:p>
    <w:p w14:paraId="54024E10" w14:textId="1D627B81"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xml:space="preserve">, </w:t>
      </w:r>
      <w:r w:rsidR="00436EE1">
        <w:rPr>
          <w:lang w:val="en-US"/>
        </w:rPr>
        <w:t>Nadav Ben Nun</w:t>
      </w:r>
      <w:r w:rsidR="00436EE1" w:rsidRPr="00CA52DA">
        <w:rPr>
          <w:vertAlign w:val="superscript"/>
          <w:lang w:val="en-US"/>
        </w:rPr>
        <w:t>1</w:t>
      </w:r>
      <w:r w:rsidR="00436EE1">
        <w:rPr>
          <w:vertAlign w:val="superscript"/>
          <w:lang w:val="en-US"/>
        </w:rPr>
        <w:t>,3</w:t>
      </w:r>
      <w:r w:rsidR="00436EE1">
        <w:rPr>
          <w:lang w:val="en-US"/>
        </w:rPr>
        <w:t xml:space="preserve">, </w:t>
      </w:r>
      <w:r>
        <w:rPr>
          <w:lang w:val="en-US"/>
        </w:rPr>
        <w:t>Yoav Ram</w:t>
      </w:r>
      <w:r w:rsidRPr="00CA52DA">
        <w:rPr>
          <w:vertAlign w:val="superscript"/>
          <w:lang w:val="en-US"/>
        </w:rPr>
        <w:t>1</w:t>
      </w:r>
      <w:r>
        <w:rPr>
          <w:vertAlign w:val="superscript"/>
          <w:lang w:val="en-US"/>
        </w:rPr>
        <w:t>,3,4*</w:t>
      </w:r>
    </w:p>
    <w:p w14:paraId="5155908B" w14:textId="2135D916" w:rsidR="00A42949" w:rsidRDefault="008A7D5D" w:rsidP="00CB5F62">
      <w:pPr>
        <w:rPr>
          <w:lang w:val="en-US"/>
        </w:rPr>
      </w:pPr>
      <w:r>
        <w:rPr>
          <w:lang w:val="en-US"/>
        </w:rPr>
        <w:t>30</w:t>
      </w:r>
      <w:r w:rsidR="00C2140C">
        <w:rPr>
          <w:lang w:val="en-US"/>
        </w:rPr>
        <w:t xml:space="preserve"> September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7EC38105" w:rsidR="00CA52DA" w:rsidRDefault="00CA52DA" w:rsidP="00CB5F62">
      <w:pPr>
        <w:rPr>
          <w:lang w:val="en-US"/>
        </w:rPr>
      </w:pPr>
      <w:r>
        <w:rPr>
          <w:lang w:val="en-US"/>
        </w:rPr>
        <w:t xml:space="preserve">4. Sagol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52C0B0A0"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5001694D"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w:t>
      </w:r>
      <w:r w:rsidR="0027524E">
        <w:rPr>
          <w:highlight w:val="white"/>
        </w:rPr>
        <w:lastRenderedPageBreak/>
        <w:t xml:space="preserve">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4544D0B4" w:rsidR="004814D0" w:rsidRDefault="009F0B6C" w:rsidP="00CB5F62">
      <w:pPr>
        <w:rPr>
          <w:highlight w:val="white"/>
        </w:rPr>
      </w:pPr>
      <w:r>
        <w:rPr>
          <w:highlight w:val="white"/>
        </w:rPr>
        <w:t>Another factor in determining handedness is cultural influence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Papadatou-Pastou et al. 2020)</w:t>
      </w:r>
      <w:r w:rsidR="00C4200C">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w:t>
      </w:r>
      <w:r w:rsidR="00AC7EE2" w:rsidRPr="00EF21D5">
        <w:rPr>
          <w:highlight w:val="white"/>
        </w:rPr>
        <w:lastRenderedPageBreak/>
        <w:t>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xml:space="preserve">. The best-fit model predicted a species-wide 78% genetic predisposition, increased to 92% and decreased to 64% in offspring of two right- </w:t>
      </w:r>
      <w:r w:rsidR="00AD2F72">
        <w:rPr>
          <w:color w:val="000000"/>
          <w:shd w:val="clear" w:color="auto" w:fill="FFFFFF"/>
          <w:lang w:val="en-US"/>
        </w:rPr>
        <w:lastRenderedPageBreak/>
        <w:t>and left-handed parents, respectively. The model predicted that right-handers should be 88% of the population (similar to observed frequencies, e.g., Corballis,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Here, we have reproduce Laland et al.’s analysis to establish a foundation for its application and extension. We clarified the analysis, which was ambigiously described in the original paper, and validated the results. We then extended the model to account for differences in 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 xml:space="preserve">Van </w:t>
      </w:r>
      <w:r w:rsidR="000D0202" w:rsidRPr="00DF3589">
        <w:rPr>
          <w:rFonts w:ascii="Calibri" w:hAnsi="Calibri" w:cs="Calibri"/>
          <w:kern w:val="0"/>
          <w14:ligatures w14:val="none"/>
        </w:rPr>
        <w:lastRenderedPageBreak/>
        <w:t>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77777777"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and to produce a research protocol for cases in which all three parameters are included in the analysis</w:t>
      </w:r>
      <w:r w:rsidR="002F6B15">
        <w:t>.</w:t>
      </w:r>
    </w:p>
    <w:p w14:paraId="52AF213C" w14:textId="37E23B7A"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w:t>
      </w:r>
      <w:r w:rsidRPr="00840E75">
        <w:lastRenderedPageBreak/>
        <w:t xml:space="preserve">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w:t>
      </w:r>
      <w:r w:rsidRPr="00EF21D5">
        <w:lastRenderedPageBreak/>
        <w:t xml:space="preserve">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rPr>
          <w:lang w:val="en-US"/>
        </w:rPr>
        <w:t>t</w:t>
      </w:r>
      <w:r w:rsidR="008136DE">
        <w:t xml:space="preserve">-hand preference such that it is increased or </w:t>
      </w:r>
      <w:r w:rsidR="008136DE">
        <w:lastRenderedPageBreak/>
        <w:t xml:space="preserve">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E1CC91B"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51467D82"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lastRenderedPageBreak/>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0D221360"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are computed from the data. G</w:t>
      </w:r>
      <w:r>
        <w:rPr>
          <w:lang w:val="en-US"/>
        </w:rPr>
        <w:t xml:space="preserve">iven specific parameter values, </w:t>
      </w:r>
      <w:r>
        <w:rPr>
          <w:i/>
          <w:iCs/>
          <w:lang w:val="en-US"/>
        </w:rPr>
        <w:t xml:space="preserve">t </w:t>
      </w:r>
      <w:r>
        <w:rPr>
          <w:lang w:val="en-US"/>
        </w:rPr>
        <w:t xml:space="preserve">is computed from the parameter values (eqs. 1-2), </w:t>
      </w:r>
      <w:r w:rsidR="004E5DFA">
        <w:rPr>
          <w:lang w:val="en-US"/>
        </w:rPr>
        <w:t xml:space="preserve">compared to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lang w:val="en-US"/>
        </w:rPr>
        <w:tab/>
      </w:r>
      <w:r w:rsidR="00855FBC">
        <w:rPr>
          <w:rFonts w:ascii="Calibri" w:hAnsi="Calibri"/>
          <w:lang w:val="en-US"/>
        </w:rPr>
        <w:tab/>
      </w:r>
      <w:r w:rsidR="00855FBC">
        <w:rPr>
          <w:rFonts w:ascii="Calibri" w:hAnsi="Calibri"/>
          <w:lang w:val="en-US"/>
        </w:rPr>
        <w:tab/>
      </w:r>
      <w:r w:rsidR="00855FBC">
        <w:rPr>
          <w:rFonts w:ascii="Calibri" w:hAnsi="Calibri"/>
          <w:lang w:val="en-US"/>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eqs.</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lang w:val="en-US"/>
        </w:rPr>
        <w:t>scipy.</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w:lastRenderedPageBreak/>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rPr>
          <w:lang w:val="en-US"/>
        </w:rPr>
        <w:t xml:space="preserve"> </w:t>
      </w:r>
      <w:r w:rsidR="004D6888" w:rsidRPr="004D6888">
        <w:rPr>
          <w:i/>
          <w:iCs/>
          <w:lang w:val="el-GR"/>
        </w:rPr>
        <w:t>ρ</w:t>
      </w:r>
      <w:r w:rsidR="00090882" w:rsidRPr="00EF21D5">
        <w:t>), the appropriate number of degrees of freedom per study is 32/17 = 1.88.”</w:t>
      </w:r>
      <w:r w:rsidR="004D6888" w:rsidRPr="001C0CFB">
        <w:rPr>
          <w:lang w:val="en-US"/>
        </w:rPr>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lang w:val="en-US"/>
        </w:rPr>
        <w:t xml:space="preserve"> </w:t>
      </w:r>
      <w:r w:rsidR="00090882" w:rsidRPr="00EF21D5">
        <w:t xml:space="preserve">is </w:t>
      </w:r>
      <w:r w:rsidR="004D6888">
        <w:rPr>
          <w:lang w:val="en-US"/>
        </w:rPr>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rPr>
          <w:lang w:val="en-US"/>
        </w:rPr>
        <w:t xml:space="preserve"> </w:t>
      </w:r>
      <w:r w:rsidR="00090882"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74D560B5" w14:textId="30DCA4AD" w:rsidR="003F5F41" w:rsidRPr="00BA6BB0" w:rsidRDefault="00CE1798" w:rsidP="00BA6BB0">
      <w:pPr>
        <w:rPr>
          <w:b/>
          <w:color w:val="000000"/>
          <w:lang w:val="en-US"/>
        </w:rPr>
      </w:pPr>
      <w:r w:rsidRPr="00CE1798">
        <w:rPr>
          <w:b/>
          <w:bCs/>
          <w:lang w:val="en-US"/>
        </w:rPr>
        <w:t>G-test.</w:t>
      </w:r>
      <w:r>
        <w:rPr>
          <w:lang w:val="en-US"/>
        </w:rPr>
        <w:t xml:space="preserve"> </w:t>
      </w:r>
      <w:r w:rsidR="004D6888">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lang w:val="en-US"/>
        </w:rPr>
        <w:t>scipy.stats.chi2</w:t>
      </w:r>
      <w:r w:rsidR="00090882" w:rsidRPr="00EF21D5">
        <w:rPr>
          <w:lang w:val="en-US"/>
        </w:rPr>
        <w:t xml:space="preserve"> </w:t>
      </w:r>
      <w:r w:rsidR="00090882" w:rsidRPr="00EF21D5">
        <w:t>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xml:space="preserve">, indicating that the model prediction significantly differs from the observed data and therefore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7777777"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 xml:space="preserve">M </w:t>
      </w:r>
      <w:r>
        <w:rPr>
          <w:i/>
          <w:vertAlign w:val="subscript"/>
        </w:rPr>
        <w:t xml:space="preserve"> </w:t>
      </w:r>
      <w:r w:rsidRPr="001603AD">
        <w:t xml:space="preserve">and </w:t>
      </w:r>
      <w:r w:rsidRPr="001603AD">
        <w:rPr>
          <w:i/>
        </w:rPr>
        <w:t>γ</w:t>
      </w:r>
      <w:r w:rsidRPr="001603AD">
        <w:rPr>
          <w:i/>
          <w:vertAlign w:val="subscript"/>
        </w:rPr>
        <w:t xml:space="preserve">F </w:t>
      </w:r>
      <w:r w:rsidRPr="001603AD">
        <w:t xml:space="preserve">= </w:t>
      </w:r>
      <w:r w:rsidRPr="001603AD">
        <w:rPr>
          <w:i/>
        </w:rPr>
        <w:t>γ</w:t>
      </w:r>
      <w:r w:rsidRPr="001603AD">
        <w:rPr>
          <w:i/>
          <w:vertAlign w:val="subscript"/>
        </w:rPr>
        <w:t>M</w:t>
      </w:r>
      <w:r w:rsidRPr="001603AD">
        <w:rPr>
          <w:i/>
        </w:rPr>
        <w:t>=β</w:t>
      </w:r>
      <w:r w:rsidRPr="001603AD">
        <w:rPr>
          <w:i/>
          <w:vertAlign w:val="subscript"/>
        </w:rPr>
        <w:t xml:space="preserve">F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757B7619"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in the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Pr>
          <w:i/>
          <w:lang w:val="en-US"/>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Pr>
          <w:i/>
          <w:lang w:val="en-US"/>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Pr>
          <w:i/>
          <w:lang w:val="en-US"/>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Pr>
          <w:i/>
          <w:lang w:val="en-US"/>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Pr>
          <w:i/>
          <w:lang w:val="en-US"/>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Pr>
          <w:i/>
          <w:lang w:val="en-US"/>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77777777" w:rsidR="0034355B" w:rsidRPr="001603AD" w:rsidRDefault="0034355B" w:rsidP="0034355B">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m:oMathPara>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Pr="00BA6BB0"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7566DE">
        <w:rPr>
          <w:vertAlign w:val="superscript"/>
          <w:lang w:val="el-GR"/>
        </w:rPr>
        <w:t>2</w:t>
      </w:r>
      <w:r>
        <w:rPr>
          <w:lang w:val="el-GR"/>
        </w:rPr>
        <w:t xml:space="preserve"> </w:t>
      </w:r>
      <w:r w:rsidRPr="008800A8">
        <w:t xml:space="preserve">distribution with </w:t>
      </w:r>
      <w:r w:rsidRPr="007566DE">
        <w:rPr>
          <w:i/>
          <w:iCs/>
        </w:rPr>
        <w:t>m-n</w:t>
      </w:r>
      <w:r w:rsidRPr="008800A8">
        <w:t xml:space="preserve"> degrees of freedom</w:t>
      </w:r>
      <w:r>
        <w:rPr>
          <w:lang w:val="el-GR"/>
        </w:rPr>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 xml:space="preserve">true </w:t>
      </w:r>
      <w:r w:rsidR="00743746">
        <w:lastRenderedPageBreak/>
        <w:t>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lastRenderedPageBreak/>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1" w:name="_heading=h.23ckvvd" w:colFirst="0" w:colLast="0"/>
      <w:bookmarkEnd w:id="61"/>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w:t>
      </w:r>
      <w:r w:rsidR="002C70F8" w:rsidRPr="00EF21D5">
        <w:lastRenderedPageBreak/>
        <w:t xml:space="preserve">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lastRenderedPageBreak/>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w:t>
      </w:r>
      <w:r w:rsidR="002F16CE" w:rsidRPr="00EF21D5">
        <w:lastRenderedPageBreak/>
        <w:t xml:space="preserve">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1FD2096D" w:rsidR="00192F32" w:rsidRDefault="00467837" w:rsidP="00E02EC6">
      <w:pPr>
        <w:pStyle w:val="Heading2"/>
      </w:pPr>
      <w:r w:rsidRPr="00467837">
        <w:t>Evaluation of the e</w:t>
      </w:r>
      <w:r w:rsidR="0033320A" w:rsidRPr="00467837">
        <w:t xml:space="preserve">stimation </w:t>
      </w:r>
      <w:r w:rsidRPr="00467837">
        <w:t>method</w:t>
      </w:r>
    </w:p>
    <w:p w14:paraId="1FA0DDA1" w14:textId="202802DD" w:rsidR="00CE70E5" w:rsidRDefault="00E4684E" w:rsidP="00192F32">
      <w:pPr>
        <w:rPr>
          <w:rFonts w:eastAsiaTheme="minorEastAsia"/>
          <w:b/>
          <w:bCs/>
        </w:rPr>
      </w:pPr>
      <w:commentRangeStart w:id="75"/>
      <w:commentRangeStart w:id="76"/>
      <w:r>
        <w:rPr>
          <w:rFonts w:eastAsiaTheme="minorEastAsia"/>
        </w:rPr>
        <w:t>We used</w:t>
      </w:r>
      <w:r w:rsidR="00CE70E5" w:rsidRPr="00CE70E5">
        <w:rPr>
          <w:rFonts w:eastAsiaTheme="minorEastAsia"/>
        </w:rPr>
        <w:t xml:space="preserve"> simulations to </w:t>
      </w:r>
      <w:commentRangeEnd w:id="75"/>
      <w:r>
        <w:rPr>
          <w:rStyle w:val="CommentReference"/>
          <w:rFonts w:ascii="Times New Roman" w:eastAsia="Times New Roman" w:hAnsi="Times New Roman" w:cs="Times New Roman"/>
          <w:kern w:val="0"/>
          <w14:ligatures w14:val="none"/>
        </w:rPr>
        <w:commentReference w:id="75"/>
      </w:r>
      <w:commentRangeEnd w:id="76"/>
      <w:r>
        <w:rPr>
          <w:rStyle w:val="CommentReference"/>
          <w:rFonts w:ascii="Times New Roman" w:eastAsia="Times New Roman" w:hAnsi="Times New Roman" w:cs="Times New Roman"/>
          <w:kern w:val="0"/>
          <w14:ligatures w14:val="none"/>
        </w:rPr>
        <w:commentReference w:id="76"/>
      </w:r>
      <w:r>
        <w:rPr>
          <w:rFonts w:eastAsiaTheme="minorEastAsia"/>
        </w:rPr>
        <w:t xml:space="preserve">generate synthetic data from known parameter values. This allows us to </w:t>
      </w:r>
      <w:r>
        <w:rPr>
          <w:rFonts w:eastAsiaTheme="minorEastAsia"/>
        </w:rPr>
        <w:t xml:space="preserve">test the performance of the estimation </w:t>
      </w:r>
      <w:r>
        <w:rPr>
          <w:rFonts w:eastAsiaTheme="minorEastAsia"/>
        </w:rPr>
        <w:t>method.</w:t>
      </w:r>
    </w:p>
    <w:p w14:paraId="6797E4F0" w14:textId="3DE7F7CE" w:rsidR="00E4684E" w:rsidRDefault="00467837" w:rsidP="00E4684E">
      <w:pPr>
        <w:pStyle w:val="Heading3"/>
        <w:rPr>
          <w:rFonts w:eastAsiaTheme="minorEastAsia"/>
        </w:rPr>
      </w:pPr>
      <w:r>
        <w:rPr>
          <w:rFonts w:eastAsiaTheme="minorEastAsia"/>
        </w:rPr>
        <w:lastRenderedPageBreak/>
        <w:t>Estimation a</w:t>
      </w:r>
      <w:r w:rsidR="00CE70E5">
        <w:rPr>
          <w:rFonts w:eastAsiaTheme="minorEastAsia"/>
        </w:rPr>
        <w:t>ccuracy</w:t>
      </w:r>
    </w:p>
    <w:p w14:paraId="20E09A09" w14:textId="2BFAE802" w:rsidR="006F5A7E" w:rsidRDefault="003643EF" w:rsidP="0054127C">
      <w:pPr>
        <w:rPr>
          <w:rFonts w:eastAsiaTheme="minorEastAsia"/>
          <w:b/>
          <w:bCs/>
        </w:rPr>
      </w:pPr>
      <w:r>
        <w:rPr>
          <w:rFonts w:eastAsiaTheme="minorEastAsia"/>
        </w:rPr>
        <w:t>W</w:t>
      </w:r>
      <w:r w:rsidRPr="006B5E01">
        <w:rPr>
          <w:rFonts w:eastAsiaTheme="minorEastAsia"/>
        </w:rPr>
        <w:t xml:space="preserve">e measured the rate at which the </w:t>
      </w:r>
      <w:r w:rsidR="00E4684E">
        <w:rPr>
          <w:rFonts w:eastAsiaTheme="minorEastAsia"/>
        </w:rPr>
        <w:t xml:space="preserve">true </w:t>
      </w:r>
      <w:r w:rsidRPr="006B5E01">
        <w:rPr>
          <w:rFonts w:eastAsiaTheme="minorEastAsia"/>
        </w:rPr>
        <w:t xml:space="preserve">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E4684E">
        <w:rPr>
          <w:rFonts w:eastAsiaTheme="minorEastAsia"/>
        </w:rPr>
        <w:t xml:space="preserve">(which were </w:t>
      </w:r>
      <w:r w:rsidRPr="006B5E01">
        <w:rPr>
          <w:rFonts w:eastAsiaTheme="minorEastAsia"/>
        </w:rPr>
        <w:t xml:space="preserve">used to simulate the </w:t>
      </w:r>
      <w:r w:rsidR="00E4684E">
        <w:rPr>
          <w:rFonts w:eastAsiaTheme="minorEastAsia"/>
        </w:rPr>
        <w:t xml:space="preserve">sythetic </w:t>
      </w:r>
      <w:r w:rsidRPr="006B5E01">
        <w:rPr>
          <w:rFonts w:eastAsiaTheme="minorEastAsia"/>
        </w:rPr>
        <w:t>data</w:t>
      </w:r>
      <w:r w:rsidR="00E4684E">
        <w:rPr>
          <w:rFonts w:eastAsiaTheme="minorEastAsia"/>
        </w:rPr>
        <w:t>)</w:t>
      </w:r>
      <w:r w:rsidRPr="006B5E01">
        <w:rPr>
          <w:rFonts w:eastAsiaTheme="minorEastAsia"/>
        </w:rPr>
        <w:t xml:space="preserve"> </w:t>
      </w:r>
      <w:r w:rsidR="00E4684E">
        <w:rPr>
          <w:rFonts w:eastAsiaTheme="minorEastAsia"/>
        </w:rPr>
        <w:t>are</w:t>
      </w:r>
      <w:r w:rsidRPr="006B5E01">
        <w:rPr>
          <w:rFonts w:eastAsiaTheme="minorEastAsia"/>
        </w:rPr>
        <w:t xml:space="preserve"> within the </w:t>
      </w:r>
      <w:commentRangeStart w:id="77"/>
      <w:r w:rsidRPr="006B5E01">
        <w:rPr>
          <w:rFonts w:eastAsiaTheme="minorEastAsia"/>
        </w:rPr>
        <w:t>confidence intervals</w:t>
      </w:r>
      <w:commentRangeEnd w:id="77"/>
      <w:r w:rsidR="00E4684E">
        <w:rPr>
          <w:rStyle w:val="CommentReference"/>
          <w:rFonts w:ascii="Times New Roman" w:eastAsia="Times New Roman" w:hAnsi="Times New Roman" w:cs="Times New Roman"/>
          <w:kern w:val="0"/>
          <w14:ligatures w14:val="none"/>
        </w:rPr>
        <w:commentReference w:id="77"/>
      </w:r>
      <w:r w:rsidRPr="006B5E01">
        <w:rPr>
          <w:rFonts w:eastAsiaTheme="minorEastAsia"/>
        </w:rPr>
        <w:t xml:space="preserve">. </w:t>
      </w:r>
      <w:r w:rsidR="00E4684E">
        <w:rPr>
          <w:rFonts w:eastAsiaTheme="minorEastAsia"/>
        </w:rPr>
        <w:t>We find</w:t>
      </w:r>
      <w:r w:rsidRPr="006B5E01">
        <w:rPr>
          <w:rFonts w:eastAsiaTheme="minorEastAsia"/>
        </w:rPr>
        <w:t xml:space="preserve"> that the </w:t>
      </w:r>
      <w:r w:rsidR="00E4684E">
        <w:rPr>
          <w:rFonts w:eastAsiaTheme="minorEastAsia"/>
        </w:rPr>
        <w:t>estimated parameters</w:t>
      </w:r>
      <w:r w:rsidRPr="006B5E01">
        <w:rPr>
          <w:rFonts w:eastAsiaTheme="minorEastAsia"/>
        </w:rPr>
        <w:t xml:space="preserve"> </w:t>
      </w:r>
      <w:commentRangeStart w:id="78"/>
      <w:r w:rsidRPr="006B5E01">
        <w:rPr>
          <w:rFonts w:eastAsiaTheme="minorEastAsia"/>
        </w:rPr>
        <w:t>consistently fail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commentRangeEnd w:id="78"/>
      <w:r w:rsidR="00E4684E">
        <w:rPr>
          <w:rStyle w:val="CommentReference"/>
          <w:rFonts w:ascii="Times New Roman" w:eastAsia="Times New Roman" w:hAnsi="Times New Roman" w:cs="Times New Roman"/>
          <w:kern w:val="0"/>
          <w14:ligatures w14:val="none"/>
        </w:rPr>
        <w:commentReference w:id="78"/>
      </w:r>
      <w:r w:rsidRPr="006B5E01">
        <w:rPr>
          <w:rFonts w:eastAsiaTheme="minorEastAsia"/>
        </w:rPr>
        <w:t>(</w:t>
      </w:r>
      <w:r w:rsidRPr="00C53EEE">
        <w:rPr>
          <w:rFonts w:eastAsiaTheme="minorEastAsia"/>
          <w:highlight w:val="yellow"/>
        </w:rPr>
        <w:fldChar w:fldCharType="begin"/>
      </w:r>
      <w:r w:rsidRPr="00C53EEE">
        <w:rPr>
          <w:rFonts w:eastAsiaTheme="minorEastAsia"/>
        </w:rPr>
        <w:instrText xml:space="preserve"> REF _Ref177995513 \h </w:instrText>
      </w:r>
      <w:r w:rsidRPr="00C53EEE">
        <w:rPr>
          <w:rFonts w:eastAsiaTheme="minorEastAsia"/>
          <w:highlight w:val="yellow"/>
        </w:rPr>
        <w:instrText xml:space="preserve"> \* MERGEFORMAT </w:instrText>
      </w:r>
      <w:r w:rsidRPr="00C53EEE">
        <w:rPr>
          <w:rFonts w:eastAsiaTheme="minorEastAsia"/>
          <w:highlight w:val="yellow"/>
        </w:rPr>
      </w:r>
      <w:r w:rsidRPr="00C53EEE">
        <w:rPr>
          <w:rFonts w:eastAsiaTheme="minorEastAsia"/>
          <w:highlight w:val="yellow"/>
        </w:rPr>
        <w:fldChar w:fldCharType="separate"/>
      </w:r>
      <w:r w:rsidRPr="00C53EEE">
        <w:rPr>
          <w:rFonts w:eastAsiaTheme="minorEastAsia"/>
        </w:rPr>
        <w:t>Figure 3</w:t>
      </w:r>
      <w:r w:rsidRPr="00C53EEE">
        <w:rPr>
          <w:rFonts w:eastAsiaTheme="minorEastAsia"/>
          <w:highlight w:val="yellow"/>
        </w:rPr>
        <w:fldChar w:fldCharType="end"/>
      </w:r>
      <w:r>
        <w:rPr>
          <w:rFonts w:eastAsiaTheme="minorEastAsia"/>
        </w:rPr>
        <w:t>B</w:t>
      </w:r>
      <w:r w:rsidRPr="006B5E01">
        <w:rPr>
          <w:rFonts w:eastAsiaTheme="minorEastAsia"/>
        </w:rPr>
        <w:t xml:space="preserve">). </w:t>
      </w:r>
      <w:r w:rsidR="003A1B1E">
        <w:rPr>
          <w:rFonts w:eastAsiaTheme="minorEastAsia"/>
        </w:rPr>
        <w:t>Furthermore, w</w:t>
      </w:r>
      <w:r w:rsidR="00E4684E">
        <w:rPr>
          <w:rFonts w:eastAsiaTheme="minorEastAsia"/>
        </w:rPr>
        <w:t>e simulated</w:t>
      </w:r>
      <w:r w:rsidRPr="006B5E01">
        <w:rPr>
          <w:rFonts w:eastAsiaTheme="minorEastAsia"/>
        </w:rPr>
        <w:t xml:space="preserve"> 100,000 </w:t>
      </w:r>
      <w:r w:rsidR="00E4684E">
        <w:rPr>
          <w:rFonts w:eastAsiaTheme="minorEastAsia"/>
        </w:rPr>
        <w:t>synthetic data set</w:t>
      </w:r>
      <w:r w:rsidRPr="006B5E01">
        <w:rPr>
          <w:rFonts w:eastAsiaTheme="minorEastAsia"/>
        </w:rPr>
        <w:t xml:space="preserve"> using the parameter</w:t>
      </w:r>
      <w:r w:rsidR="00E4684E">
        <w:rPr>
          <w:rFonts w:eastAsiaTheme="minorEastAsia"/>
        </w:rPr>
        <w:t>s</w:t>
      </w:r>
      <w:r w:rsidRPr="006B5E01">
        <w:rPr>
          <w:rFonts w:eastAsiaTheme="minorEastAsia"/>
        </w:rPr>
        <w:t xml:space="preserve"> estimated 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w:t>
      </w:r>
      <w:r w:rsidR="00E4684E">
        <w:rPr>
          <w:rFonts w:eastAsiaTheme="minorEastAsia"/>
        </w:rPr>
        <w:t xml:space="preserve"> and estimated the parameters from these datasets.</w:t>
      </w:r>
      <w:r w:rsidRPr="006B5E01">
        <w:rPr>
          <w:rFonts w:eastAsiaTheme="minorEastAsia"/>
        </w:rPr>
        <w:t xml:space="preserve"> </w:t>
      </w:r>
      <w:r w:rsidR="00E4684E">
        <w:rPr>
          <w:rFonts w:eastAsiaTheme="minorEastAsia"/>
        </w:rPr>
        <w:t>T</w:t>
      </w:r>
      <w:r w:rsidRPr="006B5E01">
        <w:rPr>
          <w:rFonts w:eastAsiaTheme="minorEastAsia"/>
        </w:rPr>
        <w:t xml:space="preserve">he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Pr="00C53EEE">
        <w:rPr>
          <w:rFonts w:eastAsiaTheme="minorEastAsia"/>
          <w:highlight w:val="yellow"/>
        </w:rPr>
        <w:fldChar w:fldCharType="begin"/>
      </w:r>
      <w:r w:rsidRPr="00C53EEE">
        <w:rPr>
          <w:rFonts w:eastAsiaTheme="minorEastAsia"/>
        </w:rPr>
        <w:instrText xml:space="preserve"> REF _Ref177995513 \h </w:instrText>
      </w:r>
      <w:r w:rsidRPr="00C53EEE">
        <w:rPr>
          <w:rFonts w:eastAsiaTheme="minorEastAsia"/>
          <w:highlight w:val="yellow"/>
        </w:rPr>
        <w:instrText xml:space="preserve"> \* MERGEFORMAT </w:instrText>
      </w:r>
      <w:r w:rsidRPr="00C53EEE">
        <w:rPr>
          <w:rFonts w:eastAsiaTheme="minorEastAsia"/>
          <w:highlight w:val="yellow"/>
        </w:rPr>
      </w:r>
      <w:r w:rsidRPr="00C53EEE">
        <w:rPr>
          <w:rFonts w:eastAsiaTheme="minorEastAsia"/>
          <w:highlight w:val="yellow"/>
        </w:rPr>
        <w:fldChar w:fldCharType="separate"/>
      </w:r>
      <w:r w:rsidRPr="00C53EEE">
        <w:rPr>
          <w:rFonts w:eastAsiaTheme="minorEastAsia"/>
        </w:rPr>
        <w:t>Figure 3</w:t>
      </w:r>
      <w:r w:rsidRPr="00C53EEE">
        <w:rPr>
          <w:rFonts w:eastAsiaTheme="minorEastAsia"/>
          <w:highlight w:val="yellow"/>
        </w:rPr>
        <w:fldChar w:fldCharType="end"/>
      </w:r>
      <w:r>
        <w:rPr>
          <w:rFonts w:eastAsiaTheme="minorEastAsia"/>
        </w:rPr>
        <w:t>C</w:t>
      </w:r>
      <w:r w:rsidRPr="006B5E01">
        <w:rPr>
          <w:rFonts w:eastAsiaTheme="minorEastAsia"/>
        </w:rPr>
        <w:t>)</w:t>
      </w:r>
      <w:r w:rsidR="00E4684E">
        <w:rPr>
          <w:rFonts w:eastAsiaTheme="minorEastAsia"/>
        </w:rPr>
        <w:t xml:space="preserve"> shows that</w:t>
      </w:r>
      <w:r w:rsidRPr="006B5E01">
        <w:rPr>
          <w:rFonts w:eastAsiaTheme="minorEastAsia"/>
        </w:rPr>
        <w:t xml:space="preserve"> α </w:t>
      </w:r>
      <w:r w:rsidR="003A1B1E">
        <w:rPr>
          <w:rFonts w:eastAsiaTheme="minorEastAsia"/>
        </w:rPr>
        <w:t>tends to be</w:t>
      </w:r>
      <w:r w:rsidRPr="006B5E01">
        <w:rPr>
          <w:rFonts w:eastAsiaTheme="minorEastAsia"/>
        </w:rPr>
        <w:t xml:space="preserve"> underestimated and ρ </w:t>
      </w:r>
      <w:r w:rsidR="003A1B1E">
        <w:rPr>
          <w:rFonts w:eastAsiaTheme="minorEastAsia"/>
        </w:rPr>
        <w:t>tends to be</w:t>
      </w:r>
      <w:r w:rsidRPr="006B5E01">
        <w:rPr>
          <w:rFonts w:eastAsiaTheme="minorEastAsia"/>
        </w:rPr>
        <w:t xml:space="preserve"> overestimated</w:t>
      </w:r>
      <w:r w:rsidR="003A1B1E">
        <w:rPr>
          <w:rFonts w:eastAsiaTheme="minorEastAsia"/>
        </w:rPr>
        <w:t xml:space="preserve"> </w:t>
      </w:r>
      <w:commentRangeStart w:id="79"/>
      <w:r w:rsidR="003A1B1E">
        <w:rPr>
          <w:rFonts w:eastAsiaTheme="minorEastAsia"/>
        </w:rPr>
        <w:t>by ….</w:t>
      </w:r>
      <w:commentRangeEnd w:id="79"/>
      <w:r w:rsidR="003A1B1E">
        <w:rPr>
          <w:rStyle w:val="CommentReference"/>
          <w:rFonts w:ascii="Times New Roman" w:eastAsia="Times New Roman" w:hAnsi="Times New Roman" w:cs="Times New Roman"/>
          <w:kern w:val="0"/>
          <w14:ligatures w14:val="none"/>
        </w:rPr>
        <w:commentReference w:id="79"/>
      </w:r>
    </w:p>
    <w:p w14:paraId="2E330F88" w14:textId="1CCD3A8C" w:rsidR="006F5A7E" w:rsidRDefault="00467837" w:rsidP="0054127C">
      <w:pPr>
        <w:pStyle w:val="Heading3"/>
        <w:rPr>
          <w:rFonts w:eastAsiaTheme="minorEastAsia"/>
        </w:rPr>
      </w:pPr>
      <w:r>
        <w:rPr>
          <w:rFonts w:eastAsiaTheme="minorEastAsia"/>
        </w:rPr>
        <w:t>Empirical c</w:t>
      </w:r>
      <w:r w:rsidR="006F5A7E">
        <w:rPr>
          <w:rFonts w:eastAsiaTheme="minorEastAsia"/>
        </w:rPr>
        <w:t>overage</w:t>
      </w:r>
    </w:p>
    <w:p w14:paraId="1A96E90F" w14:textId="0D5B9796" w:rsidR="00192F32" w:rsidRPr="00674E4F" w:rsidRDefault="0054127C" w:rsidP="0054127C">
      <w:pPr>
        <w:rPr>
          <w:rFonts w:eastAsiaTheme="minorEastAsia"/>
        </w:rPr>
      </w:pPr>
      <w:r w:rsidRPr="006B5E01">
        <w:rPr>
          <w:rFonts w:eastAsiaTheme="minorEastAsia"/>
        </w:rPr>
        <w:t xml:space="preserve">Given </w:t>
      </w:r>
      <w:r>
        <w:rPr>
          <w:rFonts w:eastAsiaTheme="minorEastAsia"/>
        </w:rPr>
        <w:t xml:space="preserve">parameter </w:t>
      </w:r>
      <w:r w:rsidRPr="006B5E01">
        <w:rPr>
          <w:rFonts w:eastAsiaTheme="minorEastAsia"/>
        </w:rPr>
        <w:t xml:space="preserve">estimates, a key question is how </w:t>
      </w:r>
      <w:r>
        <w:rPr>
          <w:rFonts w:eastAsiaTheme="minorEastAsia"/>
        </w:rPr>
        <w:t>credible</w:t>
      </w:r>
      <w:r w:rsidRPr="006B5E01">
        <w:rPr>
          <w:rFonts w:eastAsiaTheme="minorEastAsia"/>
        </w:rPr>
        <w:t xml:space="preserve"> they are.</w:t>
      </w:r>
      <w:r>
        <w:rPr>
          <w:rFonts w:eastAsiaTheme="minorEastAsia"/>
        </w:rPr>
        <w:t xml:space="preserve"> </w:t>
      </w:r>
      <w:r w:rsidRPr="006B5E01">
        <w:rPr>
          <w:rFonts w:eastAsiaTheme="minorEastAsia"/>
        </w:rPr>
        <w:t xml:space="preserve">For a confidence interval (CI) corresponding to a significance level of </w:t>
      </w:r>
      <w:r w:rsidRPr="008205CA">
        <w:rPr>
          <w:rFonts w:eastAsiaTheme="minorEastAsia"/>
          <w:i/>
          <w:iCs/>
        </w:rPr>
        <w:t>α</w:t>
      </w:r>
      <w:r w:rsidRPr="006B5E01">
        <w:rPr>
          <w:rFonts w:eastAsiaTheme="minorEastAsia"/>
        </w:rPr>
        <w:t xml:space="preserve">, the empirical confidence should be </w:t>
      </w:r>
      <w:r w:rsidRPr="008205CA">
        <w:rPr>
          <w:rFonts w:eastAsiaTheme="minorEastAsia"/>
          <w:i/>
          <w:iCs/>
        </w:rPr>
        <w:t>1-α</w:t>
      </w:r>
      <w:r w:rsidRPr="006B5E01">
        <w:rPr>
          <w:rFonts w:eastAsiaTheme="minorEastAsia"/>
        </w:rPr>
        <w:t>.</w:t>
      </w:r>
      <w:r>
        <w:rPr>
          <w:rFonts w:eastAsiaTheme="minorEastAsia"/>
        </w:rPr>
        <w:t xml:space="preserve"> </w:t>
      </w:r>
      <w:r w:rsidR="00192F32" w:rsidRPr="006B5E01">
        <w:rPr>
          <w:rFonts w:eastAsiaTheme="minorEastAsia"/>
        </w:rPr>
        <w:t xml:space="preserve">To address this, we used the </w:t>
      </w:r>
      <w:r w:rsidR="00192F32" w:rsidRPr="0054127C">
        <w:rPr>
          <w:rFonts w:eastAsiaTheme="minorEastAsia"/>
          <w:i/>
          <w:iCs/>
        </w:rPr>
        <w:t>empirical coverage</w:t>
      </w:r>
      <w:r w:rsidR="00192F32" w:rsidRPr="006B5E01">
        <w:rPr>
          <w:rFonts w:eastAsiaTheme="minorEastAsia"/>
        </w:rPr>
        <w:t xml:space="preserve"> of the confidence intervals</w:t>
      </w:r>
      <w:r>
        <w:rPr>
          <w:rFonts w:eastAsiaTheme="minorEastAsia"/>
        </w:rPr>
        <w:t>. Empirical coverage is</w:t>
      </w:r>
      <w:r w:rsidR="00192F32" w:rsidRPr="006B5E01">
        <w:rPr>
          <w:rFonts w:eastAsiaTheme="minorEastAsia"/>
        </w:rPr>
        <w:t xml:space="preserve"> calculated as the </w:t>
      </w:r>
      <w:commentRangeStart w:id="80"/>
      <w:r w:rsidR="00192F32" w:rsidRPr="006B5E01">
        <w:rPr>
          <w:rFonts w:eastAsiaTheme="minorEastAsia"/>
        </w:rPr>
        <w:t xml:space="preserve">rate at which estimated parameters from simulated data fall within the confidence intervals constructed through bootstrapping the simulated data </w:t>
      </w:r>
      <w:commentRangeEnd w:id="80"/>
      <w:r>
        <w:rPr>
          <w:rStyle w:val="CommentReference"/>
          <w:rFonts w:ascii="Times New Roman" w:eastAsia="Times New Roman" w:hAnsi="Times New Roman" w:cs="Times New Roman"/>
          <w:kern w:val="0"/>
          <w14:ligatures w14:val="none"/>
        </w:rPr>
        <w:commentReference w:id="80"/>
      </w:r>
      <w:r w:rsidR="00192F32" w:rsidRPr="006B5E01">
        <w:rPr>
          <w:rFonts w:eastAsiaTheme="minorEastAsia"/>
        </w:rPr>
        <w:t>(Schall, 2012).</w:t>
      </w:r>
      <w:r w:rsidR="00192F32">
        <w:rPr>
          <w:rFonts w:eastAsiaTheme="minorEastAsia"/>
        </w:rPr>
        <w:t xml:space="preserve"> </w:t>
      </w:r>
      <w:r w:rsidR="00192F32" w:rsidRPr="006B5E01">
        <w:rPr>
          <w:rFonts w:eastAsiaTheme="minorEastAsia"/>
        </w:rPr>
        <w:t xml:space="preserve">A model </w:t>
      </w:r>
      <w:r w:rsidR="00192F32">
        <w:rPr>
          <w:rFonts w:eastAsiaTheme="minorEastAsia"/>
        </w:rPr>
        <w:t>with</w:t>
      </w:r>
      <w:r w:rsidR="00192F32" w:rsidRPr="006B5E01">
        <w:rPr>
          <w:rFonts w:eastAsiaTheme="minorEastAsia"/>
        </w:rPr>
        <w:t xml:space="preserve"> coverage </w:t>
      </w:r>
      <w:r w:rsidR="00192F32">
        <w:rPr>
          <w:rFonts w:eastAsiaTheme="minorEastAsia"/>
        </w:rPr>
        <w:t xml:space="preserve">higher than </w:t>
      </w:r>
      <w:r w:rsidR="00192F32" w:rsidRPr="008205CA">
        <w:rPr>
          <w:rFonts w:eastAsiaTheme="minorEastAsia"/>
          <w:i/>
          <w:iCs/>
        </w:rPr>
        <w:t>1-α</w:t>
      </w:r>
      <w:r w:rsidR="00192F32">
        <w:rPr>
          <w:rFonts w:eastAsiaTheme="minorEastAsia"/>
        </w:rPr>
        <w:t xml:space="preserve"> is </w:t>
      </w:r>
      <w:r w:rsidR="00192F32" w:rsidRPr="006B5E01">
        <w:rPr>
          <w:rFonts w:eastAsiaTheme="minorEastAsia"/>
        </w:rPr>
        <w:t xml:space="preserve">considered underconfident, indicating that it uses overly wide confidence intervals and is </w:t>
      </w:r>
      <w:r w:rsidR="00192F32">
        <w:rPr>
          <w:rFonts w:eastAsiaTheme="minorEastAsia"/>
        </w:rPr>
        <w:t>un</w:t>
      </w:r>
      <w:r w:rsidR="00192F32" w:rsidRPr="006B5E01">
        <w:rPr>
          <w:rFonts w:eastAsiaTheme="minorEastAsia"/>
        </w:rPr>
        <w:t>certain about the parameter estimates.</w:t>
      </w:r>
      <w:r>
        <w:rPr>
          <w:rFonts w:eastAsiaTheme="minorEastAsia"/>
        </w:rPr>
        <w:t xml:space="preserve"> </w:t>
      </w:r>
      <w:r w:rsidR="00192F32" w:rsidRPr="006B5E01">
        <w:rPr>
          <w:rFonts w:eastAsiaTheme="minorEastAsia"/>
        </w:rPr>
        <w:t xml:space="preserve">The empirical coverage for the two-parameter model, calculated over 15,000 simulations, </w:t>
      </w:r>
      <w:commentRangeStart w:id="81"/>
      <w:r w:rsidR="00192F32" w:rsidRPr="006B5E01">
        <w:rPr>
          <w:rFonts w:eastAsiaTheme="minorEastAsia"/>
        </w:rPr>
        <w:t xml:space="preserve">revealed that the model is underconfident in estimating both </w:t>
      </w:r>
      <w:r w:rsidR="00192F32" w:rsidRPr="007F2667">
        <w:rPr>
          <w:rFonts w:eastAsiaTheme="minorEastAsia"/>
          <w:i/>
          <w:iCs/>
        </w:rPr>
        <w:t>ρ</w:t>
      </w:r>
      <w:r w:rsidR="00192F32" w:rsidRPr="006B5E01">
        <w:rPr>
          <w:rFonts w:eastAsiaTheme="minorEastAsia"/>
        </w:rPr>
        <w:t xml:space="preserve"> and </w:t>
      </w:r>
      <w:r w:rsidR="00192F32" w:rsidRPr="007F2667">
        <w:rPr>
          <w:rFonts w:eastAsiaTheme="minorEastAsia"/>
          <w:i/>
          <w:iCs/>
        </w:rPr>
        <w:t>α</w:t>
      </w:r>
      <w:r w:rsidR="00192F32" w:rsidRPr="006B5E01">
        <w:rPr>
          <w:rFonts w:eastAsiaTheme="minorEastAsia"/>
        </w:rPr>
        <w:t xml:space="preserve"> </w:t>
      </w:r>
      <w:commentRangeEnd w:id="81"/>
      <w:r>
        <w:rPr>
          <w:rStyle w:val="CommentReference"/>
          <w:rFonts w:ascii="Times New Roman" w:eastAsia="Times New Roman" w:hAnsi="Times New Roman" w:cs="Times New Roman"/>
          <w:kern w:val="0"/>
          <w14:ligatures w14:val="none"/>
        </w:rPr>
        <w:commentReference w:id="81"/>
      </w:r>
      <w:r w:rsidR="00192F32" w:rsidRPr="006B5E01">
        <w:rPr>
          <w:rFonts w:eastAsiaTheme="minorEastAsia"/>
        </w:rPr>
        <w:t>(</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192F32" w:rsidRPr="00C53EEE">
        <w:rPr>
          <w:rFonts w:eastAsiaTheme="minorEastAsia"/>
        </w:rPr>
        <w:t>A</w:t>
      </w:r>
      <w:r w:rsidR="00192F32" w:rsidRPr="006B5E01">
        <w:rPr>
          <w:rFonts w:eastAsiaTheme="minorEastAsia"/>
        </w:rPr>
        <w:t xml:space="preserve">). </w:t>
      </w:r>
    </w:p>
    <w:p w14:paraId="608DC3C3" w14:textId="1F20EFE7" w:rsidR="00674E4F" w:rsidRDefault="00674E4F" w:rsidP="00467837">
      <w:pPr>
        <w:pStyle w:val="Heading3"/>
      </w:pPr>
      <w:r w:rsidRPr="00674E4F">
        <w:t>Ruggedness</w:t>
      </w:r>
      <w:r>
        <w:t xml:space="preserve"> of the log-likelihood surface</w:t>
      </w:r>
    </w:p>
    <w:p w14:paraId="2F9BDAF2" w14:textId="307A174E" w:rsidR="00674E4F" w:rsidRDefault="008205CA" w:rsidP="004E5BEE">
      <w:pPr>
        <w:rPr>
          <w:rFonts w:eastAsiaTheme="minorEastAsia"/>
          <w:lang w:val="en-US"/>
        </w:rPr>
      </w:pPr>
      <w:r>
        <w:rPr>
          <w:lang w:val="en-US"/>
        </w:rPr>
        <w:t>W</w:t>
      </w:r>
      <w:r w:rsidR="00674E4F">
        <w:rPr>
          <w:lang w:val="en-US"/>
        </w:rPr>
        <w:t>e observe</w:t>
      </w:r>
      <w:r w:rsidR="00CC4967">
        <w:rPr>
          <w:lang w:val="en-US"/>
        </w:rPr>
        <w:t>d</w:t>
      </w:r>
      <w:r w:rsidR="00674E4F">
        <w:rPr>
          <w:lang w:val="en-US"/>
        </w:rPr>
        <w:t xml:space="preserve"> a </w:t>
      </w:r>
      <w:commentRangeStart w:id="82"/>
      <w:r w:rsidR="00674E4F">
        <w:rPr>
          <w:lang w:val="en-US"/>
        </w:rPr>
        <w:t>rugged region</w:t>
      </w:r>
      <w:r>
        <w:rPr>
          <w:lang w:val="en-US"/>
        </w:rPr>
        <w:t xml:space="preserve"> </w:t>
      </w:r>
      <w:commentRangeEnd w:id="82"/>
      <w:r w:rsidR="00CC4967">
        <w:rPr>
          <w:rStyle w:val="CommentReference"/>
          <w:rFonts w:ascii="Times New Roman" w:eastAsia="Times New Roman" w:hAnsi="Times New Roman" w:cs="Times New Roman"/>
          <w:kern w:val="0"/>
          <w14:ligatures w14:val="none"/>
        </w:rPr>
        <w:commentReference w:id="82"/>
      </w:r>
      <w:r>
        <w:rPr>
          <w:lang w:val="en-US"/>
        </w:rPr>
        <w:t xml:space="preserve">in the </w:t>
      </w:r>
      <w:r w:rsidR="0067474B">
        <w:rPr>
          <w:lang w:val="en-US"/>
        </w:rPr>
        <w:t>log-</w:t>
      </w:r>
      <w:r>
        <w:rPr>
          <w:lang w:val="en-US"/>
        </w:rPr>
        <w:t>likelihood surface of</w:t>
      </w:r>
      <w:r w:rsidR="0067474B">
        <w:rPr>
          <w:lang w:val="en-US"/>
        </w:rPr>
        <w:t xml:space="preserve"> the two-parameter model </w:t>
      </w:r>
      <w:r w:rsidR="0067474B">
        <w:rPr>
          <w:rFonts w:eastAsiaTheme="minorEastAsia"/>
          <w:lang w:val="en-US"/>
        </w:rPr>
        <w:t xml:space="preserve">(assuming </w:t>
      </w:r>
      <w:r w:rsidR="0067474B" w:rsidRPr="0067474B">
        <w:rPr>
          <w:rFonts w:eastAsiaTheme="minorEastAsia"/>
          <w:i/>
          <w:iCs/>
          <w:lang w:val="el-GR"/>
        </w:rPr>
        <w:t>β=0</w:t>
      </w:r>
      <w:r w:rsidR="0067474B">
        <w:rPr>
          <w:rFonts w:eastAsiaTheme="minorEastAsia"/>
          <w:lang w:val="el-GR"/>
        </w:rPr>
        <w:t>,</w:t>
      </w:r>
      <w:r w:rsidR="0067474B">
        <w:rPr>
          <w:rFonts w:eastAsiaTheme="minorEastAsia"/>
          <w:lang w:val="en-US"/>
        </w:rPr>
        <w:t xml:space="preserve"> </w:t>
      </w:r>
      <w:r w:rsidR="00674E4F" w:rsidRPr="00674E4F">
        <w:rPr>
          <w:rFonts w:eastAsiaTheme="minorEastAsia"/>
          <w:lang w:val="en-US"/>
        </w:rPr>
        <w:fldChar w:fldCharType="begin"/>
      </w:r>
      <w:r w:rsidR="00674E4F" w:rsidRPr="00674E4F">
        <w:rPr>
          <w:rFonts w:eastAsiaTheme="minorEastAsia"/>
          <w:lang w:val="en-US"/>
        </w:rPr>
        <w:instrText xml:space="preserve"> REF _Ref171957415 \h  \* MERGEFORMAT </w:instrText>
      </w:r>
      <w:r w:rsidR="00674E4F" w:rsidRPr="00674E4F">
        <w:rPr>
          <w:rFonts w:eastAsiaTheme="minorEastAsia"/>
          <w:lang w:val="en-US"/>
        </w:rPr>
      </w:r>
      <w:r w:rsidR="00674E4F" w:rsidRPr="00674E4F">
        <w:rPr>
          <w:rFonts w:eastAsiaTheme="minorEastAsia"/>
          <w:lang w:val="en-US"/>
        </w:rPr>
        <w:fldChar w:fldCharType="separate"/>
      </w:r>
      <w:r w:rsidR="00674E4F" w:rsidRPr="00674E4F">
        <w:t xml:space="preserve">Figure </w:t>
      </w:r>
      <w:r w:rsidR="00674E4F" w:rsidRPr="00674E4F">
        <w:rPr>
          <w:noProof/>
        </w:rPr>
        <w:t>2</w:t>
      </w:r>
      <w:r w:rsidR="00674E4F" w:rsidRPr="00674E4F">
        <w:rPr>
          <w:rFonts w:eastAsiaTheme="minorEastAsia"/>
          <w:lang w:val="en-US"/>
        </w:rPr>
        <w:fldChar w:fldCharType="end"/>
      </w:r>
      <w:r w:rsidR="00674E4F">
        <w:rPr>
          <w:rFonts w:eastAsiaTheme="minorEastAsia"/>
          <w:lang w:val="en-US"/>
        </w:rPr>
        <w:t>f). We hypothesize</w:t>
      </w:r>
      <w:r w:rsidR="00CC4967">
        <w:rPr>
          <w:rFonts w:eastAsiaTheme="minorEastAsia"/>
          <w:lang w:val="en-US"/>
        </w:rPr>
        <w:t>d</w:t>
      </w:r>
      <w:r w:rsidR="00674E4F">
        <w:rPr>
          <w:rFonts w:eastAsiaTheme="minorEastAsia"/>
          <w:lang w:val="en-US"/>
        </w:rPr>
        <w:t xml:space="preserve"> that this is a result of additional constraints</w:t>
      </w:r>
      <w:r w:rsidR="0067474B">
        <w:rPr>
          <w:rFonts w:eastAsiaTheme="minorEastAsia"/>
          <w:lang w:val="en-US"/>
        </w:rPr>
        <w:t xml:space="preserve"> on the model parameters</w:t>
      </w:r>
      <w:r w:rsidR="00674E4F">
        <w:rPr>
          <w:rFonts w:eastAsiaTheme="minorEastAsia"/>
          <w:lang w:val="en-US"/>
        </w:rPr>
        <w:t xml:space="preserve"> arising from the adjustment for criterion shift (</w:t>
      </w:r>
      <w:r w:rsidR="00674E4F">
        <w:rPr>
          <w:rFonts w:eastAsiaTheme="minorEastAsia"/>
          <w:lang w:val="en-US"/>
        </w:rPr>
        <w:fldChar w:fldCharType="begin"/>
      </w:r>
      <w:r w:rsidR="00674E4F">
        <w:rPr>
          <w:rFonts w:eastAsiaTheme="minorEastAsia"/>
          <w:lang w:val="en-US"/>
        </w:rPr>
        <w:instrText xml:space="preserve"> REF _Ref177996176 \h </w:instrText>
      </w:r>
      <w:r w:rsidR="00674E4F">
        <w:rPr>
          <w:rFonts w:eastAsiaTheme="minorEastAsia"/>
          <w:lang w:val="en-US"/>
        </w:rPr>
      </w:r>
      <w:r w:rsidR="00674E4F">
        <w:rPr>
          <w:rFonts w:eastAsiaTheme="minorEastAsia"/>
          <w:lang w:val="en-US"/>
        </w:rPr>
        <w:fldChar w:fldCharType="separate"/>
      </w:r>
      <w:r w:rsidR="00674E4F">
        <w:t xml:space="preserve">eq. </w:t>
      </w:r>
      <w:r w:rsidR="00674E4F" w:rsidRPr="008C1425">
        <w:rPr>
          <w:noProof/>
        </w:rPr>
        <w:t>3</w:t>
      </w:r>
      <w:r w:rsidR="00674E4F">
        <w:rPr>
          <w:rFonts w:eastAsiaTheme="minorEastAsia"/>
          <w:lang w:val="en-US"/>
        </w:rPr>
        <w:fldChar w:fldCharType="end"/>
      </w:r>
      <w:r w:rsidR="00674E4F">
        <w:rPr>
          <w:rFonts w:eastAsiaTheme="minorEastAsia"/>
          <w:lang w:val="en-US"/>
        </w:rPr>
        <w:t xml:space="preserve">). </w:t>
      </w:r>
      <w:r w:rsidR="001D52A8">
        <w:rPr>
          <w:rFonts w:eastAsiaTheme="minorEastAsia"/>
          <w:lang w:val="en-US"/>
        </w:rPr>
        <w:t>T</w:t>
      </w:r>
      <w:r w:rsidR="00674E4F">
        <w:rPr>
          <w:rFonts w:eastAsiaTheme="minorEastAsia"/>
          <w:lang w:val="en-US"/>
        </w:rPr>
        <w:t xml:space="preserve">he unadjusted log-likelihood function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(ρ,α|D)</m:t>
        </m:r>
      </m:oMath>
      <w:r w:rsidR="00674E4F">
        <w:rPr>
          <w:rFonts w:eastAsiaTheme="minorEastAsia"/>
          <w:lang w:val="en-US"/>
        </w:rPr>
        <w:t xml:space="preserve"> </w:t>
      </w:r>
      <w:r w:rsidR="005E2257">
        <w:rPr>
          <w:rFonts w:eastAsiaTheme="minorEastAsia"/>
          <w:lang w:val="en-US"/>
        </w:rPr>
        <w:t xml:space="preserve">(eq. 4) requires the entries of </w:t>
      </w:r>
      <w:r w:rsidR="005E2257">
        <w:rPr>
          <w:rFonts w:eastAsiaTheme="minorEastAsia"/>
          <w:i/>
          <w:iCs/>
          <w:lang w:val="en-US"/>
        </w:rPr>
        <w:t xml:space="preserve">T </w:t>
      </w:r>
      <w:r w:rsidR="005E2257">
        <w:rPr>
          <w:rFonts w:eastAsiaTheme="minorEastAsia"/>
          <w:lang w:val="en-US"/>
        </w:rPr>
        <w:t xml:space="preserve">to be between 0 and 1 and its rows to sum to 1, giving </w:t>
      </w:r>
      <w:r w:rsidR="001D52A8">
        <w:rPr>
          <w:rFonts w:eastAsiaTheme="minorEastAsia"/>
          <w:lang w:val="en-US"/>
        </w:rPr>
        <w:t>a</w:t>
      </w:r>
      <w:r w:rsidR="00674E4F">
        <w:rPr>
          <w:rFonts w:eastAsiaTheme="minorEastAsia"/>
          <w:lang w:val="en-US"/>
        </w:rPr>
        <w:t xml:space="preserve"> </w:t>
      </w:r>
      <w:r w:rsidR="005E2257">
        <w:rPr>
          <w:rFonts w:eastAsiaTheme="minorEastAsia"/>
          <w:lang w:val="en-US"/>
        </w:rPr>
        <w:t xml:space="preserve">single </w:t>
      </w:r>
      <w:r w:rsidR="00674E4F">
        <w:rPr>
          <w:rFonts w:eastAsiaTheme="minorEastAsia"/>
          <w:lang w:val="en-US"/>
        </w:rPr>
        <w:t>constraint</w:t>
      </w:r>
      <w:r w:rsidR="0067474B">
        <w:rPr>
          <w:rFonts w:eastAsiaTheme="minorEastAsia"/>
          <w:lang w:val="en-US"/>
        </w:rPr>
        <w:t xml:space="preserve"> on the model parameters:</w:t>
      </w:r>
      <w:r w:rsidR="00674E4F">
        <w:rPr>
          <w:rFonts w:eastAsiaTheme="minorEastAsia"/>
          <w:lang w:val="en-US"/>
        </w:rPr>
        <w:t xml:space="preserve"> </w:t>
      </w:r>
      <m:oMath>
        <m:r>
          <w:rPr>
            <w:rFonts w:ascii="Cambria Math" w:eastAsiaTheme="minorEastAsia" w:hAnsi="Cambria Math"/>
            <w:lang w:val="en-US"/>
          </w:rPr>
          <m:t>ρ+α&lt;0.5</m:t>
        </m:r>
      </m:oMath>
      <w:r w:rsidR="00674E4F">
        <w:rPr>
          <w:rFonts w:eastAsiaTheme="minorEastAsia"/>
          <w:lang w:val="en-US"/>
        </w:rPr>
        <w:t>. However, the adjust</w:t>
      </w:r>
      <w:r w:rsidR="0067474B">
        <w:rPr>
          <w:rFonts w:eastAsiaTheme="minorEastAsia"/>
          <w:lang w:val="en-US"/>
        </w:rPr>
        <w:t>ed log-likelihood function</w:t>
      </w:r>
      <w:r w:rsidR="00674E4F">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sidR="001D52A8">
        <w:rPr>
          <w:rFonts w:eastAsiaTheme="minorEastAsia"/>
          <w:lang w:val="en-US"/>
        </w:rPr>
        <w:t xml:space="preserve"> </w:t>
      </w:r>
      <w:r w:rsidR="005E2257">
        <w:rPr>
          <w:rFonts w:eastAsiaTheme="minorEastAsia"/>
          <w:lang w:val="en-US"/>
        </w:rPr>
        <w:t>requir</w:t>
      </w:r>
      <w:r w:rsidR="0067474B">
        <w:rPr>
          <w:rFonts w:eastAsiaTheme="minorEastAsia"/>
          <w:lang w:val="en-US"/>
        </w:rPr>
        <w:t>es</w:t>
      </w:r>
      <w:r w:rsidR="005E2257">
        <w:rPr>
          <w:rFonts w:eastAsiaTheme="minorEastAsia"/>
          <w:lang w:val="en-US"/>
        </w:rPr>
        <w:t xml:space="preserve"> that the entries of </w:t>
      </w:r>
      <w:r w:rsidR="005E2257">
        <w:rPr>
          <w:rFonts w:eastAsiaTheme="minorEastAsia"/>
          <w:i/>
          <w:iCs/>
          <w:lang w:val="en-US"/>
        </w:rPr>
        <w:t>M=PTO</w:t>
      </w:r>
      <w:r w:rsidR="005E2257">
        <w:rPr>
          <w:rFonts w:eastAsiaTheme="minorEastAsia"/>
          <w:lang w:val="en-US"/>
        </w:rPr>
        <w:t xml:space="preserve"> </w:t>
      </w:r>
      <w:r w:rsidR="005E2257">
        <w:rPr>
          <w:rFonts w:eastAsiaTheme="minorEastAsia"/>
          <w:lang w:val="en-US"/>
        </w:rPr>
        <w:lastRenderedPageBreak/>
        <w:t xml:space="preserve">are between 0 and 1 and that the rows of </w:t>
      </w:r>
      <w:r w:rsidR="005E2257" w:rsidRPr="005E2257">
        <w:rPr>
          <w:rFonts w:eastAsiaTheme="minorEastAsia"/>
          <w:i/>
          <w:iCs/>
          <w:lang w:val="en-US"/>
        </w:rPr>
        <w:t>M</w:t>
      </w:r>
      <w:r w:rsidR="005E2257">
        <w:rPr>
          <w:rFonts w:eastAsiaTheme="minorEastAsia"/>
          <w:lang w:val="en-US"/>
        </w:rPr>
        <w:t xml:space="preserve"> sum to 1</w:t>
      </w:r>
      <w:r w:rsidR="00674E4F">
        <w:rPr>
          <w:rFonts w:eastAsiaTheme="minorEastAsia"/>
          <w:lang w:val="en-US"/>
        </w:rPr>
        <w:t xml:space="preserve">. </w:t>
      </w:r>
      <w:r w:rsidR="0067474B">
        <w:rPr>
          <w:rFonts w:eastAsiaTheme="minorEastAsia"/>
          <w:lang w:val="en-US"/>
        </w:rPr>
        <w:t xml:space="preserve">These </w:t>
      </w:r>
      <w:r w:rsidR="00F75FFB">
        <w:rPr>
          <w:rFonts w:eastAsiaTheme="minorEastAsia"/>
          <w:lang w:val="en-US"/>
        </w:rPr>
        <w:t>requirements</w:t>
      </w:r>
      <w:r w:rsidR="00674E4F">
        <w:rPr>
          <w:rFonts w:eastAsiaTheme="minorEastAsia"/>
          <w:lang w:val="en-US"/>
        </w:rPr>
        <w:t xml:space="preserve"> depend on the data</w:t>
      </w:r>
      <w:r w:rsidR="005E2257">
        <w:rPr>
          <w:rFonts w:eastAsiaTheme="minorEastAsia"/>
          <w:lang w:val="en-US"/>
        </w:rPr>
        <w:t xml:space="preserve"> </w:t>
      </w:r>
      <w:r w:rsidR="005E2257">
        <w:rPr>
          <w:rFonts w:eastAsiaTheme="minorEastAsia"/>
          <w:i/>
          <w:iCs/>
          <w:lang w:val="en-US"/>
        </w:rPr>
        <w:t>D</w:t>
      </w:r>
      <w:r w:rsidR="005E2257">
        <w:rPr>
          <w:rFonts w:eastAsiaTheme="minorEastAsia"/>
          <w:lang w:val="en-US"/>
        </w:rPr>
        <w:t xml:space="preserve"> </w:t>
      </w:r>
      <w:r w:rsidR="00F75FFB">
        <w:rPr>
          <w:rFonts w:eastAsiaTheme="minorEastAsia"/>
          <w:lang w:val="en-US"/>
        </w:rPr>
        <w:t>via</w:t>
      </w:r>
      <w:r w:rsidR="005E2257">
        <w:rPr>
          <w:rFonts w:eastAsiaTheme="minorEastAsia"/>
          <w:lang w:val="en-US"/>
        </w:rPr>
        <w:t xml:space="preserve"> </w:t>
      </w:r>
      <w:r w:rsidR="005E2257">
        <w:rPr>
          <w:rFonts w:eastAsiaTheme="minorEastAsia"/>
          <w:i/>
          <w:iCs/>
          <w:lang w:val="en-US"/>
        </w:rPr>
        <w:t>m</w:t>
      </w:r>
      <w:r w:rsidR="005E2257" w:rsidRPr="005E2257">
        <w:rPr>
          <w:rFonts w:eastAsiaTheme="minorEastAsia"/>
          <w:i/>
          <w:iCs/>
          <w:vertAlign w:val="subscript"/>
          <w:lang w:val="en-US"/>
        </w:rPr>
        <w:t>p</w:t>
      </w:r>
      <w:r w:rsidR="005E2257">
        <w:rPr>
          <w:rFonts w:eastAsiaTheme="minorEastAsia"/>
          <w:lang w:val="en-US"/>
        </w:rPr>
        <w:t xml:space="preserve"> and </w:t>
      </w:r>
      <w:r w:rsidR="005E2257">
        <w:rPr>
          <w:rFonts w:eastAsiaTheme="minorEastAsia"/>
          <w:i/>
          <w:iCs/>
          <w:lang w:val="en-US"/>
        </w:rPr>
        <w:t>m</w:t>
      </w:r>
      <w:r w:rsidR="005E2257" w:rsidRPr="005E2257">
        <w:rPr>
          <w:rFonts w:eastAsiaTheme="minorEastAsia"/>
          <w:i/>
          <w:iCs/>
          <w:vertAlign w:val="subscript"/>
          <w:lang w:val="en-US"/>
        </w:rPr>
        <w:t>o</w:t>
      </w:r>
      <w:r w:rsidR="00F75FFB">
        <w:rPr>
          <w:rFonts w:eastAsiaTheme="minorEastAsia"/>
          <w:lang w:val="en-US"/>
        </w:rPr>
        <w:t>. W</w:t>
      </w:r>
      <w:r w:rsidR="00354B43">
        <w:rPr>
          <w:rFonts w:eastAsiaTheme="minorEastAsia"/>
          <w:lang w:val="en-US"/>
        </w:rPr>
        <w:t xml:space="preserve">e used the Python package </w:t>
      </w:r>
      <w:r w:rsidR="00354B43">
        <w:rPr>
          <w:rFonts w:eastAsiaTheme="minorEastAsia"/>
          <w:i/>
          <w:iCs/>
          <w:lang w:val="en-US"/>
        </w:rPr>
        <w:t>Sym</w:t>
      </w:r>
      <w:r w:rsidR="001D52A8">
        <w:rPr>
          <w:rFonts w:eastAsiaTheme="minorEastAsia"/>
          <w:i/>
          <w:iCs/>
          <w:lang w:val="en-US"/>
        </w:rPr>
        <w:t>P</w:t>
      </w:r>
      <w:r w:rsidR="00354B43">
        <w:rPr>
          <w:rFonts w:eastAsiaTheme="minorEastAsia"/>
          <w:i/>
          <w:iCs/>
          <w:lang w:val="en-US"/>
        </w:rPr>
        <w:t>y</w:t>
      </w:r>
      <w:r w:rsidR="001D52A8">
        <w:rPr>
          <w:rFonts w:eastAsiaTheme="minorEastAsia"/>
          <w:lang w:val="en-US"/>
        </w:rPr>
        <w:t xml:space="preserve"> (Meurer et al. 2017)</w:t>
      </w:r>
      <w:r w:rsidR="00354B43">
        <w:rPr>
          <w:rFonts w:eastAsiaTheme="minorEastAsia"/>
          <w:lang w:val="en-US"/>
        </w:rPr>
        <w:t xml:space="preserve"> to find expressions for </w:t>
      </w:r>
      <w:r w:rsidR="00354B43">
        <w:rPr>
          <w:rFonts w:eastAsiaTheme="minorEastAsia"/>
          <w:i/>
          <w:iCs/>
          <w:lang w:val="en-US"/>
        </w:rPr>
        <w:t>M</w:t>
      </w:r>
      <w:r w:rsidR="00354B43">
        <w:rPr>
          <w:rFonts w:eastAsiaTheme="minorEastAsia"/>
          <w:lang w:val="en-US"/>
        </w:rPr>
        <w:t xml:space="preserve"> under </w:t>
      </w:r>
      <w:r w:rsidR="004E5BEE">
        <w:rPr>
          <w:rFonts w:eastAsiaTheme="minorEastAsia"/>
          <w:lang w:val="en-US"/>
        </w:rPr>
        <w:t xml:space="preserve">the </w:t>
      </w:r>
      <w:r w:rsidR="00F75FFB">
        <w:rPr>
          <w:rFonts w:eastAsiaTheme="minorEastAsia"/>
          <w:lang w:val="en-US"/>
        </w:rPr>
        <w:t>various</w:t>
      </w:r>
      <w:r w:rsidR="00354B43">
        <w:rPr>
          <w:rFonts w:eastAsiaTheme="minorEastAsia"/>
          <w:lang w:val="en-US"/>
        </w:rPr>
        <w:t xml:space="preserve"> adjustments</w:t>
      </w:r>
      <w:r w:rsidR="00F75FFB">
        <w:rPr>
          <w:rFonts w:eastAsiaTheme="minorEastAsia"/>
          <w:lang w:val="en-US"/>
        </w:rPr>
        <w:t xml:space="preserve"> (depending on the values of </w:t>
      </w:r>
      <w:r w:rsidR="00F75FFB" w:rsidRPr="00F75FFB">
        <w:rPr>
          <w:rFonts w:eastAsiaTheme="minorEastAsia"/>
          <w:i/>
          <w:iCs/>
          <w:lang w:val="en-US"/>
        </w:rPr>
        <w:t>t</w:t>
      </w:r>
      <w:r w:rsidR="00F75FFB">
        <w:rPr>
          <w:rFonts w:eastAsiaTheme="minorEastAsia"/>
          <w:lang w:val="en-US"/>
        </w:rPr>
        <w:t xml:space="preserve">, </w:t>
      </w:r>
      <w:r w:rsidR="00F75FFB" w:rsidRPr="00F75FFB">
        <w:rPr>
          <w:rFonts w:eastAsiaTheme="minorEastAsia"/>
          <w:i/>
          <w:iCs/>
          <w:lang w:val="en-US"/>
        </w:rPr>
        <w:t>m</w:t>
      </w:r>
      <w:r w:rsidR="00F75FFB" w:rsidRPr="00F75FFB">
        <w:rPr>
          <w:rFonts w:eastAsiaTheme="minorEastAsia"/>
          <w:i/>
          <w:iCs/>
          <w:vertAlign w:val="subscript"/>
          <w:lang w:val="en-US"/>
        </w:rPr>
        <w:t>p</w:t>
      </w:r>
      <w:r w:rsidR="00F75FFB">
        <w:rPr>
          <w:rFonts w:eastAsiaTheme="minorEastAsia"/>
          <w:lang w:val="en-US"/>
        </w:rPr>
        <w:t xml:space="preserve"> and </w:t>
      </w:r>
      <w:r w:rsidR="00F75FFB" w:rsidRPr="00F75FFB">
        <w:rPr>
          <w:rFonts w:eastAsiaTheme="minorEastAsia"/>
          <w:i/>
          <w:iCs/>
          <w:lang w:val="en-US"/>
        </w:rPr>
        <w:t>m</w:t>
      </w:r>
      <w:r w:rsidR="00F75FFB" w:rsidRPr="00F75FFB">
        <w:rPr>
          <w:rFonts w:eastAsiaTheme="minorEastAsia"/>
          <w:i/>
          <w:iCs/>
          <w:vertAlign w:val="subscript"/>
          <w:lang w:val="en-US"/>
        </w:rPr>
        <w:t>o</w:t>
      </w:r>
      <w:r w:rsidR="00F75FFB">
        <w:rPr>
          <w:rFonts w:eastAsiaTheme="minorEastAsia"/>
          <w:lang w:val="en-US"/>
        </w:rPr>
        <w:t>)</w:t>
      </w:r>
      <w:r w:rsidR="00354B43">
        <w:rPr>
          <w:rFonts w:eastAsiaTheme="minorEastAsia"/>
          <w:lang w:val="en-US"/>
        </w:rPr>
        <w:t xml:space="preserve">. For example, in the case where the </w:t>
      </w:r>
      <w:r w:rsidR="00354B43" w:rsidRPr="003277F2">
        <w:rPr>
          <w:rFonts w:eastAsiaTheme="minorEastAsia"/>
          <w:lang w:val="en-US"/>
        </w:rPr>
        <w:t>measured incidence is less than the true incidence in</w:t>
      </w:r>
      <w:r w:rsidR="00354B43">
        <w:rPr>
          <w:rFonts w:eastAsiaTheme="minorEastAsia"/>
          <w:lang w:val="en-US"/>
        </w:rPr>
        <w:t xml:space="preserve"> both</w:t>
      </w:r>
      <w:r w:rsidR="00354B43" w:rsidRPr="003277F2">
        <w:rPr>
          <w:rFonts w:eastAsiaTheme="minorEastAsia"/>
          <w:lang w:val="en-US"/>
        </w:rPr>
        <w:t xml:space="preserve"> </w:t>
      </w:r>
      <w:r w:rsidR="00354B43">
        <w:rPr>
          <w:rFonts w:eastAsiaTheme="minorEastAsia"/>
          <w:lang w:val="en-US"/>
        </w:rPr>
        <w:t xml:space="preserve">the </w:t>
      </w:r>
      <w:r w:rsidR="00354B43" w:rsidRPr="003277F2">
        <w:rPr>
          <w:rFonts w:eastAsiaTheme="minorEastAsia"/>
          <w:lang w:val="en-US"/>
        </w:rPr>
        <w:t>parent</w:t>
      </w:r>
      <w:r w:rsidR="00354B43">
        <w:rPr>
          <w:rFonts w:eastAsiaTheme="minorEastAsia"/>
          <w:lang w:val="en-US"/>
        </w:rPr>
        <w:t xml:space="preserve"> and offspring</w:t>
      </w:r>
      <w:r w:rsidR="00354B43" w:rsidRPr="003277F2">
        <w:rPr>
          <w:rFonts w:eastAsiaTheme="minorEastAsia"/>
          <w:lang w:val="en-US"/>
        </w:rPr>
        <w:t xml:space="preserve"> generation</w:t>
      </w:r>
      <w:r w:rsidR="00354B43">
        <w:rPr>
          <w:rFonts w:eastAsiaTheme="minorEastAsia"/>
          <w:lang w:val="en-US"/>
        </w:rPr>
        <w:t xml:space="preserve">s </w:t>
      </w:r>
      <w:r w:rsidR="004E5BEE">
        <w:rPr>
          <w:rFonts w:eastAsiaTheme="minorEastAsia"/>
          <w:lang w:val="en-US"/>
        </w:rPr>
        <w:t>(</w:t>
      </w:r>
      <w:r w:rsidR="00354B43" w:rsidRPr="00674E4F">
        <w:rPr>
          <w:rFonts w:eastAsiaTheme="minorEastAsia"/>
          <w:i/>
          <w:iCs/>
          <w:lang w:val="en-US"/>
        </w:rPr>
        <w:t>m</w:t>
      </w:r>
      <w:r w:rsidR="00354B43">
        <w:rPr>
          <w:rFonts w:eastAsiaTheme="minorEastAsia"/>
          <w:i/>
          <w:iCs/>
          <w:vertAlign w:val="subscript"/>
          <w:lang w:val="en-US"/>
        </w:rPr>
        <w:t>p</w:t>
      </w:r>
      <w:r w:rsidR="00354B43" w:rsidRPr="00674E4F">
        <w:rPr>
          <w:rFonts w:eastAsiaTheme="minorEastAsia"/>
          <w:i/>
          <w:iCs/>
          <w:lang w:val="en-US"/>
        </w:rPr>
        <w:t>,</w:t>
      </w:r>
      <w:r w:rsidR="00354B43">
        <w:rPr>
          <w:rFonts w:eastAsiaTheme="minorEastAsia"/>
          <w:i/>
          <w:iCs/>
          <w:lang w:val="en-US"/>
        </w:rPr>
        <w:t xml:space="preserve"> </w:t>
      </w:r>
      <w:r w:rsidR="00354B43" w:rsidRPr="00674E4F">
        <w:rPr>
          <w:rFonts w:eastAsiaTheme="minorEastAsia"/>
          <w:i/>
          <w:iCs/>
          <w:lang w:val="en-US"/>
        </w:rPr>
        <w:t>m</w:t>
      </w:r>
      <w:r w:rsidR="00354B43">
        <w:rPr>
          <w:rFonts w:eastAsiaTheme="minorEastAsia"/>
          <w:i/>
          <w:iCs/>
          <w:vertAlign w:val="subscript"/>
          <w:lang w:val="en-US"/>
        </w:rPr>
        <w:t xml:space="preserve">o </w:t>
      </w:r>
      <w:r w:rsidR="004E5BEE">
        <w:rPr>
          <w:rFonts w:eastAsiaTheme="minorEastAsia"/>
          <w:i/>
          <w:iCs/>
          <w:lang w:val="en-US"/>
        </w:rPr>
        <w:t>&lt;</w:t>
      </w:r>
      <w:r w:rsidR="00354B43">
        <w:rPr>
          <w:rFonts w:eastAsiaTheme="minorEastAsia"/>
          <w:i/>
          <w:iCs/>
          <w:lang w:val="en-US"/>
        </w:rPr>
        <w:t xml:space="preserve"> </w:t>
      </w:r>
      <w:r w:rsidR="00354B43" w:rsidRPr="00674E4F">
        <w:rPr>
          <w:rFonts w:eastAsiaTheme="minorEastAsia"/>
          <w:i/>
          <w:iCs/>
          <w:lang w:val="en-US"/>
        </w:rPr>
        <w:t>t</w:t>
      </w:r>
      <w:r w:rsidR="004E5BEE">
        <w:rPr>
          <w:rFonts w:eastAsiaTheme="minorEastAsia"/>
          <w:lang w:val="en-US"/>
        </w:rPr>
        <w:t>)</w:t>
      </w:r>
      <w:r w:rsidR="00354B43">
        <w:rPr>
          <w:rFonts w:eastAsiaTheme="minorEastAsia"/>
          <w:lang w:val="en-US"/>
        </w:rPr>
        <w:t xml:space="preserve">, we </w:t>
      </w:r>
      <w:r w:rsidR="004E5BEE">
        <w:rPr>
          <w:rFonts w:eastAsiaTheme="minorEastAsia"/>
          <w:lang w:val="en-US"/>
        </w:rPr>
        <w:t>have</w:t>
      </w:r>
      <w:r w:rsidR="00354B43">
        <w:rPr>
          <w:rFonts w:eastAsiaTheme="minorEastAsia"/>
          <w:lang w:val="en-US"/>
        </w:rPr>
        <w:t xml:space="preserve"> the following </w:t>
      </w:r>
      <w:r w:rsidR="004E5BEE">
        <w:rPr>
          <w:rFonts w:eastAsiaTheme="minorEastAsia"/>
          <w:lang w:val="en-US"/>
        </w:rPr>
        <w:t>expression</w:t>
      </w:r>
    </w:p>
    <w:p w14:paraId="092B480A" w14:textId="77777777" w:rsidR="00674E4F" w:rsidRPr="005D7392" w:rsidRDefault="00674E4F" w:rsidP="00674E4F">
      <w:pPr>
        <w:rPr>
          <w:rFonts w:eastAsiaTheme="minorEastAsia"/>
          <w:sz w:val="18"/>
          <w:szCs w:val="18"/>
          <w:lang w:val="en-US"/>
        </w:rPr>
      </w:pPr>
      <m:oMathPara>
        <m:oMath>
          <m:r>
            <w:rPr>
              <w:rFonts w:ascii="Cambria Math" w:eastAsiaTheme="minorEastAsia" w:hAnsi="Cambria Math"/>
              <w:sz w:val="18"/>
              <w:szCs w:val="18"/>
              <w:lang w:val="en-US"/>
            </w:rPr>
            <m:t>M=</m:t>
          </m:r>
          <m:r>
            <w:rPr>
              <w:rFonts w:ascii="Cambria Math" w:hAnsi="Cambria Math"/>
              <w:sz w:val="18"/>
              <w:szCs w:val="18"/>
              <w:shd w:val="clear" w:color="auto" w:fill="FFFFFF"/>
            </w:rPr>
            <m:t>PTO</m:t>
          </m:r>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3"/>
                        <m:mcJc m:val="center"/>
                      </m:mcPr>
                    </m:mc>
                  </m:mcs>
                  <m:ctrlPr>
                    <w:rPr>
                      <w:rFonts w:ascii="Cambria Math" w:hAnsi="Cambria Math"/>
                      <w:sz w:val="18"/>
                      <w:szCs w:val="18"/>
                      <w:lang w:val="en-US"/>
                    </w:rPr>
                  </m:ctrlPr>
                </m:mPr>
                <m:mr>
                  <m:e>
                    <m:sSup>
                      <m:sSupPr>
                        <m:ctrlPr>
                          <w:rPr>
                            <w:rFonts w:ascii="Cambria Math" w:hAnsi="Cambria Math"/>
                            <w:sz w:val="18"/>
                            <w:szCs w:val="18"/>
                            <w:lang w:val="en-US"/>
                          </w:rPr>
                        </m:ctrlPr>
                      </m:sSupPr>
                      <m:e>
                        <m:d>
                          <m:dPr>
                            <m:ctrlPr>
                              <w:rPr>
                                <w:rFonts w:ascii="Cambria Math" w:hAnsi="Cambria Math"/>
                                <w:sz w:val="18"/>
                                <w:szCs w:val="18"/>
                                <w:lang w:val="en-US"/>
                              </w:rPr>
                            </m:ctrlPr>
                          </m:dPr>
                          <m:e>
                            <m:r>
                              <m:rPr>
                                <m:sty m:val="p"/>
                              </m:rPr>
                              <w:rPr>
                                <w:rFonts w:ascii="Cambria Math" w:hAnsi="Cambria Math"/>
                                <w:sz w:val="18"/>
                                <w:szCs w:val="18"/>
                                <w:lang w:val="en-US"/>
                              </w:rPr>
                              <m:t>1-</m:t>
                            </m:r>
                            <m:r>
                              <w:rPr>
                                <w:rFonts w:ascii="Cambria Math" w:hAnsi="Cambria Math"/>
                                <w:sz w:val="18"/>
                                <w:szCs w:val="18"/>
                                <w:lang w:val="en-US"/>
                              </w:rPr>
                              <m:t>v</m:t>
                            </m:r>
                          </m:e>
                        </m:d>
                      </m:e>
                      <m:sup>
                        <m:r>
                          <m:rPr>
                            <m:sty m:val="p"/>
                          </m:rPr>
                          <w:rPr>
                            <w:rFonts w:ascii="Cambria Math" w:hAnsi="Cambria Math"/>
                            <w:sz w:val="18"/>
                            <w:szCs w:val="18"/>
                            <w:lang w:val="en-US"/>
                          </w:rPr>
                          <m:t>2</m:t>
                        </m:r>
                      </m:sup>
                    </m:sSup>
                  </m:e>
                  <m:e>
                    <m:r>
                      <m:rPr>
                        <m:sty m:val="p"/>
                      </m:rPr>
                      <w:rPr>
                        <w:rFonts w:ascii="Cambria Math" w:hAnsi="Cambria Math"/>
                        <w:sz w:val="18"/>
                        <w:szCs w:val="18"/>
                        <w:lang w:val="en-US"/>
                      </w:rPr>
                      <m:t>2</m:t>
                    </m:r>
                    <m:r>
                      <w:rPr>
                        <w:rFonts w:ascii="Cambria Math" w:hAnsi="Cambria Math"/>
                        <w:sz w:val="18"/>
                        <w:szCs w:val="18"/>
                        <w:lang w:val="en-US"/>
                      </w:rPr>
                      <m:t>v</m:t>
                    </m:r>
                    <m:r>
                      <m:rPr>
                        <m:sty m:val="p"/>
                      </m:rPr>
                      <w:rPr>
                        <w:rFonts w:ascii="Cambria Math" w:hAnsi="Cambria Math"/>
                        <w:sz w:val="18"/>
                        <w:szCs w:val="18"/>
                        <w:lang w:val="en-US"/>
                      </w:rPr>
                      <m:t>(1-</m:t>
                    </m:r>
                    <m:r>
                      <w:rPr>
                        <w:rFonts w:ascii="Cambria Math" w:hAnsi="Cambria Math"/>
                        <w:sz w:val="18"/>
                        <w:szCs w:val="18"/>
                        <w:lang w:val="en-US"/>
                      </w:rPr>
                      <m:t>v</m:t>
                    </m:r>
                    <m:r>
                      <m:rPr>
                        <m:sty m:val="p"/>
                      </m:rPr>
                      <w:rPr>
                        <w:rFonts w:ascii="Cambria Math" w:hAnsi="Cambria Math"/>
                        <w:sz w:val="18"/>
                        <w:szCs w:val="18"/>
                        <w:lang w:val="en-US"/>
                      </w:rPr>
                      <m:t>)</m:t>
                    </m:r>
                  </m:e>
                  <m:e>
                    <m:sSup>
                      <m:sSupPr>
                        <m:ctrlPr>
                          <w:rPr>
                            <w:rFonts w:ascii="Cambria Math" w:hAnsi="Cambria Math"/>
                            <w:sz w:val="18"/>
                            <w:szCs w:val="18"/>
                            <w:lang w:val="en-US"/>
                          </w:rPr>
                        </m:ctrlPr>
                      </m:sSupPr>
                      <m:e>
                        <m:r>
                          <w:rPr>
                            <w:rFonts w:ascii="Cambria Math" w:hAnsi="Cambria Math"/>
                            <w:sz w:val="18"/>
                            <w:szCs w:val="18"/>
                            <w:lang w:val="en-US"/>
                          </w:rPr>
                          <m:t>v</m:t>
                        </m:r>
                      </m:e>
                      <m:sup>
                        <m:r>
                          <m:rPr>
                            <m:sty m:val="p"/>
                          </m:rPr>
                          <w:rPr>
                            <w:rFonts w:ascii="Cambria Math" w:hAnsi="Cambria Math"/>
                            <w:sz w:val="18"/>
                            <w:szCs w:val="18"/>
                            <w:lang w:val="en-US"/>
                          </w:rPr>
                          <m:t>2</m:t>
                        </m:r>
                      </m:sup>
                    </m:sSup>
                  </m:e>
                </m:mr>
                <m:mr>
                  <m:e>
                    <m:r>
                      <m:rPr>
                        <m:sty m:val="p"/>
                      </m:rPr>
                      <w:rPr>
                        <w:rFonts w:ascii="Cambria Math" w:hAnsi="Cambria Math"/>
                        <w:sz w:val="18"/>
                        <w:szCs w:val="18"/>
                        <w:lang w:val="en-US"/>
                      </w:rPr>
                      <m:t>0</m:t>
                    </m:r>
                  </m:e>
                  <m:e>
                    <m:r>
                      <m:rPr>
                        <m:sty m:val="p"/>
                      </m:rPr>
                      <w:rPr>
                        <w:rFonts w:ascii="Cambria Math" w:hAnsi="Cambria Math"/>
                        <w:sz w:val="18"/>
                        <w:szCs w:val="18"/>
                        <w:lang w:val="en-US"/>
                      </w:rPr>
                      <m:t>1-</m:t>
                    </m:r>
                    <m:r>
                      <w:rPr>
                        <w:rFonts w:ascii="Cambria Math" w:hAnsi="Cambria Math"/>
                        <w:sz w:val="18"/>
                        <w:szCs w:val="18"/>
                        <w:lang w:val="en-US"/>
                      </w:rPr>
                      <m:t>v</m:t>
                    </m:r>
                  </m:e>
                  <m:e>
                    <m:r>
                      <w:rPr>
                        <w:rFonts w:ascii="Cambria Math" w:hAnsi="Cambria Math"/>
                        <w:sz w:val="18"/>
                        <w:szCs w:val="18"/>
                        <w:lang w:val="en-US"/>
                      </w:rPr>
                      <m:t>v</m:t>
                    </m:r>
                  </m:e>
                </m:mr>
                <m:mr>
                  <m:e>
                    <m:r>
                      <m:rPr>
                        <m:sty m:val="p"/>
                      </m:rPr>
                      <w:rPr>
                        <w:rFonts w:ascii="Cambria Math" w:hAnsi="Cambria Math"/>
                        <w:sz w:val="18"/>
                        <w:szCs w:val="18"/>
                        <w:lang w:val="en-US"/>
                      </w:rPr>
                      <m:t>0</m:t>
                    </m:r>
                  </m:e>
                  <m:e>
                    <m:r>
                      <m:rPr>
                        <m:sty m:val="p"/>
                      </m:rPr>
                      <w:rPr>
                        <w:rFonts w:ascii="Cambria Math" w:hAnsi="Cambria Math"/>
                        <w:sz w:val="18"/>
                        <w:szCs w:val="18"/>
                        <w:lang w:val="en-US"/>
                      </w:rPr>
                      <m:t>0</m:t>
                    </m:r>
                  </m:e>
                  <m:e>
                    <m:r>
                      <m:rPr>
                        <m:sty m:val="p"/>
                      </m:rPr>
                      <w:rPr>
                        <w:rFonts w:ascii="Cambria Math" w:hAnsi="Cambria Math"/>
                        <w:sz w:val="18"/>
                        <w:szCs w:val="18"/>
                        <w:lang w:val="en-US"/>
                      </w:rPr>
                      <m:t>1</m:t>
                    </m:r>
                  </m:e>
                </m:mr>
              </m:m>
            </m:e>
          </m:d>
          <m:r>
            <w:rPr>
              <w:rFonts w:ascii="Cambria Math" w:eastAsiaTheme="minorEastAsia" w:hAnsi="Cambria Math"/>
              <w:sz w:val="18"/>
              <w:szCs w:val="18"/>
              <w:lang w:val="en-US"/>
            </w:rPr>
            <m:t>⋅</m:t>
          </m:r>
          <m:d>
            <m:dPr>
              <m:ctrlPr>
                <w:rPr>
                  <w:rFonts w:ascii="Cambria Math" w:eastAsiaTheme="minorEastAsia" w:hAnsi="Cambria Math"/>
                  <w:i/>
                  <w:sz w:val="18"/>
                  <w:szCs w:val="18"/>
                  <w:lang w:val="en-US"/>
                </w:rPr>
              </m:ctrlPr>
            </m:dPr>
            <m:e>
              <m:m>
                <m:mPr>
                  <m:mcs>
                    <m:mc>
                      <m:mcPr>
                        <m:count m:val="2"/>
                        <m:mcJc m:val="center"/>
                      </m:mcPr>
                    </m:mc>
                  </m:mcs>
                  <m:ctrlPr>
                    <w:rPr>
                      <w:rFonts w:ascii="Cambria Math" w:eastAsiaTheme="minorEastAsia" w:hAnsi="Cambria Math"/>
                      <w:i/>
                      <w:sz w:val="18"/>
                      <w:szCs w:val="18"/>
                      <w:lang w:val="en-US"/>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2"/>
                        <m:mcJc m:val="center"/>
                      </m:mcPr>
                    </m:mc>
                  </m:mcs>
                  <m:ctrlPr>
                    <w:rPr>
                      <w:rFonts w:ascii="Cambria Math" w:hAnsi="Cambria Math"/>
                      <w:sz w:val="18"/>
                      <w:szCs w:val="18"/>
                      <w:lang w:val="en-US"/>
                    </w:rPr>
                  </m:ctrlPr>
                </m:mPr>
                <m:mr>
                  <m:e>
                    <m:r>
                      <m:rPr>
                        <m:sty m:val="p"/>
                      </m:rPr>
                      <w:rPr>
                        <w:rFonts w:ascii="Cambria Math" w:hAnsi="Cambria Math"/>
                        <w:sz w:val="18"/>
                        <w:szCs w:val="18"/>
                        <w:lang w:val="en-US"/>
                      </w:rPr>
                      <m:t>1</m:t>
                    </m:r>
                  </m:e>
                  <m:e>
                    <m:r>
                      <m:rPr>
                        <m:sty m:val="p"/>
                      </m:rPr>
                      <w:rPr>
                        <w:rFonts w:ascii="Cambria Math" w:hAnsi="Cambria Math"/>
                        <w:sz w:val="18"/>
                        <w:szCs w:val="18"/>
                        <w:lang w:val="en-US"/>
                      </w:rPr>
                      <m:t>0</m:t>
                    </m:r>
                  </m:e>
                </m:mr>
                <m:mr>
                  <m:e>
                    <m:r>
                      <w:rPr>
                        <w:rFonts w:ascii="Cambria Math" w:hAnsi="Cambria Math"/>
                        <w:sz w:val="18"/>
                        <w:szCs w:val="18"/>
                        <w:lang w:val="en-US"/>
                      </w:rPr>
                      <m:t>x</m:t>
                    </m:r>
                  </m:e>
                  <m:e>
                    <m:r>
                      <m:rPr>
                        <m:sty m:val="p"/>
                      </m:rPr>
                      <w:rPr>
                        <w:rFonts w:ascii="Cambria Math" w:hAnsi="Cambria Math"/>
                        <w:sz w:val="18"/>
                        <w:szCs w:val="18"/>
                        <w:lang w:val="en-US"/>
                      </w:rPr>
                      <m:t>1-</m:t>
                    </m:r>
                    <m:r>
                      <w:rPr>
                        <w:rFonts w:ascii="Cambria Math" w:hAnsi="Cambria Math"/>
                        <w:sz w:val="18"/>
                        <w:szCs w:val="18"/>
                        <w:lang w:val="en-US"/>
                      </w:rPr>
                      <m:t>x</m:t>
                    </m:r>
                  </m:e>
                </m:mr>
              </m:m>
            </m:e>
          </m:d>
          <m:r>
            <w:rPr>
              <w:rFonts w:ascii="Cambria Math" w:eastAsiaTheme="minorEastAsia" w:hAnsi="Cambria Math"/>
              <w:sz w:val="18"/>
              <w:szCs w:val="18"/>
              <w:lang w:val="en-US"/>
            </w:rPr>
            <m:t>=</m:t>
          </m:r>
        </m:oMath>
      </m:oMathPara>
    </w:p>
    <w:p w14:paraId="5C775E1B" w14:textId="77777777" w:rsidR="00674E4F" w:rsidRPr="005D7392" w:rsidRDefault="00000000" w:rsidP="00674E4F">
      <w:pPr>
        <w:rPr>
          <w:rFonts w:eastAsiaTheme="minorEastAsia"/>
          <w:sz w:val="12"/>
          <w:szCs w:val="12"/>
          <w:lang w:val="en-US"/>
        </w:rPr>
      </w:pPr>
      <m:oMathPara>
        <m:oMath>
          <m:d>
            <m:dPr>
              <m:ctrlPr>
                <w:rPr>
                  <w:rFonts w:ascii="Cambria Math" w:eastAsiaTheme="minorEastAsia" w:hAnsi="Cambria Math"/>
                  <w:i/>
                  <w:sz w:val="12"/>
                  <w:szCs w:val="12"/>
                  <w:lang w:val="en-US"/>
                </w:rPr>
              </m:ctrlPr>
            </m:dPr>
            <m:e>
              <m:m>
                <m:mPr>
                  <m:mcs>
                    <m:mc>
                      <m:mcPr>
                        <m:count m:val="2"/>
                        <m:mcJc m:val="center"/>
                      </m:mcPr>
                    </m:mc>
                  </m:mcs>
                  <m:ctrlPr>
                    <w:rPr>
                      <w:rFonts w:ascii="Cambria Math" w:eastAsiaTheme="minorEastAsia" w:hAnsi="Cambria Math"/>
                      <w:i/>
                      <w:sz w:val="12"/>
                      <w:szCs w:val="12"/>
                      <w:lang w:val="en-US"/>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1D777140" w:rsidR="00674E4F" w:rsidRPr="004E5BEE" w:rsidRDefault="004E5BEE" w:rsidP="00674E4F">
      <w:pPr>
        <w:rPr>
          <w:rFonts w:eastAsiaTheme="minorEastAsia"/>
          <w:lang w:val="en-US"/>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xml:space="preserve">, and </w:t>
      </w:r>
      <w:r w:rsidR="00F75FFB">
        <w:rPr>
          <w:rFonts w:eastAsiaTheme="minorEastAsia"/>
        </w:rPr>
        <w:t xml:space="preserve">therefore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w:t>
      </w:r>
      <w:r w:rsidR="00CC4967">
        <w:rPr>
          <w:rFonts w:eastAsiaTheme="minorEastAsia"/>
        </w:rPr>
        <w:t xml:space="preserve">i.e., </w:t>
      </w:r>
      <w:r w:rsidR="00F75FFB">
        <w:rPr>
          <w:rFonts w:eastAsiaTheme="minorEastAsia"/>
        </w:rPr>
        <w:t>has a value of negative infinity)</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lang w:val="en-US"/>
        </w:rPr>
        <w:t xml:space="preserve"> </w:t>
      </w:r>
      <w:r w:rsidR="00674E4F" w:rsidRPr="004E5BEE">
        <w:rPr>
          <w:rFonts w:eastAsiaTheme="minorEastAsia"/>
          <w:lang w:val="en-US"/>
        </w:rPr>
        <w:t>rugged</w:t>
      </w:r>
      <w:r w:rsidR="00CC4967">
        <w:rPr>
          <w:rFonts w:eastAsiaTheme="minorEastAsia"/>
          <w:lang w:val="en-US"/>
        </w:rPr>
        <w:t xml:space="preserve"> region</w:t>
      </w:r>
      <w:r w:rsidR="00267E20">
        <w:rPr>
          <w:rFonts w:eastAsiaTheme="minorEastAsia"/>
          <w:lang w:val="en-US"/>
        </w:rPr>
        <w:t xml:space="preserve"> of the</w:t>
      </w:r>
      <w:r w:rsidR="00436EE1" w:rsidRPr="004E5BEE">
        <w:rPr>
          <w:rFonts w:eastAsiaTheme="minorEastAsia"/>
          <w:lang w:val="en-US"/>
        </w:rPr>
        <w:t xml:space="preserve"> log-likelihood surface</w:t>
      </w:r>
      <w:r w:rsidR="00267E20">
        <w:rPr>
          <w:rFonts w:eastAsiaTheme="minorEastAsia"/>
          <w:lang w:val="en-US"/>
        </w:rPr>
        <w:t> </w:t>
      </w:r>
      <w:r w:rsidR="00436EE1" w:rsidRPr="004E5BEE">
        <w:rPr>
          <w:rFonts w:eastAsiaTheme="minorEastAsia"/>
          <w:lang w:val="en-US"/>
        </w:rPr>
        <w:t>(Figure S</w:t>
      </w:r>
      <w:r w:rsidR="00914565" w:rsidRPr="004E5BEE">
        <w:rPr>
          <w:rFonts w:eastAsiaTheme="minorEastAsia"/>
          <w:lang w:val="en-US"/>
        </w:rPr>
        <w:t>4)</w:t>
      </w:r>
      <w:r w:rsidR="00674E4F" w:rsidRPr="004E5BEE">
        <w:rPr>
          <w:rFonts w:eastAsiaTheme="minorEastAsia"/>
          <w:lang w:val="en-US"/>
        </w:rPr>
        <w:t>.</w:t>
      </w:r>
    </w:p>
    <w:p w14:paraId="618A7CF2" w14:textId="19A3CAEE" w:rsidR="00E02EC6" w:rsidRDefault="00F53B4E" w:rsidP="00E02EC6">
      <w:pPr>
        <w:pStyle w:val="Heading2"/>
      </w:pPr>
      <w:r>
        <w:t>S</w:t>
      </w:r>
      <w:r w:rsidR="00E02EC6" w:rsidRPr="0095104B">
        <w:t>ex differences</w:t>
      </w:r>
      <w:r>
        <w:t xml:space="preserve"> in handedness</w:t>
      </w:r>
    </w:p>
    <w:p w14:paraId="0F4D00CA" w14:textId="31F3EE00" w:rsidR="0034355B" w:rsidRDefault="0034355B" w:rsidP="0034355B">
      <w:r>
        <w:t>Next, we test</w:t>
      </w:r>
      <w:r w:rsidR="000B14A5">
        <w:t>ed</w:t>
      </w:r>
      <w:r>
        <w:t xml:space="preserve"> </w:t>
      </w:r>
      <w:r w:rsidR="00CE687E">
        <w:t>for</w:t>
      </w:r>
      <w:r>
        <w:t xml:space="preserve"> sex differences in the determination of hand preference. We extended Laland et al.’s model to include sex differences both in parental effects and in offspring response (Table S11). As in Laland et al. (1995), we assumed fixation of the </w:t>
      </w:r>
      <w:r w:rsidRPr="00BA7D74">
        <w:rPr>
          <w:i/>
          <w:iCs/>
        </w:rPr>
        <w:t>D</w:t>
      </w:r>
      <w:r>
        <w:t xml:space="preserve"> allele and 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0750E3C8" w:rsidR="0034355B" w:rsidRPr="00AF0CA8" w:rsidRDefault="0034355B" w:rsidP="0034355B">
      <w:pPr>
        <w:rPr>
          <w:lang w:val="en-US"/>
        </w:rPr>
      </w:pPr>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87669A">
        <w:t>.</w:t>
      </w:r>
      <w:r>
        <w:t xml:space="preserve"> </w:t>
      </w:r>
      <w:r w:rsidR="0087669A">
        <w:t>P</w:t>
      </w:r>
      <w:r>
        <w:t xml:space="preserve">arameter estimates are in Table S12. We then compared the different models </w:t>
      </w:r>
      <w:r w:rsidR="0087669A">
        <w:t>using</w:t>
      </w:r>
      <w:r>
        <w:t xml:space="preserve"> a likelihood-ratio test (Table </w:t>
      </w:r>
      <w:r>
        <w:rPr>
          <w:lang w:val="el-GR"/>
        </w:rPr>
        <w:t>4)</w:t>
      </w:r>
      <w:r>
        <w:t>.</w:t>
      </w:r>
      <w:r>
        <w:rPr>
          <w:lang w:val="el-GR"/>
        </w:rPr>
        <w:t xml:space="preserve"> </w:t>
      </w:r>
      <w:r>
        <w:t xml:space="preserve">We get p-values less than </w:t>
      </w:r>
      <w:r w:rsidR="0087669A">
        <w:t>0</w:t>
      </w:r>
      <w:r>
        <w:t>.0</w:t>
      </w:r>
      <w:r w:rsidR="0087669A">
        <w:t>005</w:t>
      </w:r>
      <w:r>
        <w:t xml:space="preserve"> </w:t>
      </w:r>
      <w:r w:rsidR="00AF0CA8">
        <w:t>for all model pairs</w:t>
      </w:r>
      <w:r w:rsidR="0087669A">
        <w:t xml:space="preserve"> (except for Laland et al.’s </w:t>
      </w:r>
      <w:r w:rsidR="0087669A">
        <w:lastRenderedPageBreak/>
        <w:t xml:space="preserve">two and three parameter models, in which </w:t>
      </w:r>
      <w:r w:rsidR="0087669A">
        <w:rPr>
          <w:i/>
          <w:iCs/>
        </w:rPr>
        <w:t>p=0.02</w:t>
      </w:r>
      <w:r w:rsidR="0087669A">
        <w:t>)</w:t>
      </w:r>
      <w:r>
        <w:t xml:space="preserve">. </w:t>
      </w:r>
      <w:r w:rsidR="00AF0CA8">
        <w:t>Thus, the data supports model V, which has a total of seven parameters</w:t>
      </w:r>
      <w:r w:rsidR="00F93408">
        <w:t>:</w:t>
      </w:r>
      <w:r w:rsidR="00AF0CA8">
        <w:t xml:space="preserve"> </w:t>
      </w:r>
      <w:r w:rsidR="00AF0CA8" w:rsidRPr="00AF0CA8">
        <w:rPr>
          <w:i/>
          <w:iCs/>
          <w:lang w:val="el-GR"/>
        </w:rPr>
        <w:t>ρ</w:t>
      </w:r>
      <w:r w:rsidR="00AF0CA8">
        <w:rPr>
          <w:lang w:val="el-GR"/>
        </w:rPr>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Pr>
          <w:iCs/>
          <w:lang w:val="el-GR"/>
        </w:rPr>
        <w:t xml:space="preserve">. </w:t>
      </w:r>
      <w:r w:rsidR="00AF0CA8">
        <w:rPr>
          <w:iCs/>
          <w:lang w:val="en-US"/>
        </w:rPr>
        <w:t xml:space="preserve">This result </w:t>
      </w:r>
      <w:r w:rsidR="00C01490">
        <w:rPr>
          <w:iCs/>
          <w:lang w:val="en-US"/>
        </w:rPr>
        <w:t>implies</w:t>
      </w:r>
      <w:r w:rsidR="00AF0CA8">
        <w:rPr>
          <w:iCs/>
          <w:lang w:val="en-US"/>
        </w:rPr>
        <w:t xml:space="preserve"> that there are significant sex differences in transmission of hand preference both at the parental and the offspring levels.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3" w:name="_Toc164785475"/>
      <w:bookmarkStart w:id="84" w:name="_Toc171803967"/>
      <w:r w:rsidRPr="00EF21D5">
        <w:rPr>
          <w:highlight w:val="white"/>
        </w:rPr>
        <w:t xml:space="preserve">Key </w:t>
      </w:r>
      <w:r w:rsidRPr="00D86F72">
        <w:rPr>
          <w:highlight w:val="white"/>
        </w:rPr>
        <w:t>findings</w:t>
      </w:r>
      <w:bookmarkEnd w:id="83"/>
      <w:bookmarkEnd w:id="84"/>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1B0FB718"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rPr>
          <w:lang w:val="en-US"/>
        </w:rPr>
        <w:t>t</w:t>
      </w:r>
      <w:r w:rsidR="00B76047" w:rsidRPr="000623F6">
        <w:t>-</w:t>
      </w:r>
      <w:r w:rsidR="00B76047" w:rsidRPr="000623F6">
        <w:lastRenderedPageBreak/>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20F54C6" w:rsidR="00900AD9" w:rsidRPr="00212D3E" w:rsidRDefault="00900AD9" w:rsidP="00CB5F62">
      <w:r>
        <w:rPr>
          <w:color w:val="000000"/>
        </w:rPr>
        <w:t>Finally, we find that the estimation method is</w:t>
      </w:r>
      <w:r w:rsidR="006C5DC9">
        <w:rPr>
          <w:color w:val="000000"/>
        </w:rPr>
        <w:t xml:space="preserve"> impercise and</w:t>
      </w:r>
      <w:r>
        <w:rPr>
          <w:color w:val="000000"/>
        </w:rPr>
        <w:t xml:space="preserve"> underconfident</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p>
    <w:p w14:paraId="04670BE4" w14:textId="77777777" w:rsidR="00D86F72" w:rsidRPr="00EF21D5" w:rsidRDefault="00D86F72" w:rsidP="00CB5F62">
      <w:pPr>
        <w:pStyle w:val="Heading2"/>
        <w:rPr>
          <w:highlight w:val="white"/>
        </w:rPr>
      </w:pPr>
      <w:bookmarkStart w:id="85" w:name="_Toc164785476"/>
      <w:bookmarkStart w:id="86" w:name="_Toc171803968"/>
      <w:r w:rsidRPr="00212D3E">
        <w:rPr>
          <w:highlight w:val="white"/>
        </w:rPr>
        <w:lastRenderedPageBreak/>
        <w:t>Implications</w:t>
      </w:r>
      <w:bookmarkEnd w:id="85"/>
      <w:bookmarkEnd w:id="86"/>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 xml:space="preserve">nly a few researchers </w:t>
      </w:r>
      <w:r w:rsidR="00D86F72" w:rsidRPr="00EF21D5">
        <w:rPr>
          <w:highlight w:val="white"/>
        </w:rPr>
        <w:lastRenderedPageBreak/>
        <w:t>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t>Sex differences in handedness</w:t>
      </w:r>
    </w:p>
    <w:p w14:paraId="585B776F" w14:textId="49A6DA59" w:rsidR="0004164F" w:rsidRDefault="00370A84" w:rsidP="007800CF">
      <w:r>
        <w:t>The model of Laland et al. (1995) does not</w:t>
      </w:r>
      <w:r w:rsidR="0004164F" w:rsidRPr="000D111A">
        <w:t xml:space="preserve"> </w:t>
      </w:r>
      <w:r>
        <w:t>account for</w:t>
      </w:r>
      <w:r w:rsidR="0004164F" w:rsidRPr="000D111A">
        <w:t xml:space="preserve"> sex </w:t>
      </w:r>
      <w:r>
        <w:t>difference</w:t>
      </w:r>
      <w:r w:rsidR="0004164F" w:rsidRPr="000D111A">
        <w:t xml:space="preserve"> in</w:t>
      </w:r>
      <w:r>
        <w:t xml:space="preserve"> transmission of handedness preference.</w:t>
      </w:r>
      <w:r>
        <w:rPr>
          <w:lang w:val="el-GR"/>
        </w:rPr>
        <w:t xml:space="preserve"> </w:t>
      </w:r>
      <w:r>
        <w:rPr>
          <w:lang w:val="en-US"/>
        </w:rPr>
        <w:t>The parameter</w:t>
      </w:r>
      <w:r>
        <w:t xml:space="preserve"> </w:t>
      </w:r>
      <w:r w:rsidRPr="00162DCA">
        <w:rPr>
          <w:i/>
          <w:iCs/>
          <w:lang w:val="el-GR"/>
        </w:rPr>
        <w:t>β</w:t>
      </w:r>
      <w:r>
        <w:rPr>
          <w:lang w:val="en-US"/>
        </w:rPr>
        <w:t>, when included in the three-parameter model,</w:t>
      </w:r>
      <w:r w:rsidR="0004164F" w:rsidRPr="000D111A">
        <w:t xml:space="preserve"> </w:t>
      </w:r>
      <w:r>
        <w:t xml:space="preserve">accounts for the influence of parents with mixed 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162DCA">
        <w:t>;</w:t>
      </w:r>
      <w:r w:rsidR="0004164F">
        <w:t xml:space="preserve"> </w:t>
      </w:r>
      <w:r w:rsidR="0004164F" w:rsidRPr="000D111A">
        <w:t>differential parental influence</w:t>
      </w:r>
      <w:r w:rsidR="00162DCA">
        <w:t xml:space="preserve"> has</w:t>
      </w:r>
      <w:r w:rsidR="0004164F" w:rsidRPr="000D111A">
        <w:t xml:space="preserve"> </w:t>
      </w:r>
      <w:r w:rsidR="00162DCA">
        <w:t>been a topic of</w:t>
      </w:r>
      <w:r w:rsidR="0004164F" w:rsidRPr="000D111A">
        <w:t xml:space="preserve"> debate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rPr>
          <w:lang w:val="en-US"/>
        </w:rPr>
        <w:t xml:space="preserve"> might be interpreted as the average effect of mixed parents, and therefore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04164F" w:rsidRPr="000D111A">
        <w:t>.</w:t>
      </w:r>
      <w:r w:rsidR="0004164F" w:rsidRPr="009542BB">
        <w:t xml:space="preserve"> </w:t>
      </w:r>
      <w:r w:rsidR="00162DCA">
        <w:t xml:space="preserve">Indeed, </w:t>
      </w:r>
      <w:r w:rsidR="00E4714F">
        <w:t xml:space="preserve">in model III, which includes parental sex differences, the estimated parental effects are </w:t>
      </w:r>
      <w:commentRangeStart w:id="87"/>
      <w:r w:rsidR="00E4714F" w:rsidRPr="00E4714F">
        <w:rPr>
          <w:i/>
          <w:iCs/>
          <w:lang w:val="el-GR"/>
        </w:rPr>
        <w:t>β</w:t>
      </w:r>
      <w:r w:rsidR="00E4714F">
        <w:rPr>
          <w:i/>
          <w:iCs/>
          <w:vertAlign w:val="subscript"/>
          <w:lang w:val="en-US"/>
        </w:rPr>
        <w:t>F</w:t>
      </w:r>
      <w:r w:rsidR="00E4714F">
        <w:rPr>
          <w:i/>
          <w:iCs/>
          <w:lang w:val="en-US"/>
        </w:rPr>
        <w:t>=</w:t>
      </w:r>
      <w:r w:rsidR="00E4714F" w:rsidRPr="00E4714F">
        <w:rPr>
          <w:i/>
          <w:iCs/>
          <w:lang w:val="el-GR"/>
        </w:rPr>
        <w:t>β</w:t>
      </w:r>
      <w:r w:rsidR="00E4714F" w:rsidRPr="00E4714F">
        <w:rPr>
          <w:i/>
          <w:iCs/>
          <w:vertAlign w:val="subscript"/>
          <w:lang w:val="en-US"/>
        </w:rPr>
        <w:t>M</w:t>
      </w:r>
      <w:r w:rsidR="00E4714F">
        <w:rPr>
          <w:lang w:val="el-GR"/>
        </w:rPr>
        <w:t>=</w:t>
      </w:r>
      <w:r w:rsidR="00116A4F">
        <w:rPr>
          <w:lang w:val="el-GR"/>
        </w:rPr>
        <w:t>-0.0159</w:t>
      </w:r>
      <w:commentRangeEnd w:id="87"/>
      <w:r w:rsidR="007800CF">
        <w:rPr>
          <w:lang w:val="en-US"/>
        </w:rPr>
        <w:t xml:space="preserve"> </w:t>
      </w:r>
      <w:r w:rsidR="007800CF">
        <w:rPr>
          <w:rStyle w:val="CommentReference"/>
          <w:rFonts w:ascii="Times New Roman" w:eastAsia="Times New Roman" w:hAnsi="Times New Roman" w:cs="Times New Roman"/>
          <w:kern w:val="0"/>
          <w14:ligatures w14:val="none"/>
        </w:rPr>
        <w:commentReference w:id="87"/>
      </w:r>
      <w:r w:rsidR="00E4714F">
        <w:rPr>
          <w:lang w:val="en-US"/>
        </w:rPr>
        <w:t xml:space="preserve">and </w:t>
      </w:r>
      <w:r w:rsidR="00E4714F" w:rsidRPr="00E4714F">
        <w:rPr>
          <w:i/>
          <w:iCs/>
          <w:lang w:val="el-GR"/>
        </w:rPr>
        <w:t>γ</w:t>
      </w:r>
      <w:r w:rsidR="00E4714F">
        <w:rPr>
          <w:i/>
          <w:iCs/>
          <w:vertAlign w:val="subscript"/>
          <w:lang w:val="en-US"/>
        </w:rPr>
        <w:t>F</w:t>
      </w:r>
      <w:r w:rsidR="00E4714F">
        <w:rPr>
          <w:i/>
          <w:iCs/>
          <w:lang w:val="en-US"/>
        </w:rPr>
        <w:t>=</w:t>
      </w:r>
      <w:r w:rsidR="00E4714F" w:rsidRPr="00E4714F">
        <w:rPr>
          <w:i/>
          <w:iCs/>
          <w:lang w:val="el-GR"/>
        </w:rPr>
        <w:t>γ</w:t>
      </w:r>
      <w:r w:rsidR="00E4714F">
        <w:rPr>
          <w:vertAlign w:val="subscript"/>
          <w:lang w:val="en-US"/>
        </w:rPr>
        <w:t>M</w:t>
      </w:r>
      <w:r w:rsidR="00E4714F">
        <w:rPr>
          <w:lang w:val="en-US"/>
        </w:rPr>
        <w:t>=</w:t>
      </w:r>
      <w:r w:rsidR="00116A4F">
        <w:rPr>
          <w:lang w:val="el-GR"/>
        </w:rPr>
        <w:t>-0.0918</w:t>
      </w:r>
      <w:r w:rsidR="00E4714F">
        <w:rPr>
          <w:lang w:val="en-US"/>
        </w:rPr>
        <w:t xml:space="preserve">. The average effect is therefore -0.054, which is very close to the estimate in model II (without sex differences) of </w:t>
      </w:r>
      <w:r w:rsidR="00E4714F" w:rsidRPr="00E4714F">
        <w:rPr>
          <w:i/>
          <w:iCs/>
          <w:lang w:val="el-GR"/>
        </w:rPr>
        <w:t>β</w:t>
      </w:r>
      <w:r w:rsidR="00E4714F">
        <w:rPr>
          <w:lang w:val="el-GR"/>
        </w:rPr>
        <w:t>=-0.0482.</w:t>
      </w:r>
      <w:r w:rsidR="007800CF">
        <w:rPr>
          <w:lang w:val="el-GR"/>
        </w:rPr>
        <w:t xml:space="preserve"> </w:t>
      </w:r>
      <w:r w:rsidR="0004164F" w:rsidRPr="007800CF">
        <w:t xml:space="preserve">In addition, </w:t>
      </w:r>
      <w:r w:rsidR="007800CF">
        <w:t>fixing</w:t>
      </w:r>
      <w:r w:rsidR="0004164F" w:rsidRPr="007800CF">
        <w:t xml:space="preserve"> </w:t>
      </w:r>
      <w:r w:rsidR="0004164F" w:rsidRPr="007800CF">
        <w:rPr>
          <w:i/>
        </w:rPr>
        <w:t>β</w:t>
      </w:r>
      <w:r w:rsidR="0004164F" w:rsidRPr="007800CF">
        <w:t>=0 is not an unreasonable assumption</w:t>
      </w:r>
      <w:r w:rsidR="007800CF">
        <w:t>,</w:t>
      </w:r>
      <w:r w:rsidR="0004164F" w:rsidRPr="007800CF">
        <w:t xml:space="preserve"> as Laland</w:t>
      </w:r>
      <w:r w:rsidR="007800CF">
        <w:t xml:space="preserve"> et al.</w:t>
      </w:r>
      <w:r w:rsidR="0004164F" w:rsidRPr="007800CF">
        <w:t xml:space="preserve"> </w:t>
      </w:r>
      <w:r w:rsidR="007800CF">
        <w:t xml:space="preserve">assume that </w:t>
      </w:r>
      <w:r w:rsidR="007800CF" w:rsidRPr="007800CF">
        <w:rPr>
          <w:i/>
          <w:iCs/>
          <w:lang w:val="el-GR"/>
        </w:rPr>
        <w:t>α</w:t>
      </w:r>
      <w:r w:rsidR="007800CF">
        <w:rPr>
          <w:lang w:val="el-GR"/>
        </w:rPr>
        <w:t xml:space="preserve"> </w:t>
      </w:r>
      <w:r w:rsidR="007800CF">
        <w:rPr>
          <w:lang w:val="en-US"/>
        </w:rPr>
        <w:t>is the</w:t>
      </w:r>
      <w:r w:rsidR="0004164F" w:rsidRPr="007800CF">
        <w:t xml:space="preserve"> effect of t</w:t>
      </w:r>
      <w:r w:rsidR="0004164F" w:rsidRPr="000D111A">
        <w:t xml:space="preserve">wo </w:t>
      </w:r>
      <w:r w:rsidR="007800CF">
        <w:t>right</w:t>
      </w:r>
      <w:r w:rsidR="0004164F">
        <w:t>-</w:t>
      </w:r>
      <w:r w:rsidR="0004164F" w:rsidRPr="000D111A">
        <w:t xml:space="preserve">handed parents </w:t>
      </w:r>
      <w:r w:rsidR="007800CF">
        <w:t>and -</w:t>
      </w:r>
      <w:r w:rsidR="007800CF">
        <w:rPr>
          <w:lang w:val="el-GR"/>
        </w:rPr>
        <w:t>α</w:t>
      </w:r>
      <w:r w:rsidR="007800CF">
        <w:rPr>
          <w:lang w:val="en-US"/>
        </w:rPr>
        <w:t xml:space="preserve"> is the effect of two left-handed parents</w:t>
      </w:r>
      <w:r w:rsidR="007800CF">
        <w:t xml:space="preserve">. </w:t>
      </w:r>
      <w:r w:rsidR="0004164F">
        <w:t xml:space="preserve">However, Laland </w:t>
      </w:r>
      <w:r w:rsidR="007800CF">
        <w:t>et al. did</w:t>
      </w:r>
      <w:r w:rsidR="0004164F">
        <w:t xml:space="preserve"> not explicitly state this as support for </w:t>
      </w:r>
      <w:r w:rsidR="007800CF">
        <w:t>fixing</w:t>
      </w:r>
      <w:r w:rsidR="0004164F">
        <w:t xml:space="preserve"> </w:t>
      </w:r>
      <w:r w:rsidR="0004164F" w:rsidRPr="001603AD">
        <w:rPr>
          <w:i/>
        </w:rPr>
        <w:t>β</w:t>
      </w:r>
      <w:r w:rsidR="0004164F">
        <w:t xml:space="preserve">=0. </w:t>
      </w:r>
    </w:p>
    <w:p w14:paraId="36FCBF0F" w14:textId="2066D494" w:rsidR="00025E14" w:rsidRDefault="007800CF" w:rsidP="00025E14">
      <w:commentRangeStart w:id="88"/>
      <w:r>
        <w:t>When considering the sex differences in parental</w:t>
      </w:r>
      <w:r w:rsidR="00C83C4B">
        <w:t xml:space="preserve"> effects</w:t>
      </w:r>
      <w:r>
        <w:t xml:space="preserve">, we find </w:t>
      </w:r>
      <w:r w:rsidR="0004164F" w:rsidRPr="000D111A">
        <w:t>that</w:t>
      </w:r>
      <w:r w:rsidR="00025E14">
        <w:t xml:space="preserve"> </w:t>
      </w:r>
      <w:r w:rsidR="00025E14">
        <w:rPr>
          <w:lang w:val="en-US"/>
        </w:rPr>
        <w:t>maternal effects on handedness are stronger than paternal effect</w:t>
      </w:r>
      <w:r w:rsidR="00025E14">
        <w:rPr>
          <w:lang w:val="en-US"/>
        </w:rPr>
        <w:t>, that is,</w:t>
      </w:r>
      <w:r>
        <w:t xml:space="preserve"> </w:t>
      </w:r>
      <w:r w:rsidRPr="007800CF">
        <w:rPr>
          <w:i/>
          <w:iCs/>
          <w:lang w:val="el-GR"/>
        </w:rPr>
        <w:t>γ&lt;β</w:t>
      </w:r>
      <w:r w:rsidR="00025E14">
        <w:rPr>
          <w:lang w:val="en-US"/>
        </w:rPr>
        <w:t xml:space="preserve"> </w:t>
      </w:r>
      <w:r>
        <w:rPr>
          <w:lang w:val="en-US"/>
        </w:rPr>
        <w:t>(</w:t>
      </w:r>
      <w:r>
        <w:t xml:space="preserve">model III: </w:t>
      </w:r>
      <w:r w:rsidR="0004164F" w:rsidRPr="001603AD">
        <w:rPr>
          <w:i/>
        </w:rPr>
        <w:t>γ</w:t>
      </w:r>
      <w:r w:rsidR="0004164F" w:rsidRPr="001603AD">
        <w:rPr>
          <w:i/>
          <w:vertAlign w:val="subscript"/>
        </w:rPr>
        <w:t>F</w:t>
      </w:r>
      <w:r w:rsidR="0004164F">
        <w:t>=</w:t>
      </w:r>
      <w:r w:rsidR="0004164F" w:rsidRPr="001603AD">
        <w:rPr>
          <w:i/>
        </w:rPr>
        <w:t>γ</w:t>
      </w:r>
      <w:r w:rsidR="0004164F" w:rsidRPr="001603AD">
        <w:rPr>
          <w:i/>
          <w:vertAlign w:val="subscript"/>
        </w:rPr>
        <w:t>M</w:t>
      </w:r>
      <w:r w:rsidR="0004164F">
        <w:t>=-</w:t>
      </w:r>
      <w:r>
        <w:t>0</w:t>
      </w:r>
      <w:r w:rsidR="0004164F">
        <w:t>.0918&lt;-</w:t>
      </w:r>
      <w:r>
        <w:t>0</w:t>
      </w:r>
      <w:r w:rsidR="0004164F">
        <w:t>.0159=</w:t>
      </w:r>
      <w:r w:rsidR="0004164F" w:rsidRPr="001603AD">
        <w:rPr>
          <w:i/>
        </w:rPr>
        <w:t>β</w:t>
      </w:r>
      <w:r w:rsidR="0004164F" w:rsidRPr="001603AD">
        <w:rPr>
          <w:i/>
          <w:vertAlign w:val="subscript"/>
        </w:rPr>
        <w:t>F</w:t>
      </w:r>
      <w:r w:rsidR="0004164F">
        <w:t xml:space="preserve"> =</w:t>
      </w:r>
      <w:r w:rsidR="0004164F" w:rsidRPr="001603AD">
        <w:rPr>
          <w:i/>
        </w:rPr>
        <w:t>β</w:t>
      </w:r>
      <w:r w:rsidR="0004164F" w:rsidRPr="001603AD">
        <w:rPr>
          <w:i/>
          <w:vertAlign w:val="subscript"/>
        </w:rPr>
        <w:t>M</w:t>
      </w:r>
      <w:r w:rsidR="00CD7550">
        <w:t xml:space="preserve">; model V: </w:t>
      </w:r>
      <w:r w:rsidR="0004164F" w:rsidRPr="001603AD">
        <w:rPr>
          <w:i/>
        </w:rPr>
        <w:t>β</w:t>
      </w:r>
      <w:r w:rsidR="0004164F" w:rsidRPr="001603AD">
        <w:rPr>
          <w:i/>
          <w:vertAlign w:val="subscript"/>
        </w:rPr>
        <w:t>F</w:t>
      </w:r>
      <w:r w:rsidR="0004164F">
        <w:t xml:space="preserve"> </w:t>
      </w:r>
      <w:r w:rsidR="00C83C4B">
        <w:t>&gt;</w:t>
      </w:r>
      <w:r w:rsidR="00C83C4B" w:rsidRPr="001603AD">
        <w:rPr>
          <w:i/>
        </w:rPr>
        <w:t>β</w:t>
      </w:r>
      <w:r w:rsidR="00C83C4B" w:rsidRPr="001603AD">
        <w:rPr>
          <w:i/>
          <w:vertAlign w:val="subscript"/>
        </w:rPr>
        <w:t>M</w:t>
      </w:r>
      <w:r w:rsidR="00C83C4B">
        <w:t xml:space="preserve"> </w:t>
      </w:r>
      <w:r w:rsidR="0004164F">
        <w:t>&gt;</w:t>
      </w:r>
      <w:r w:rsidR="0004164F" w:rsidRPr="000A14E2">
        <w:rPr>
          <w:i/>
        </w:rPr>
        <w:t xml:space="preserve"> </w:t>
      </w:r>
      <w:r w:rsidR="0004164F" w:rsidRPr="001603AD">
        <w:rPr>
          <w:i/>
        </w:rPr>
        <w:t>γ</w:t>
      </w:r>
      <w:r w:rsidR="0004164F" w:rsidRPr="001603AD">
        <w:rPr>
          <w:i/>
          <w:vertAlign w:val="subscript"/>
        </w:rPr>
        <w:t>F</w:t>
      </w:r>
      <w:r w:rsidR="00C83C4B">
        <w:t>&gt;</w:t>
      </w:r>
      <w:r w:rsidR="00C83C4B" w:rsidRPr="00C83C4B">
        <w:rPr>
          <w:i/>
        </w:rPr>
        <w:t xml:space="preserve"> </w:t>
      </w:r>
      <w:r w:rsidR="00C83C4B" w:rsidRPr="001603AD">
        <w:rPr>
          <w:i/>
        </w:rPr>
        <w:t>γ</w:t>
      </w:r>
      <w:r w:rsidR="00C83C4B" w:rsidRPr="001603AD">
        <w:rPr>
          <w:i/>
          <w:vertAlign w:val="subscript"/>
        </w:rPr>
        <w:t>M</w:t>
      </w:r>
      <w:r w:rsidR="00C83C4B" w:rsidRPr="00C83C4B">
        <w:rPr>
          <w:i/>
        </w:rPr>
        <w:t>,</w:t>
      </w:r>
      <w:r w:rsidR="00C83C4B">
        <w:t xml:space="preserve"> Table S12)</w:t>
      </w:r>
      <w:r w:rsidR="0004164F">
        <w:t>.</w:t>
      </w:r>
      <w:commentRangeEnd w:id="88"/>
      <w:r w:rsidR="00C83C4B">
        <w:rPr>
          <w:rStyle w:val="CommentReference"/>
          <w:rFonts w:ascii="Times New Roman" w:eastAsia="Times New Roman" w:hAnsi="Times New Roman" w:cs="Times New Roman"/>
          <w:kern w:val="0"/>
          <w14:ligatures w14:val="none"/>
        </w:rPr>
        <w:commentReference w:id="88"/>
      </w:r>
      <w:r w:rsidR="00025E14">
        <w:t xml:space="preserve"> </w:t>
      </w:r>
    </w:p>
    <w:p w14:paraId="29F0FAD0" w14:textId="5C683DAB" w:rsidR="0004164F" w:rsidRDefault="00C83C4B" w:rsidP="00025E14">
      <w:pPr>
        <w:rPr>
          <w:iCs/>
        </w:rPr>
      </w:pPr>
      <w:commentRangeStart w:id="89"/>
      <w:r>
        <w:t>When considering sex differences in offspring</w:t>
      </w:r>
      <w:r w:rsidR="00025E14">
        <w:t>, we find that the influence of same-handed parents on daughters is stronger than on sons</w:t>
      </w:r>
      <w:r>
        <w:t xml:space="preserve">, </w:t>
      </w:r>
      <w:r w:rsidR="00025E14">
        <w:t>that is,</w:t>
      </w:r>
      <w:r>
        <w:t xml:space="preserve"> </w:t>
      </w:r>
      <w:r w:rsidR="0004164F">
        <w:rPr>
          <w:i/>
        </w:rPr>
        <w:t>α</w:t>
      </w:r>
      <w:r w:rsidR="0004164F">
        <w:rPr>
          <w:i/>
          <w:vertAlign w:val="subscript"/>
        </w:rPr>
        <w:t xml:space="preserve">F </w:t>
      </w:r>
      <w:r w:rsidR="0004164F">
        <w:t>&gt;</w:t>
      </w:r>
      <w:r w:rsidR="0004164F">
        <w:rPr>
          <w:i/>
        </w:rPr>
        <w:t>α</w:t>
      </w:r>
      <w:r w:rsidR="0004164F">
        <w:rPr>
          <w:i/>
          <w:vertAlign w:val="subscript"/>
        </w:rPr>
        <w:t>M</w:t>
      </w:r>
      <w:r w:rsidRPr="00C83C4B">
        <w:rPr>
          <w:i/>
        </w:rPr>
        <w:t xml:space="preserve"> </w:t>
      </w:r>
      <w:r>
        <w:rPr>
          <w:iCs/>
        </w:rPr>
        <w:t>(</w:t>
      </w:r>
      <w:r w:rsidR="00025E14">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sidR="00025E14">
        <w:rPr>
          <w:iCs/>
        </w:rPr>
        <w:t>.</w:t>
      </w:r>
      <w:commentRangeEnd w:id="89"/>
      <w:r w:rsidR="00025E14">
        <w:rPr>
          <w:rStyle w:val="CommentReference"/>
          <w:rFonts w:ascii="Times New Roman" w:eastAsia="Times New Roman" w:hAnsi="Times New Roman" w:cs="Times New Roman"/>
          <w:kern w:val="0"/>
          <w14:ligatures w14:val="none"/>
        </w:rPr>
        <w:commentReference w:id="89"/>
      </w:r>
      <w:r w:rsidR="00025E14">
        <w:rPr>
          <w:iCs/>
        </w:rPr>
        <w:t xml:space="preserve"> </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90" w:name="_Toc164785479"/>
      <w:bookmarkStart w:id="91" w:name="_Toc171803971"/>
      <w:r w:rsidRPr="00EF21D5">
        <w:rPr>
          <w:highlight w:val="white"/>
        </w:rPr>
        <w:lastRenderedPageBreak/>
        <w:t xml:space="preserve">Future </w:t>
      </w:r>
      <w:r w:rsidR="004C3329">
        <w:rPr>
          <w:highlight w:val="white"/>
        </w:rPr>
        <w:t>d</w:t>
      </w:r>
      <w:r w:rsidRPr="00EF21D5">
        <w:rPr>
          <w:highlight w:val="white"/>
        </w:rPr>
        <w:t>irections</w:t>
      </w:r>
      <w:bookmarkEnd w:id="90"/>
      <w:bookmarkEnd w:id="91"/>
      <w:r w:rsidRPr="00EF21D5">
        <w:rPr>
          <w:highlight w:val="white"/>
        </w:rPr>
        <w:t xml:space="preserve"> </w:t>
      </w:r>
    </w:p>
    <w:p w14:paraId="16878370" w14:textId="71EF4F5C"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w:t>
      </w:r>
      <w:r w:rsidR="00E455B1">
        <w:t xml:space="preserve">results depend on the cultural context in which the data were collected. </w:t>
      </w:r>
      <w:r w:rsidR="00E455B1" w:rsidRPr="00EF21D5">
        <w:rPr>
          <w:highlight w:val="white"/>
        </w:rPr>
        <w:t>Using the updated analysis presented here</w:t>
      </w:r>
      <w:r w:rsidR="00E455B1">
        <w:t>, future research could analyse</w:t>
      </w:r>
      <w:r w:rsidR="00E455B1">
        <w:t xml:space="preserve"> data from different cultures and time periods</w:t>
      </w:r>
      <w:r w:rsidR="00E455B1">
        <w:t>, possibly</w:t>
      </w:r>
      <w:r w:rsidR="00E455B1">
        <w:t xml:space="preserve"> reveal</w:t>
      </w:r>
      <w:r w:rsidR="00E455B1">
        <w:t>ing</w:t>
      </w:r>
      <w:r w:rsidR="00E455B1">
        <w:t xml:space="preserve"> different patterns</w:t>
      </w:r>
      <w:r w:rsidR="00E455B1">
        <w:t xml:space="preserve"> of transmission of handedness</w:t>
      </w:r>
      <w:r w:rsidR="00E455B1">
        <w:t>.</w:t>
      </w:r>
      <w:r w:rsidR="00E455B1">
        <w:t xml:space="preserve">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lastRenderedPageBreak/>
        <w:t>Acknowledgments</w:t>
      </w:r>
    </w:p>
    <w:p w14:paraId="048F4CA5" w14:textId="17F5967A" w:rsidR="00CA52DA" w:rsidRPr="00545D3D" w:rsidRDefault="00C62D41" w:rsidP="00CB5F62">
      <w:pPr>
        <w:rPr>
          <w:rFonts w:eastAsiaTheme="majorEastAsia"/>
          <w:color w:val="000000" w:themeColor="text1"/>
          <w:lang w:val="en-US"/>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9A047B8" w:rsidR="001D52A8" w:rsidRPr="006D0EC3"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r w:rsidRPr="006F54B1">
        <w:rPr>
          <w:rFonts w:ascii="Calibri" w:hAnsi="Calibri" w:cs="Calibri"/>
          <w:kern w:val="0"/>
          <w14:ligatures w14:val="none"/>
        </w:rPr>
        <w:t>https://doi.org/10.7717/peerj-cs.103</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5"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lang w:val="en-US"/>
          <w14:ligatures w14:val="none"/>
        </w:rPr>
      </w:pPr>
      <w:r w:rsidRPr="009D73F0">
        <w:rPr>
          <w:rFonts w:ascii="Calibri" w:hAnsi="Calibri" w:cs="Calibri"/>
          <w:kern w:val="0"/>
          <w:lang w:val="en-US"/>
          <w14:ligatures w14:val="none"/>
        </w:rPr>
        <w:t xml:space="preserve">Schall, </w:t>
      </w:r>
      <w:r w:rsidR="00A15C20">
        <w:rPr>
          <w:rFonts w:ascii="Calibri" w:hAnsi="Calibri" w:cs="Calibri"/>
          <w:kern w:val="0"/>
          <w:lang w:val="en-US"/>
          <w14:ligatures w14:val="none"/>
        </w:rPr>
        <w:t>R</w:t>
      </w:r>
      <w:r w:rsidRPr="009D73F0">
        <w:rPr>
          <w:rFonts w:ascii="Calibri" w:hAnsi="Calibri" w:cs="Calibri"/>
          <w:kern w:val="0"/>
          <w:lang w:val="en-US"/>
          <w14:ligatures w14:val="none"/>
        </w:rPr>
        <w:t>.</w:t>
      </w:r>
      <w:r>
        <w:rPr>
          <w:rFonts w:ascii="Calibri" w:hAnsi="Calibri" w:cs="Calibri"/>
          <w:kern w:val="0"/>
          <w:lang w:val="en-US"/>
          <w14:ligatures w14:val="none"/>
        </w:rPr>
        <w:t xml:space="preserve"> (2012).</w:t>
      </w:r>
      <w:r w:rsidRPr="009D73F0">
        <w:rPr>
          <w:rFonts w:ascii="Calibri" w:hAnsi="Calibri" w:cs="Calibri"/>
          <w:kern w:val="0"/>
          <w:lang w:val="en-US"/>
          <w14:ligatures w14:val="none"/>
        </w:rPr>
        <w:t xml:space="preserve"> The Empirical Coverage of Confidence Intervals: Point Estimates and Confidence Intervals for Confidence Levels. </w:t>
      </w:r>
      <w:r w:rsidRPr="009D73F0">
        <w:rPr>
          <w:rFonts w:ascii="Calibri" w:hAnsi="Calibri" w:cs="Calibri"/>
          <w:i/>
          <w:iCs/>
          <w:kern w:val="0"/>
          <w:lang w:val="en-US"/>
          <w14:ligatures w14:val="none"/>
        </w:rPr>
        <w:t>Biometrical Journal</w:t>
      </w:r>
      <w:r>
        <w:rPr>
          <w:rFonts w:ascii="Calibri" w:hAnsi="Calibri" w:cs="Calibri"/>
          <w:kern w:val="0"/>
          <w:lang w:val="en-US"/>
          <w14:ligatures w14:val="none"/>
        </w:rPr>
        <w:t>,</w:t>
      </w:r>
      <w:r w:rsidRPr="009D73F0">
        <w:rPr>
          <w:rFonts w:ascii="Calibri" w:hAnsi="Calibri" w:cs="Calibri"/>
          <w:kern w:val="0"/>
          <w:lang w:val="en-US"/>
          <w14:ligatures w14:val="none"/>
        </w:rPr>
        <w:t xml:space="preserve"> </w:t>
      </w:r>
      <w:r w:rsidRPr="009D73F0">
        <w:rPr>
          <w:rFonts w:ascii="Calibri" w:hAnsi="Calibri" w:cs="Calibri"/>
          <w:i/>
          <w:iCs/>
          <w:kern w:val="0"/>
          <w:lang w:val="en-US"/>
          <w14:ligatures w14:val="none"/>
        </w:rPr>
        <w:t>54</w:t>
      </w:r>
      <w:r>
        <w:rPr>
          <w:rFonts w:ascii="Calibri" w:hAnsi="Calibri" w:cs="Calibri"/>
          <w:kern w:val="0"/>
          <w:lang w:val="en-US"/>
          <w14:ligatures w14:val="none"/>
        </w:rPr>
        <w:t>(4),</w:t>
      </w:r>
      <w:r w:rsidRPr="009D73F0">
        <w:rPr>
          <w:rFonts w:ascii="Calibri" w:hAnsi="Calibri" w:cs="Calibri"/>
          <w:kern w:val="0"/>
          <w:lang w:val="en-US"/>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92" w:name="_Ref171864228"/>
    </w:p>
    <w:p w14:paraId="5691A347" w14:textId="767F7966" w:rsidR="00FF49A6" w:rsidRDefault="00FF49A6" w:rsidP="00FF49A6">
      <w:bookmarkStart w:id="93"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92"/>
      <w:bookmarkEnd w:id="93"/>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94"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94"/>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commentRangeStart w:id="95"/>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commentRangeEnd w:id="95"/>
      <w:r w:rsidR="00E4684E">
        <w:rPr>
          <w:rStyle w:val="CommentReference"/>
          <w:rFonts w:ascii="Times New Roman" w:eastAsia="Times New Roman" w:hAnsi="Times New Roman" w:cs="Times New Roman"/>
          <w:kern w:val="0"/>
          <w14:ligatures w14:val="none"/>
        </w:rPr>
        <w:commentReference w:id="95"/>
      </w:r>
    </w:p>
    <w:p w14:paraId="220B6CDC" w14:textId="63C680EC" w:rsidR="00C81739" w:rsidRDefault="00192F32" w:rsidP="00192F32">
      <w:pPr>
        <w:pStyle w:val="Caption"/>
      </w:pPr>
      <w:bookmarkStart w:id="96"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96"/>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97"/>
      <w:commentRangeStart w:id="98"/>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97"/>
      <w:r w:rsidRPr="00192F32">
        <w:rPr>
          <w:rFonts w:asciiTheme="minorHAnsi" w:eastAsia="Calibri" w:hAnsiTheme="minorHAnsi" w:cstheme="majorBidi"/>
          <w:i w:val="0"/>
          <w:iCs w:val="0"/>
          <w:color w:val="auto"/>
          <w:kern w:val="2"/>
          <w:sz w:val="24"/>
          <w:szCs w:val="24"/>
          <w14:ligatures w14:val="standardContextual"/>
        </w:rPr>
        <w:commentReference w:id="97"/>
      </w:r>
      <w:commentRangeEnd w:id="98"/>
      <w:r w:rsidRPr="00192F32">
        <w:rPr>
          <w:rFonts w:asciiTheme="minorHAnsi" w:eastAsia="Calibri" w:hAnsiTheme="minorHAnsi" w:cstheme="majorBidi"/>
          <w:i w:val="0"/>
          <w:iCs w:val="0"/>
          <w:color w:val="auto"/>
          <w:kern w:val="2"/>
          <w:sz w:val="24"/>
          <w:szCs w:val="24"/>
          <w14:ligatures w14:val="standardContextual"/>
        </w:rPr>
        <w:commentReference w:id="98"/>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9" w:name="_Toc161849383"/>
      <w:bookmarkStart w:id="100" w:name="_Toc162276022"/>
      <w:bookmarkStart w:id="101" w:name="_Toc171803984"/>
    </w:p>
    <w:p w14:paraId="31F0EDE2" w14:textId="590C5A2F" w:rsidR="003A3147" w:rsidRPr="00EE129F" w:rsidRDefault="003A3147" w:rsidP="007C6C76">
      <w:pPr>
        <w:rPr>
          <w:lang w:val="en-US"/>
        </w:rPr>
      </w:pPr>
      <w:bookmarkStart w:id="102"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D6992" w:rsidRPr="00EE129F">
        <w:rPr>
          <w:b/>
          <w:bCs/>
          <w:noProof/>
        </w:rPr>
        <w:t>1</w:t>
      </w:r>
      <w:r w:rsidRPr="00EE129F">
        <w:rPr>
          <w:b/>
          <w:bCs/>
        </w:rPr>
        <w:fldChar w:fldCharType="end"/>
      </w:r>
      <w:bookmarkEnd w:id="102"/>
      <w:r w:rsidRPr="00EE129F">
        <w:rPr>
          <w:b/>
          <w:bCs/>
        </w:rPr>
        <w:t xml:space="preserve">. </w:t>
      </w:r>
      <w:bookmarkStart w:id="103" w:name="_Toc171803975"/>
      <w:r w:rsidR="00342D7E" w:rsidRPr="00EE129F">
        <w:t xml:space="preserve">Frequnecy of </w:t>
      </w:r>
      <w:r w:rsidRPr="00EE129F">
        <w:rPr>
          <w:lang w:val="en-US"/>
        </w:rPr>
        <w:t>right- and left-handed offspring given parental phenotypes and assuming the D allele is fixed in the population.</w:t>
      </w:r>
      <w:bookmarkEnd w:id="103"/>
      <w:r w:rsidR="00DC1166" w:rsidRPr="00EE129F">
        <w:rPr>
          <w:lang w:val="en-US"/>
        </w:rPr>
        <w:t xml:space="preserve"> </w:t>
      </w:r>
      <w:r w:rsidR="00DC1166" w:rsidRPr="00EE129F">
        <w:rPr>
          <w:i/>
          <w:iCs/>
          <w:lang w:val="en-US"/>
        </w:rPr>
        <w:t xml:space="preserve">Model </w:t>
      </w:r>
      <w:r w:rsidR="00DF5002" w:rsidRPr="00EE129F">
        <w:rPr>
          <w:lang w:val="en-US"/>
        </w:rPr>
        <w:t>row</w:t>
      </w:r>
      <w:r w:rsidR="00DF5002" w:rsidRPr="00EE129F">
        <w:rPr>
          <w:i/>
          <w:iCs/>
          <w:lang w:val="en-US"/>
        </w:rPr>
        <w:t xml:space="preserve"> </w:t>
      </w:r>
      <w:r w:rsidR="00342D7E" w:rsidRPr="00EE129F">
        <w:rPr>
          <w:lang w:val="en-US"/>
        </w:rPr>
        <w:t>shows</w:t>
      </w:r>
      <w:r w:rsidR="00DF5002" w:rsidRPr="00EE129F">
        <w:rPr>
          <w:lang w:val="en-US"/>
        </w:rPr>
        <w:t xml:space="preserve"> </w:t>
      </w:r>
      <w:r w:rsidR="00DC1166" w:rsidRPr="00EE129F">
        <w:rPr>
          <w:lang w:val="en-US"/>
        </w:rPr>
        <w:t>the expectations of the model</w:t>
      </w:r>
      <w:r w:rsidR="00DF5002" w:rsidRPr="00EE129F">
        <w:rPr>
          <w:lang w:val="en-US"/>
        </w:rPr>
        <w:t xml:space="preserve">, the values of matrix </w:t>
      </w:r>
      <w:r w:rsidR="00DF5002" w:rsidRPr="00EE129F">
        <w:rPr>
          <w:i/>
          <w:iCs/>
          <w:lang w:val="en-US"/>
        </w:rPr>
        <w:t>T</w:t>
      </w:r>
      <w:r w:rsidR="00DC1166" w:rsidRPr="00EE129F">
        <w:rPr>
          <w:lang w:val="en-US"/>
        </w:rPr>
        <w:t xml:space="preserve">. </w:t>
      </w:r>
      <w:r w:rsidR="00342D7E" w:rsidRPr="00EE129F">
        <w:rPr>
          <w:i/>
          <w:iCs/>
          <w:lang w:val="en-US"/>
        </w:rPr>
        <w:t>Data</w:t>
      </w:r>
      <w:r w:rsidR="00342D7E" w:rsidRPr="00EE129F">
        <w:rPr>
          <w:lang w:val="en-US"/>
        </w:rPr>
        <w:t xml:space="preserve"> row shows a summary of the data. O</w:t>
      </w:r>
      <w:r w:rsidR="00DC1166" w:rsidRPr="00EE129F">
        <w:rPr>
          <w:lang w:val="en-US"/>
        </w:rPr>
        <w:t>ther rows show the maximum-likelihood estimated model parameters and the corresponding predictions without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T</m:t>
            </m:r>
          </m:e>
        </m:acc>
      </m:oMath>
      <w:r w:rsidR="00DF5002" w:rsidRPr="00EE129F">
        <w:rPr>
          <w:lang w:val="en-US"/>
        </w:rPr>
        <w:t>)</w:t>
      </w:r>
      <w:r w:rsidR="00DC1166" w:rsidRPr="00EE129F">
        <w:rPr>
          <w:lang w:val="en-US"/>
        </w:rPr>
        <w:t xml:space="preserve"> and with adjustment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M</m:t>
            </m:r>
          </m:e>
        </m:acc>
      </m:oMath>
      <w:r w:rsidR="00DF5002" w:rsidRPr="00EE129F">
        <w:rPr>
          <w:lang w:val="en-US"/>
        </w:rPr>
        <w:t>)</w:t>
      </w:r>
      <w:r w:rsidR="00DC1166" w:rsidRPr="00EE129F">
        <w:rPr>
          <w:lang w:val="en-US"/>
        </w:rPr>
        <w:t xml:space="preserve"> for criterion shift and for both the model with three parameters and the model with two parameters and </w:t>
      </w:r>
      <w:r w:rsidR="00DC1166" w:rsidRPr="00EE129F">
        <w:rPr>
          <w:rFonts w:hint="cs"/>
          <w:i/>
          <w:iCs/>
          <w:rtl/>
          <w:lang w:val="en-US"/>
        </w:rPr>
        <w:t>β</w:t>
      </w:r>
      <w:r w:rsidR="00DC1166" w:rsidRPr="00EE129F">
        <w:rPr>
          <w:lang w:val="en-US"/>
        </w:rPr>
        <w:t xml:space="preserve"> fixed at zero.</w:t>
      </w:r>
      <w:r w:rsidR="0094473A" w:rsidRPr="00EE129F">
        <w:rPr>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EE129F" w:rsidRDefault="003E036C" w:rsidP="003E036C">
      <w:pPr>
        <w:pStyle w:val="Caption"/>
        <w:rPr>
          <w:rFonts w:asciiTheme="minorHAnsi" w:eastAsia="Calibri" w:hAnsiTheme="minorHAnsi" w:cstheme="majorBidi"/>
          <w:i w:val="0"/>
          <w:iCs w:val="0"/>
          <w:color w:val="auto"/>
          <w:kern w:val="2"/>
          <w:sz w:val="24"/>
          <w:szCs w:val="24"/>
          <w:lang w:val="en-US"/>
          <w14:ligatures w14:val="standardContextual"/>
        </w:rPr>
      </w:pPr>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009D6992" w:rsidRPr="00EE129F">
        <w:rPr>
          <w:rFonts w:asciiTheme="minorHAnsi" w:eastAsia="Calibri" w:hAnsiTheme="minorHAnsi" w:cstheme="majorBidi"/>
          <w:b/>
          <w:bCs/>
          <w:i w:val="0"/>
          <w:iCs w:val="0"/>
          <w:noProof/>
          <w:color w:val="auto"/>
          <w:kern w:val="2"/>
          <w:sz w:val="24"/>
          <w:szCs w:val="24"/>
          <w:lang w:val="en-US"/>
          <w14:ligatures w14:val="standardContextual"/>
        </w:rPr>
        <w:t>2</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lang w:val="en-US"/>
          <w14:ligatures w14:val="standardContextual"/>
        </w:rPr>
        <w:t xml:space="preserve">. </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Comparison of maximum-likelihood estimates to Laland et al. (1995). </w:t>
      </w:r>
      <w:bookmarkEnd w:id="99"/>
      <w:bookmarkEnd w:id="100"/>
      <w:bookmarkEnd w:id="101"/>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EE129F" w:rsidRDefault="009D6992" w:rsidP="009D6992">
      <w:pPr>
        <w:pStyle w:val="Caption"/>
        <w:rPr>
          <w:rFonts w:asciiTheme="minorHAnsi" w:eastAsia="Calibri" w:hAnsiTheme="minorHAnsi" w:cstheme="majorBidi"/>
          <w:i w:val="0"/>
          <w:iCs w:val="0"/>
          <w:color w:val="auto"/>
          <w:kern w:val="2"/>
          <w:sz w:val="24"/>
          <w:szCs w:val="24"/>
          <w:lang w:val="en-US"/>
          <w14:ligatures w14:val="standardContextual"/>
        </w:rPr>
      </w:pPr>
      <w:bookmarkStart w:id="104" w:name="_Ref172122949"/>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Pr="00EE129F">
        <w:rPr>
          <w:rFonts w:asciiTheme="minorHAnsi" w:eastAsia="Calibri" w:hAnsiTheme="minorHAnsi" w:cstheme="majorBidi"/>
          <w:b/>
          <w:bCs/>
          <w:i w:val="0"/>
          <w:iCs w:val="0"/>
          <w:color w:val="auto"/>
          <w:kern w:val="2"/>
          <w:sz w:val="24"/>
          <w:szCs w:val="24"/>
          <w:lang w:val="en-US"/>
          <w14:ligatures w14:val="standardContextual"/>
        </w:rPr>
        <w:t>3</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bookmarkEnd w:id="104"/>
      <w:r w:rsidR="008D523C" w:rsidRPr="00EE129F">
        <w:rPr>
          <w:rFonts w:asciiTheme="minorHAnsi" w:eastAsia="Calibri" w:hAnsiTheme="minorHAnsi" w:cstheme="majorBidi"/>
          <w:b/>
          <w:bCs/>
          <w:i w:val="0"/>
          <w:iCs w:val="0"/>
          <w:color w:val="auto"/>
          <w:kern w:val="2"/>
          <w:sz w:val="24"/>
          <w:szCs w:val="24"/>
          <w:lang w:val="en-US"/>
          <w14:ligatures w14:val="standardContextual"/>
        </w:rPr>
        <w:t>.</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lang w:val="en-US"/>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Pr>
        <w:rPr>
          <w:lang w:val="en-US"/>
        </w:rPr>
      </w:pPr>
    </w:p>
    <w:p w14:paraId="4E0850D1" w14:textId="77777777" w:rsidR="00EE129F" w:rsidRDefault="00EE129F">
      <w:pPr>
        <w:spacing w:before="0" w:line="240" w:lineRule="auto"/>
        <w:jc w:val="left"/>
        <w:rPr>
          <w:lang w:val="en-US"/>
        </w:rPr>
      </w:pPr>
      <w:r>
        <w:rPr>
          <w:lang w:val="en-US"/>
        </w:rPr>
        <w:br w:type="page"/>
      </w:r>
    </w:p>
    <w:p w14:paraId="301138D8" w14:textId="6385C6DE" w:rsidR="00EE129F" w:rsidRDefault="00EE129F" w:rsidP="00EE129F">
      <w:pPr>
        <w:rPr>
          <w:lang w:val="en-US"/>
        </w:rPr>
      </w:pPr>
      <w:r w:rsidRPr="00EE129F">
        <w:rPr>
          <w:b/>
          <w:bCs/>
          <w:lang w:val="en-US"/>
        </w:rPr>
        <w:lastRenderedPageBreak/>
        <w:t>Table 4.</w:t>
      </w:r>
      <w:r>
        <w:rPr>
          <w:lang w:val="en-US"/>
        </w:rPr>
        <w:t xml:space="preserve"> Results of model comparison using the likelihood-ratio test </w:t>
      </w:r>
      <w:r w:rsidRPr="0034355B">
        <w:rPr>
          <w:highlight w:val="yellow"/>
          <w:lang w:val="en-US"/>
        </w:rPr>
        <w:t>between nested version of the extended model with sex differences</w:t>
      </w:r>
      <w:r>
        <w:rPr>
          <w:lang w:val="en-US"/>
        </w:rPr>
        <w:t>.</w:t>
      </w:r>
      <w:r w:rsidR="0034355B">
        <w:rPr>
          <w:lang w:val="en-US"/>
        </w:rPr>
        <w:t xml:space="preserve"> LR: likelihood ratio;</w:t>
      </w:r>
      <w:r w:rsidR="008B03CD">
        <w:rPr>
          <w:lang w:val="en-US"/>
        </w:rPr>
        <w:t xml:space="preserve"> # Param.: number of parameters in each model;</w:t>
      </w:r>
      <w:r w:rsidR="0034355B">
        <w:rPr>
          <w:lang w:val="en-US"/>
        </w:rPr>
        <w:t xml:space="preserve"> df: degrees of freedom.</w:t>
      </w:r>
    </w:p>
    <w:p w14:paraId="3539D9E7" w14:textId="60DAE7FA" w:rsidR="00EE129F" w:rsidRPr="00EE129F" w:rsidRDefault="00EE129F">
      <w:pPr>
        <w:spacing w:before="0" w:line="240" w:lineRule="auto"/>
        <w:jc w:val="left"/>
        <w:rPr>
          <w:lang w:val="el-G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r>
              <w:rPr>
                <w:lang w:val="en-US"/>
              </w:rPr>
              <w:t>odel</w:t>
            </w:r>
          </w:p>
        </w:tc>
        <w:tc>
          <w:tcPr>
            <w:tcW w:w="1103" w:type="dxa"/>
            <w:tcBorders>
              <w:top w:val="single" w:sz="4" w:space="0" w:color="auto"/>
              <w:bottom w:val="single" w:sz="4" w:space="0" w:color="auto"/>
            </w:tcBorders>
          </w:tcPr>
          <w:p w14:paraId="7389C867" w14:textId="3F5CA672" w:rsidR="00AE2CF5" w:rsidRPr="001F35AD" w:rsidRDefault="00AE2CF5" w:rsidP="00EE129F">
            <w:pPr>
              <w:rPr>
                <w:i/>
                <w:iCs/>
                <w:lang w:val="en-US"/>
              </w:rPr>
            </w:pPr>
            <w:r>
              <w:rPr>
                <w:lang w:val="en-US"/>
              </w:rPr>
              <w:t># P</w:t>
            </w:r>
            <w:r w:rsidRPr="00AE2CF5">
              <w:rPr>
                <w:lang w:val="en-US"/>
              </w:rPr>
              <w:t>aram</w:t>
            </w:r>
            <w:r>
              <w:rPr>
                <w:lang w:val="en-US"/>
              </w:rP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lang w:val="en-US"/>
              </w:rPr>
            </w:pPr>
            <w:r w:rsidRPr="001F35AD">
              <w:rPr>
                <w:i/>
                <w:iCs/>
                <w:lang w:val="en-US"/>
              </w:rPr>
              <w:t>LR</w:t>
            </w:r>
          </w:p>
        </w:tc>
        <w:tc>
          <w:tcPr>
            <w:tcW w:w="725" w:type="dxa"/>
            <w:tcBorders>
              <w:top w:val="single" w:sz="4" w:space="0" w:color="auto"/>
              <w:bottom w:val="single" w:sz="4" w:space="0" w:color="auto"/>
            </w:tcBorders>
          </w:tcPr>
          <w:p w14:paraId="5445A71A" w14:textId="77777777" w:rsidR="00AE2CF5" w:rsidRDefault="00AE2CF5" w:rsidP="00EE129F">
            <w:pPr>
              <w:rPr>
                <w:lang w:val="en-US"/>
              </w:rPr>
            </w:pPr>
            <w:r>
              <w:rPr>
                <w:lang w:val="en-US"/>
              </w:rPr>
              <w:t>df</w:t>
            </w:r>
          </w:p>
        </w:tc>
        <w:tc>
          <w:tcPr>
            <w:tcW w:w="1170" w:type="dxa"/>
            <w:tcBorders>
              <w:top w:val="single" w:sz="4" w:space="0" w:color="auto"/>
              <w:bottom w:val="single" w:sz="4" w:space="0" w:color="auto"/>
            </w:tcBorders>
          </w:tcPr>
          <w:p w14:paraId="0F287A79" w14:textId="77777777" w:rsidR="00AE2CF5" w:rsidRDefault="00AE2CF5" w:rsidP="00EE129F">
            <w:pPr>
              <w:rPr>
                <w:lang w:val="en-US"/>
              </w:rPr>
            </w:pPr>
            <w:r>
              <w:rPr>
                <w:lang w:val="en-US"/>
              </w:rP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pPr>
              <w:rPr>
                <w:lang w:val="en-US"/>
              </w:rPr>
            </w:pPr>
            <w:r>
              <w:rPr>
                <w:lang w:val="en-US"/>
              </w:rPr>
              <w:t>I vs II</w:t>
            </w:r>
          </w:p>
        </w:tc>
        <w:tc>
          <w:tcPr>
            <w:tcW w:w="1103" w:type="dxa"/>
            <w:tcBorders>
              <w:top w:val="single" w:sz="4" w:space="0" w:color="auto"/>
            </w:tcBorders>
          </w:tcPr>
          <w:p w14:paraId="51AFA434" w14:textId="09A0C671" w:rsidR="00AE2CF5" w:rsidRDefault="00AE2CF5" w:rsidP="00EE129F">
            <w:pPr>
              <w:rPr>
                <w:lang w:val="en-US"/>
              </w:rPr>
            </w:pPr>
            <w:r>
              <w:rPr>
                <w:lang w:val="en-US"/>
              </w:rPr>
              <w:t>2 / 3</w:t>
            </w:r>
          </w:p>
        </w:tc>
        <w:tc>
          <w:tcPr>
            <w:tcW w:w="697" w:type="dxa"/>
            <w:tcBorders>
              <w:top w:val="single" w:sz="4" w:space="0" w:color="auto"/>
            </w:tcBorders>
          </w:tcPr>
          <w:p w14:paraId="038F02D4" w14:textId="07DA02F2" w:rsidR="00AE2CF5" w:rsidRDefault="00AE2CF5" w:rsidP="00EE129F">
            <w:pPr>
              <w:rPr>
                <w:lang w:val="en-US"/>
              </w:rPr>
            </w:pPr>
            <w:r>
              <w:rPr>
                <w:lang w:val="en-US"/>
              </w:rPr>
              <w:t>5.4</w:t>
            </w:r>
          </w:p>
        </w:tc>
        <w:tc>
          <w:tcPr>
            <w:tcW w:w="725" w:type="dxa"/>
            <w:tcBorders>
              <w:top w:val="single" w:sz="4" w:space="0" w:color="auto"/>
            </w:tcBorders>
          </w:tcPr>
          <w:p w14:paraId="206C2B00" w14:textId="77777777" w:rsidR="00AE2CF5" w:rsidRDefault="00AE2CF5" w:rsidP="00EE129F">
            <w:pPr>
              <w:rPr>
                <w:lang w:val="en-US"/>
              </w:rPr>
            </w:pPr>
            <w:r>
              <w:rPr>
                <w:lang w:val="en-US"/>
              </w:rPr>
              <w:t>1</w:t>
            </w:r>
          </w:p>
        </w:tc>
        <w:tc>
          <w:tcPr>
            <w:tcW w:w="1170" w:type="dxa"/>
            <w:tcBorders>
              <w:top w:val="single" w:sz="4" w:space="0" w:color="auto"/>
            </w:tcBorders>
          </w:tcPr>
          <w:p w14:paraId="70BA6A60" w14:textId="77777777" w:rsidR="00AE2CF5" w:rsidRDefault="00AE2CF5" w:rsidP="00EE129F">
            <w:pPr>
              <w:rPr>
                <w:lang w:val="en-US"/>
              </w:rPr>
            </w:pPr>
            <w:r>
              <w:rPr>
                <w:lang w:val="en-US"/>
              </w:rPr>
              <w:t>0.0201</w:t>
            </w:r>
          </w:p>
        </w:tc>
      </w:tr>
      <w:tr w:rsidR="00AE2CF5" w14:paraId="07E67ECE" w14:textId="77777777" w:rsidTr="00AE2CF5">
        <w:trPr>
          <w:jc w:val="center"/>
        </w:trPr>
        <w:tc>
          <w:tcPr>
            <w:tcW w:w="1165" w:type="dxa"/>
          </w:tcPr>
          <w:p w14:paraId="3BC753DC" w14:textId="77777777" w:rsidR="00AE2CF5" w:rsidRDefault="00AE2CF5" w:rsidP="00EE129F">
            <w:pPr>
              <w:rPr>
                <w:lang w:val="en-US"/>
              </w:rPr>
            </w:pPr>
            <w:r>
              <w:rPr>
                <w:lang w:val="en-US"/>
              </w:rPr>
              <w:t>II vs III</w:t>
            </w:r>
          </w:p>
        </w:tc>
        <w:tc>
          <w:tcPr>
            <w:tcW w:w="1103" w:type="dxa"/>
          </w:tcPr>
          <w:p w14:paraId="2BF0DBA2" w14:textId="596DF947" w:rsidR="00AE2CF5" w:rsidRDefault="00AE2CF5" w:rsidP="00EE129F">
            <w:pPr>
              <w:rPr>
                <w:lang w:val="en-US"/>
              </w:rPr>
            </w:pPr>
            <w:r>
              <w:rPr>
                <w:lang w:val="en-US"/>
              </w:rPr>
              <w:t>3 / 4</w:t>
            </w:r>
          </w:p>
        </w:tc>
        <w:tc>
          <w:tcPr>
            <w:tcW w:w="697" w:type="dxa"/>
          </w:tcPr>
          <w:p w14:paraId="68E8F889" w14:textId="5A3B31C3" w:rsidR="00AE2CF5" w:rsidRDefault="00AE2CF5" w:rsidP="00EE129F">
            <w:pPr>
              <w:rPr>
                <w:lang w:val="en-US"/>
              </w:rPr>
            </w:pPr>
            <w:r>
              <w:rPr>
                <w:lang w:val="en-US"/>
              </w:rPr>
              <w:t>25.6</w:t>
            </w:r>
          </w:p>
        </w:tc>
        <w:tc>
          <w:tcPr>
            <w:tcW w:w="725" w:type="dxa"/>
          </w:tcPr>
          <w:p w14:paraId="4C9382E6" w14:textId="77777777" w:rsidR="00AE2CF5" w:rsidRDefault="00AE2CF5" w:rsidP="00EE129F">
            <w:pPr>
              <w:rPr>
                <w:lang w:val="en-US"/>
              </w:rPr>
            </w:pPr>
            <w:r>
              <w:rPr>
                <w:lang w:val="en-US"/>
              </w:rPr>
              <w:t>1</w:t>
            </w:r>
          </w:p>
        </w:tc>
        <w:tc>
          <w:tcPr>
            <w:tcW w:w="1170" w:type="dxa"/>
          </w:tcPr>
          <w:p w14:paraId="5211974E" w14:textId="77777777" w:rsidR="00AE2CF5" w:rsidRDefault="00AE2CF5" w:rsidP="00EE129F">
            <w:pPr>
              <w:rPr>
                <w:lang w:val="en-US"/>
              </w:rPr>
            </w:pPr>
            <w:r>
              <w:rPr>
                <w:lang w:val="en-US"/>
              </w:rPr>
              <w:t>4</w:t>
            </w:r>
            <w:r>
              <w:rPr>
                <w:lang w:val="en-US"/>
              </w:rPr>
              <w:sym w:font="Symbol" w:char="F0D7"/>
            </w:r>
            <w:r>
              <w:rPr>
                <w:lang w:val="en-US"/>
              </w:rPr>
              <w:t>10</w:t>
            </w:r>
            <w:r w:rsidRPr="00364073">
              <w:rPr>
                <w:vertAlign w:val="superscript"/>
                <w:lang w:val="en-US"/>
              </w:rPr>
              <w:t>-7</w:t>
            </w:r>
          </w:p>
        </w:tc>
      </w:tr>
      <w:tr w:rsidR="00AE2CF5" w14:paraId="4A280DAB" w14:textId="77777777" w:rsidTr="00AE2CF5">
        <w:trPr>
          <w:jc w:val="center"/>
        </w:trPr>
        <w:tc>
          <w:tcPr>
            <w:tcW w:w="1165" w:type="dxa"/>
          </w:tcPr>
          <w:p w14:paraId="309B54CB" w14:textId="77777777" w:rsidR="00AE2CF5" w:rsidRDefault="00AE2CF5" w:rsidP="00EE129F">
            <w:pPr>
              <w:rPr>
                <w:lang w:val="en-US"/>
              </w:rPr>
            </w:pPr>
            <w:r>
              <w:rPr>
                <w:lang w:val="en-US"/>
              </w:rPr>
              <w:t>II vs IV</w:t>
            </w:r>
          </w:p>
        </w:tc>
        <w:tc>
          <w:tcPr>
            <w:tcW w:w="1103" w:type="dxa"/>
          </w:tcPr>
          <w:p w14:paraId="310F4C65" w14:textId="21995DCC" w:rsidR="00AE2CF5" w:rsidRDefault="00AE2CF5" w:rsidP="00EE129F">
            <w:pPr>
              <w:rPr>
                <w:lang w:val="en-US"/>
              </w:rPr>
            </w:pPr>
            <w:r>
              <w:rPr>
                <w:lang w:val="en-US"/>
              </w:rPr>
              <w:t>3 / 5</w:t>
            </w:r>
          </w:p>
        </w:tc>
        <w:tc>
          <w:tcPr>
            <w:tcW w:w="697" w:type="dxa"/>
          </w:tcPr>
          <w:p w14:paraId="5210ACD0" w14:textId="5226AEDE" w:rsidR="00AE2CF5" w:rsidRDefault="00AE2CF5" w:rsidP="00EE129F">
            <w:pPr>
              <w:rPr>
                <w:lang w:val="en-US"/>
              </w:rPr>
            </w:pPr>
            <w:r>
              <w:rPr>
                <w:lang w:val="en-US"/>
              </w:rPr>
              <w:t>16.4</w:t>
            </w:r>
          </w:p>
        </w:tc>
        <w:tc>
          <w:tcPr>
            <w:tcW w:w="725" w:type="dxa"/>
          </w:tcPr>
          <w:p w14:paraId="64C282D3" w14:textId="77777777" w:rsidR="00AE2CF5" w:rsidRDefault="00AE2CF5" w:rsidP="00EE129F">
            <w:pPr>
              <w:rPr>
                <w:lang w:val="en-US"/>
              </w:rPr>
            </w:pPr>
            <w:r>
              <w:rPr>
                <w:lang w:val="en-US"/>
              </w:rPr>
              <w:t>2</w:t>
            </w:r>
          </w:p>
        </w:tc>
        <w:tc>
          <w:tcPr>
            <w:tcW w:w="1170" w:type="dxa"/>
          </w:tcPr>
          <w:p w14:paraId="1521BBA3" w14:textId="77777777" w:rsidR="00AE2CF5" w:rsidRDefault="00AE2CF5" w:rsidP="00EE129F">
            <w:pPr>
              <w:rPr>
                <w:lang w:val="en-US"/>
              </w:rPr>
            </w:pPr>
            <w:r>
              <w:rPr>
                <w:lang w:val="en-US"/>
              </w:rPr>
              <w:t>0.0003</w:t>
            </w:r>
          </w:p>
        </w:tc>
      </w:tr>
      <w:tr w:rsidR="00AE2CF5" w14:paraId="450A3D53" w14:textId="77777777" w:rsidTr="00AE2CF5">
        <w:trPr>
          <w:jc w:val="center"/>
        </w:trPr>
        <w:tc>
          <w:tcPr>
            <w:tcW w:w="1165" w:type="dxa"/>
          </w:tcPr>
          <w:p w14:paraId="7DA12E76" w14:textId="77777777" w:rsidR="00AE2CF5" w:rsidRDefault="00AE2CF5" w:rsidP="00EE129F">
            <w:pPr>
              <w:rPr>
                <w:lang w:val="en-US"/>
              </w:rPr>
            </w:pPr>
            <w:r>
              <w:rPr>
                <w:lang w:val="en-US"/>
              </w:rPr>
              <w:t>III vs V</w:t>
            </w:r>
          </w:p>
        </w:tc>
        <w:tc>
          <w:tcPr>
            <w:tcW w:w="1103" w:type="dxa"/>
          </w:tcPr>
          <w:p w14:paraId="20CC7FD4" w14:textId="66F54217" w:rsidR="00AE2CF5" w:rsidRDefault="00AE2CF5" w:rsidP="00EE129F">
            <w:pPr>
              <w:rPr>
                <w:lang w:val="en-US"/>
              </w:rPr>
            </w:pPr>
            <w:r>
              <w:rPr>
                <w:lang w:val="en-US"/>
              </w:rPr>
              <w:t>4 / 7</w:t>
            </w:r>
          </w:p>
        </w:tc>
        <w:tc>
          <w:tcPr>
            <w:tcW w:w="697" w:type="dxa"/>
          </w:tcPr>
          <w:p w14:paraId="2B8060CD" w14:textId="32F29F0D" w:rsidR="00AE2CF5" w:rsidRDefault="00AE2CF5" w:rsidP="00EE129F">
            <w:pPr>
              <w:rPr>
                <w:lang w:val="en-US"/>
              </w:rPr>
            </w:pPr>
            <w:r>
              <w:rPr>
                <w:lang w:val="en-US"/>
              </w:rPr>
              <w:t>17.8</w:t>
            </w:r>
          </w:p>
        </w:tc>
        <w:tc>
          <w:tcPr>
            <w:tcW w:w="725" w:type="dxa"/>
          </w:tcPr>
          <w:p w14:paraId="770E5CBB" w14:textId="77777777" w:rsidR="00AE2CF5" w:rsidRDefault="00AE2CF5" w:rsidP="00EE129F">
            <w:pPr>
              <w:rPr>
                <w:lang w:val="en-US"/>
              </w:rPr>
            </w:pPr>
            <w:r>
              <w:rPr>
                <w:lang w:val="en-US"/>
              </w:rPr>
              <w:t>3</w:t>
            </w:r>
          </w:p>
        </w:tc>
        <w:tc>
          <w:tcPr>
            <w:tcW w:w="1170" w:type="dxa"/>
          </w:tcPr>
          <w:p w14:paraId="7D085DFA" w14:textId="77777777" w:rsidR="00AE2CF5" w:rsidRDefault="00AE2CF5" w:rsidP="00EE129F">
            <w:pPr>
              <w:rPr>
                <w:lang w:val="en-US"/>
              </w:rPr>
            </w:pPr>
            <w:r>
              <w:rPr>
                <w:lang w:val="en-US"/>
              </w:rPr>
              <w:t>0.0005</w:t>
            </w:r>
          </w:p>
        </w:tc>
      </w:tr>
      <w:tr w:rsidR="00AE2CF5" w:rsidRPr="00F44FD5" w14:paraId="3133F12B" w14:textId="77777777" w:rsidTr="00AE2CF5">
        <w:trPr>
          <w:jc w:val="center"/>
        </w:trPr>
        <w:tc>
          <w:tcPr>
            <w:tcW w:w="1165" w:type="dxa"/>
          </w:tcPr>
          <w:p w14:paraId="34DF7C95" w14:textId="77777777" w:rsidR="00AE2CF5" w:rsidRDefault="00AE2CF5" w:rsidP="00EE129F">
            <w:pPr>
              <w:rPr>
                <w:lang w:val="en-US"/>
              </w:rPr>
            </w:pPr>
            <w:r>
              <w:rPr>
                <w:lang w:val="en-US"/>
              </w:rPr>
              <w:t>II vs V</w:t>
            </w:r>
          </w:p>
        </w:tc>
        <w:tc>
          <w:tcPr>
            <w:tcW w:w="1103" w:type="dxa"/>
          </w:tcPr>
          <w:p w14:paraId="131BB7E6" w14:textId="7BE67B32" w:rsidR="00AE2CF5" w:rsidRDefault="00AE2CF5" w:rsidP="00EE129F">
            <w:pPr>
              <w:rPr>
                <w:lang w:val="en-US"/>
              </w:rPr>
            </w:pPr>
            <w:r>
              <w:rPr>
                <w:lang w:val="en-US"/>
              </w:rPr>
              <w:t>3 / 7</w:t>
            </w:r>
          </w:p>
        </w:tc>
        <w:tc>
          <w:tcPr>
            <w:tcW w:w="697" w:type="dxa"/>
          </w:tcPr>
          <w:p w14:paraId="7CBB3B63" w14:textId="6050B424" w:rsidR="00AE2CF5" w:rsidRDefault="00AE2CF5" w:rsidP="00EE129F">
            <w:pPr>
              <w:rPr>
                <w:lang w:val="en-US"/>
              </w:rPr>
            </w:pPr>
            <w:r>
              <w:rPr>
                <w:lang w:val="en-US"/>
              </w:rPr>
              <w:t>44</w:t>
            </w:r>
          </w:p>
        </w:tc>
        <w:tc>
          <w:tcPr>
            <w:tcW w:w="725" w:type="dxa"/>
          </w:tcPr>
          <w:p w14:paraId="35E24E4F" w14:textId="77777777" w:rsidR="00AE2CF5" w:rsidRDefault="00AE2CF5" w:rsidP="00EE129F">
            <w:pPr>
              <w:rPr>
                <w:lang w:val="en-US"/>
              </w:rPr>
            </w:pPr>
            <w:r>
              <w:rPr>
                <w:lang w:val="en-US"/>
              </w:rPr>
              <w:t>4</w:t>
            </w:r>
          </w:p>
        </w:tc>
        <w:tc>
          <w:tcPr>
            <w:tcW w:w="1170" w:type="dxa"/>
          </w:tcPr>
          <w:p w14:paraId="45E30497" w14:textId="77777777" w:rsidR="00AE2CF5" w:rsidRDefault="00AE2CF5" w:rsidP="00EE129F">
            <w:pPr>
              <w:rPr>
                <w:lang w:val="en-US"/>
              </w:rPr>
            </w:pPr>
            <w:r>
              <w:rPr>
                <w:lang w:val="en-US"/>
              </w:rPr>
              <w:t>6</w:t>
            </w:r>
            <w:r>
              <w:rPr>
                <w:lang w:val="en-US"/>
              </w:rPr>
              <w:sym w:font="Symbol" w:char="F0D7"/>
            </w:r>
            <w:r>
              <w:rPr>
                <w:lang w:val="en-US"/>
              </w:rPr>
              <w:t>10</w:t>
            </w:r>
            <w:r w:rsidRPr="00364073">
              <w:rPr>
                <w:vertAlign w:val="superscript"/>
                <w:lang w:val="en-US"/>
              </w:rPr>
              <w:t>-9</w:t>
            </w:r>
          </w:p>
        </w:tc>
      </w:tr>
    </w:tbl>
    <w:p w14:paraId="322BDE63" w14:textId="77777777" w:rsidR="00EE129F" w:rsidRPr="0060263C" w:rsidRDefault="00EE129F"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105" w:name="bookmark=id.46r0co2" w:colFirst="0" w:colLast="0"/>
      <w:bookmarkEnd w:id="105"/>
    </w:p>
    <w:sectPr w:rsidR="00334F34" w:rsidRPr="00334F34">
      <w:footerReference w:type="even" r:id="rId20"/>
      <w:footerReference w:type="default" r:id="rId2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5" w:author="Yoav Ram" w:date="2024-11-17T15:23:00Z" w:initials="YR">
    <w:p w14:paraId="3A028E3D" w14:textId="77777777" w:rsidR="00E4684E" w:rsidRDefault="00E4684E" w:rsidP="00E4684E">
      <w:pPr>
        <w:jc w:val="left"/>
      </w:pPr>
      <w:r>
        <w:rPr>
          <w:rStyle w:val="CommentReference"/>
        </w:rPr>
        <w:annotationRef/>
      </w:r>
      <w:r>
        <w:rPr>
          <w:rFonts w:ascii="Times New Roman" w:eastAsia="Times New Roman" w:hAnsi="Times New Roman" w:cs="Times New Roman"/>
          <w:color w:val="000000"/>
          <w:kern w:val="0"/>
          <w:sz w:val="20"/>
          <w:szCs w:val="20"/>
          <w14:ligatures w14:val="none"/>
        </w:rPr>
        <w:t>explain how simulations are performed.</w:t>
      </w:r>
    </w:p>
  </w:comment>
  <w:comment w:id="76" w:author="Yoav Ram" w:date="2024-11-17T15:25:00Z" w:initials="YR">
    <w:p w14:paraId="723AEF8B" w14:textId="77777777" w:rsidR="00E4684E" w:rsidRDefault="00E4684E" w:rsidP="00E4684E">
      <w:pPr>
        <w:jc w:val="left"/>
      </w:pPr>
      <w:r>
        <w:rPr>
          <w:rStyle w:val="CommentReference"/>
        </w:rPr>
        <w:annotationRef/>
      </w:r>
      <w:r>
        <w:rPr>
          <w:rFonts w:ascii="Times New Roman" w:eastAsia="Times New Roman" w:hAnsi="Times New Roman" w:cs="Times New Roman"/>
          <w:color w:val="000000"/>
          <w:kern w:val="0"/>
          <w:sz w:val="20"/>
          <w:szCs w:val="20"/>
          <w14:ligatures w14:val="none"/>
        </w:rPr>
        <w:t xml:space="preserve">which model is used? how are parameter values chosen? how is synthetic data generated from the paramters? how many simulations? </w:t>
      </w:r>
    </w:p>
  </w:comment>
  <w:comment w:id="77" w:author="Yoav Ram" w:date="2024-11-17T15:26:00Z" w:initials="YR">
    <w:p w14:paraId="0AD899FA" w14:textId="77777777" w:rsidR="00E4684E" w:rsidRDefault="00E4684E" w:rsidP="00E4684E">
      <w:pPr>
        <w:jc w:val="left"/>
      </w:pPr>
      <w:r>
        <w:rPr>
          <w:rStyle w:val="CommentReference"/>
        </w:rPr>
        <w:annotationRef/>
      </w:r>
      <w:r>
        <w:rPr>
          <w:rFonts w:ascii="Times New Roman" w:eastAsia="Times New Roman" w:hAnsi="Times New Roman" w:cs="Times New Roman"/>
          <w:color w:val="000000"/>
          <w:kern w:val="0"/>
          <w:sz w:val="20"/>
          <w:szCs w:val="20"/>
          <w14:ligatures w14:val="none"/>
        </w:rPr>
        <w:t>what confidence interval? this is the first mention of CI in this paper.</w:t>
      </w:r>
    </w:p>
  </w:comment>
  <w:comment w:id="78" w:author="Yoav Ram" w:date="2024-11-17T15:28:00Z" w:initials="YR">
    <w:p w14:paraId="4CA69A73" w14:textId="77777777" w:rsidR="00E4684E" w:rsidRDefault="00E4684E" w:rsidP="00E4684E">
      <w:pPr>
        <w:jc w:val="left"/>
      </w:pPr>
      <w:r>
        <w:rPr>
          <w:rStyle w:val="CommentReference"/>
        </w:rPr>
        <w:annotationRef/>
      </w:r>
      <w:r>
        <w:rPr>
          <w:rFonts w:ascii="Times New Roman" w:eastAsia="Times New Roman" w:hAnsi="Times New Roman" w:cs="Times New Roman"/>
          <w:color w:val="000000"/>
          <w:kern w:val="0"/>
          <w:sz w:val="20"/>
          <w:szCs w:val="20"/>
          <w14:ligatures w14:val="none"/>
        </w:rPr>
        <w:t>what does that mean? we should explain the findings before making a conclusion</w:t>
      </w:r>
    </w:p>
  </w:comment>
  <w:comment w:id="79" w:author="Yoav Ram" w:date="2024-11-17T15:30:00Z" w:initials="YR">
    <w:p w14:paraId="409770DB" w14:textId="77777777" w:rsidR="003A1B1E" w:rsidRDefault="003A1B1E" w:rsidP="003A1B1E">
      <w:pPr>
        <w:jc w:val="left"/>
      </w:pPr>
      <w:r>
        <w:rPr>
          <w:rStyle w:val="CommentReference"/>
        </w:rPr>
        <w:annotationRef/>
      </w:r>
      <w:r>
        <w:rPr>
          <w:rFonts w:ascii="Times New Roman" w:eastAsia="Times New Roman" w:hAnsi="Times New Roman" w:cs="Times New Roman"/>
          <w:color w:val="000000"/>
          <w:kern w:val="0"/>
          <w:sz w:val="20"/>
          <w:szCs w:val="20"/>
          <w14:ligatures w14:val="none"/>
        </w:rPr>
        <w:t>make quantitative statements here.</w:t>
      </w:r>
    </w:p>
  </w:comment>
  <w:comment w:id="80" w:author="Yoav Ram" w:date="2024-11-17T15:32:00Z" w:initials="YR">
    <w:p w14:paraId="3346392C" w14:textId="77777777" w:rsidR="0054127C" w:rsidRDefault="0054127C" w:rsidP="0054127C">
      <w:pPr>
        <w:jc w:val="left"/>
      </w:pPr>
      <w:r>
        <w:rPr>
          <w:rStyle w:val="CommentReference"/>
        </w:rPr>
        <w:annotationRef/>
      </w:r>
      <w:r>
        <w:rPr>
          <w:rFonts w:ascii="Times New Roman" w:eastAsia="Times New Roman" w:hAnsi="Times New Roman" w:cs="Times New Roman"/>
          <w:kern w:val="0"/>
          <w:sz w:val="20"/>
          <w:szCs w:val="20"/>
          <w14:ligatures w14:val="none"/>
        </w:rPr>
        <w:t>unclear</w:t>
      </w:r>
    </w:p>
  </w:comment>
  <w:comment w:id="81" w:author="Yoav Ram" w:date="2024-11-17T15:33:00Z" w:initials="YR">
    <w:p w14:paraId="3C408BEA" w14:textId="77777777" w:rsidR="0054127C" w:rsidRDefault="0054127C" w:rsidP="0054127C">
      <w:pPr>
        <w:jc w:val="left"/>
      </w:pPr>
      <w:r>
        <w:rPr>
          <w:rStyle w:val="CommentReference"/>
        </w:rPr>
        <w:annotationRef/>
      </w:r>
      <w:r>
        <w:rPr>
          <w:rFonts w:ascii="Times New Roman" w:eastAsia="Times New Roman" w:hAnsi="Times New Roman" w:cs="Times New Roman"/>
          <w:color w:val="000000"/>
          <w:kern w:val="0"/>
          <w:sz w:val="20"/>
          <w:szCs w:val="20"/>
          <w14:ligatures w14:val="none"/>
        </w:rPr>
        <w:t>again, I think we need to start with a quantitative statement. how underconfident is it?? a lot? a little?</w:t>
      </w:r>
    </w:p>
  </w:comment>
  <w:comment w:id="82" w:author="Yoav Ram" w:date="2024-11-17T15:35:00Z" w:initials="YR">
    <w:p w14:paraId="4C601BB5" w14:textId="77777777" w:rsidR="00CC4967" w:rsidRDefault="00CC4967" w:rsidP="00CC4967">
      <w:pPr>
        <w:jc w:val="left"/>
      </w:pPr>
      <w:r>
        <w:rPr>
          <w:rStyle w:val="CommentReference"/>
        </w:rPr>
        <w:annotationRef/>
      </w:r>
      <w:r>
        <w:rPr>
          <w:rFonts w:ascii="Times New Roman" w:eastAsia="Times New Roman" w:hAnsi="Times New Roman" w:cs="Times New Roman"/>
          <w:color w:val="000000"/>
          <w:kern w:val="0"/>
          <w:sz w:val="20"/>
          <w:szCs w:val="20"/>
          <w14:ligatures w14:val="none"/>
        </w:rPr>
        <w:t>where? what does that mean?</w:t>
      </w:r>
    </w:p>
  </w:comment>
  <w:comment w:id="87" w:author="Yoav Ram" w:date="2024-11-17T16:33:00Z" w:initials="YR">
    <w:p w14:paraId="7F511553" w14:textId="77777777"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8" w:author="Yoav Ram" w:date="2024-11-17T16:35:00Z" w:initials="YR">
    <w:p w14:paraId="7F4A26AC" w14:textId="07187F4F" w:rsidR="00C83C4B" w:rsidRDefault="00C83C4B" w:rsidP="00C83C4B">
      <w:pPr>
        <w:jc w:val="left"/>
      </w:pPr>
      <w:r>
        <w:rPr>
          <w:rStyle w:val="CommentReference"/>
        </w:rPr>
        <w:annotationRef/>
      </w:r>
      <w:r>
        <w:rPr>
          <w:rFonts w:ascii="Times New Roman" w:eastAsia="Times New Roman" w:hAnsi="Times New Roman" w:cs="Times New Roman"/>
          <w:color w:val="000000"/>
          <w:kern w:val="0"/>
          <w:sz w:val="20"/>
          <w:szCs w:val="20"/>
          <w14:ligatures w14:val="none"/>
        </w:rPr>
        <w:t xml:space="preserve">we should extend this to discuss if this matches the literature </w:t>
      </w:r>
    </w:p>
  </w:comment>
  <w:comment w:id="89" w:author="Yoav Ram" w:date="2024-11-17T16:43:00Z" w:initials="YR">
    <w:p w14:paraId="1B6912CF" w14:textId="77777777" w:rsidR="00025E14" w:rsidRDefault="00025E14" w:rsidP="00025E14">
      <w:pPr>
        <w:jc w:val="left"/>
      </w:pPr>
      <w:r>
        <w:rPr>
          <w:rStyle w:val="CommentReference"/>
        </w:rPr>
        <w:annotationRef/>
      </w:r>
      <w:r>
        <w:rPr>
          <w:rFonts w:ascii="Times New Roman" w:eastAsia="Times New Roman" w:hAnsi="Times New Roman" w:cs="Times New Roman"/>
          <w:color w:val="000000"/>
          <w:kern w:val="0"/>
          <w:sz w:val="20"/>
          <w:szCs w:val="20"/>
          <w14:ligatures w14:val="none"/>
        </w:rPr>
        <w:t>here, too, we should connect to the literature</w:t>
      </w:r>
    </w:p>
  </w:comment>
  <w:comment w:id="95" w:author="Yoav Ram" w:date="2024-11-17T15:27:00Z" w:initials="YR">
    <w:p w14:paraId="36E6F73F" w14:textId="245E9AE0" w:rsidR="00E4684E" w:rsidRDefault="00E4684E" w:rsidP="00E4684E">
      <w:pPr>
        <w:jc w:val="left"/>
      </w:pPr>
      <w:r>
        <w:rPr>
          <w:rStyle w:val="CommentReference"/>
        </w:rPr>
        <w:annotationRef/>
      </w:r>
      <w:r>
        <w:rPr>
          <w:rFonts w:ascii="Times New Roman" w:eastAsia="Times New Roman" w:hAnsi="Times New Roman" w:cs="Times New Roman"/>
          <w:color w:val="000000"/>
          <w:kern w:val="0"/>
          <w:sz w:val="20"/>
          <w:szCs w:val="20"/>
          <w14:ligatures w14:val="none"/>
        </w:rPr>
        <w:t>axes labels are unclear</w:t>
      </w:r>
    </w:p>
  </w:comment>
  <w:comment w:id="97" w:author="Nadav Ben Nun" w:date="2024-09-12T13:38:00Z" w:initials="NB">
    <w:p w14:paraId="6243749F" w14:textId="4157495F" w:rsidR="00192F32" w:rsidRDefault="00192F32" w:rsidP="00192F32">
      <w:pPr>
        <w:pStyle w:val="CommentText"/>
      </w:pPr>
      <w:r>
        <w:rPr>
          <w:rStyle w:val="CommentReference"/>
        </w:rPr>
        <w:annotationRef/>
      </w:r>
      <w:r>
        <w:t>The process behind panel A is a bit unclear</w:t>
      </w:r>
    </w:p>
  </w:comment>
  <w:comment w:id="98"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A028E3D" w15:done="0"/>
  <w15:commentEx w15:paraId="723AEF8B" w15:paraIdParent="3A028E3D" w15:done="0"/>
  <w15:commentEx w15:paraId="0AD899FA" w15:done="0"/>
  <w15:commentEx w15:paraId="4CA69A73" w15:done="0"/>
  <w15:commentEx w15:paraId="409770DB" w15:done="0"/>
  <w15:commentEx w15:paraId="3346392C" w15:done="0"/>
  <w15:commentEx w15:paraId="3C408BEA" w15:done="0"/>
  <w15:commentEx w15:paraId="4C601BB5" w15:done="0"/>
  <w15:commentEx w15:paraId="7F511553" w15:done="0"/>
  <w15:commentEx w15:paraId="7F4A26AC" w15:done="0"/>
  <w15:commentEx w15:paraId="1B6912CF" w15:done="0"/>
  <w15:commentEx w15:paraId="36E6F73F"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3E9D407" w16cex:dateUtc="2024-11-17T13:23:00Z"/>
  <w16cex:commentExtensible w16cex:durableId="10B56798" w16cex:dateUtc="2024-11-17T13:25:00Z"/>
  <w16cex:commentExtensible w16cex:durableId="4C6187A5" w16cex:dateUtc="2024-11-17T13:26:00Z"/>
  <w16cex:commentExtensible w16cex:durableId="4D8B5788" w16cex:dateUtc="2024-11-17T13:28:00Z"/>
  <w16cex:commentExtensible w16cex:durableId="3DA3EFA9" w16cex:dateUtc="2024-11-17T13:30:00Z"/>
  <w16cex:commentExtensible w16cex:durableId="5D91D097" w16cex:dateUtc="2024-11-17T13:32:00Z"/>
  <w16cex:commentExtensible w16cex:durableId="783E93E0" w16cex:dateUtc="2024-11-17T13:33:00Z"/>
  <w16cex:commentExtensible w16cex:durableId="59400512" w16cex:dateUtc="2024-11-17T13:35:00Z"/>
  <w16cex:commentExtensible w16cex:durableId="769286CD" w16cex:dateUtc="2024-11-17T14:33:00Z"/>
  <w16cex:commentExtensible w16cex:durableId="617ACD59" w16cex:dateUtc="2024-11-17T14:35:00Z"/>
  <w16cex:commentExtensible w16cex:durableId="1742BB0C" w16cex:dateUtc="2024-11-17T14:43:00Z"/>
  <w16cex:commentExtensible w16cex:durableId="64504858" w16cex:dateUtc="2024-11-17T13:27: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A028E3D" w16cid:durableId="43E9D407"/>
  <w16cid:commentId w16cid:paraId="723AEF8B" w16cid:durableId="10B56798"/>
  <w16cid:commentId w16cid:paraId="0AD899FA" w16cid:durableId="4C6187A5"/>
  <w16cid:commentId w16cid:paraId="4CA69A73" w16cid:durableId="4D8B5788"/>
  <w16cid:commentId w16cid:paraId="409770DB" w16cid:durableId="3DA3EFA9"/>
  <w16cid:commentId w16cid:paraId="3346392C" w16cid:durableId="5D91D097"/>
  <w16cid:commentId w16cid:paraId="3C408BEA" w16cid:durableId="783E93E0"/>
  <w16cid:commentId w16cid:paraId="4C601BB5" w16cid:durableId="59400512"/>
  <w16cid:commentId w16cid:paraId="7F511553" w16cid:durableId="769286CD"/>
  <w16cid:commentId w16cid:paraId="7F4A26AC" w16cid:durableId="617ACD59"/>
  <w16cid:commentId w16cid:paraId="1B6912CF" w16cid:durableId="1742BB0C"/>
  <w16cid:commentId w16cid:paraId="36E6F73F" w16cid:durableId="64504858"/>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B9F9A0" w14:textId="77777777" w:rsidR="00641042" w:rsidRDefault="00641042" w:rsidP="00CB5F62">
      <w:r>
        <w:separator/>
      </w:r>
    </w:p>
  </w:endnote>
  <w:endnote w:type="continuationSeparator" w:id="0">
    <w:p w14:paraId="2A9E3364" w14:textId="77777777" w:rsidR="00641042" w:rsidRDefault="00641042"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56E891" w14:textId="77777777" w:rsidR="00641042" w:rsidRDefault="00641042" w:rsidP="00CB5F62">
      <w:r>
        <w:separator/>
      </w:r>
    </w:p>
  </w:footnote>
  <w:footnote w:type="continuationSeparator" w:id="0">
    <w:p w14:paraId="49CD275D" w14:textId="77777777" w:rsidR="00641042" w:rsidRDefault="00641042"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Yoav Ram">
    <w15:presenceInfo w15:providerId="AD" w15:userId="S::yoavram@tauex.tau.ac.il::05188b73-53ae-4e5f-a076-0346e59591a5"/>
  </w15:person>
  <w15:person w15:author="Nadav Ben Nun">
    <w15:presenceInfo w15:providerId="Windows Live" w15:userId="d5f92573ff8f6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78D0"/>
    <w:rsid w:val="00025E14"/>
    <w:rsid w:val="000327C6"/>
    <w:rsid w:val="0004164F"/>
    <w:rsid w:val="00041768"/>
    <w:rsid w:val="00045018"/>
    <w:rsid w:val="000623F6"/>
    <w:rsid w:val="0006462E"/>
    <w:rsid w:val="000817A5"/>
    <w:rsid w:val="00083C91"/>
    <w:rsid w:val="00090882"/>
    <w:rsid w:val="00094B37"/>
    <w:rsid w:val="000A73CC"/>
    <w:rsid w:val="000B0CF8"/>
    <w:rsid w:val="000B14A5"/>
    <w:rsid w:val="000B2196"/>
    <w:rsid w:val="000C078E"/>
    <w:rsid w:val="000C3DC4"/>
    <w:rsid w:val="000D0202"/>
    <w:rsid w:val="000E4957"/>
    <w:rsid w:val="000F152E"/>
    <w:rsid w:val="000F4F9F"/>
    <w:rsid w:val="001032E3"/>
    <w:rsid w:val="0011323B"/>
    <w:rsid w:val="00116A4F"/>
    <w:rsid w:val="00120641"/>
    <w:rsid w:val="00133108"/>
    <w:rsid w:val="00143D85"/>
    <w:rsid w:val="00153DAA"/>
    <w:rsid w:val="00162DCA"/>
    <w:rsid w:val="00163BAE"/>
    <w:rsid w:val="00164672"/>
    <w:rsid w:val="00165466"/>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269AC"/>
    <w:rsid w:val="00231858"/>
    <w:rsid w:val="00260B85"/>
    <w:rsid w:val="00265A67"/>
    <w:rsid w:val="00267E20"/>
    <w:rsid w:val="0027524E"/>
    <w:rsid w:val="00283817"/>
    <w:rsid w:val="002949A8"/>
    <w:rsid w:val="002A4169"/>
    <w:rsid w:val="002B61A0"/>
    <w:rsid w:val="002C5610"/>
    <w:rsid w:val="002C58FF"/>
    <w:rsid w:val="002C70F8"/>
    <w:rsid w:val="002C7524"/>
    <w:rsid w:val="002C7C69"/>
    <w:rsid w:val="002E3CDD"/>
    <w:rsid w:val="002E543F"/>
    <w:rsid w:val="002F16CE"/>
    <w:rsid w:val="002F6B15"/>
    <w:rsid w:val="002F7B90"/>
    <w:rsid w:val="00300302"/>
    <w:rsid w:val="00301197"/>
    <w:rsid w:val="0030295E"/>
    <w:rsid w:val="00321653"/>
    <w:rsid w:val="003217AD"/>
    <w:rsid w:val="0033320A"/>
    <w:rsid w:val="003345F3"/>
    <w:rsid w:val="00334F34"/>
    <w:rsid w:val="00340E5E"/>
    <w:rsid w:val="00342D7E"/>
    <w:rsid w:val="0034355B"/>
    <w:rsid w:val="003452BC"/>
    <w:rsid w:val="00354B43"/>
    <w:rsid w:val="00364073"/>
    <w:rsid w:val="003643EF"/>
    <w:rsid w:val="003709CE"/>
    <w:rsid w:val="00370A84"/>
    <w:rsid w:val="00371DD1"/>
    <w:rsid w:val="00372B8B"/>
    <w:rsid w:val="003739C1"/>
    <w:rsid w:val="00375463"/>
    <w:rsid w:val="00381729"/>
    <w:rsid w:val="0038639B"/>
    <w:rsid w:val="00387E68"/>
    <w:rsid w:val="003928CE"/>
    <w:rsid w:val="003A1A0B"/>
    <w:rsid w:val="003A1B1E"/>
    <w:rsid w:val="003A3147"/>
    <w:rsid w:val="003A6B9E"/>
    <w:rsid w:val="003B0C7E"/>
    <w:rsid w:val="003D1ACF"/>
    <w:rsid w:val="003D2532"/>
    <w:rsid w:val="003D37E6"/>
    <w:rsid w:val="003E036C"/>
    <w:rsid w:val="003E21A5"/>
    <w:rsid w:val="003F5F41"/>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67837"/>
    <w:rsid w:val="00471DEE"/>
    <w:rsid w:val="004808B6"/>
    <w:rsid w:val="004814D0"/>
    <w:rsid w:val="004870C1"/>
    <w:rsid w:val="00493C36"/>
    <w:rsid w:val="004A0470"/>
    <w:rsid w:val="004B0D57"/>
    <w:rsid w:val="004B5856"/>
    <w:rsid w:val="004B7AFA"/>
    <w:rsid w:val="004C1773"/>
    <w:rsid w:val="004C29CE"/>
    <w:rsid w:val="004C3329"/>
    <w:rsid w:val="004C43EB"/>
    <w:rsid w:val="004D2332"/>
    <w:rsid w:val="004D59C4"/>
    <w:rsid w:val="004D6888"/>
    <w:rsid w:val="004E5BEE"/>
    <w:rsid w:val="004E5DFA"/>
    <w:rsid w:val="004E5F50"/>
    <w:rsid w:val="004F7551"/>
    <w:rsid w:val="004F7DAC"/>
    <w:rsid w:val="00530779"/>
    <w:rsid w:val="00533ABB"/>
    <w:rsid w:val="005358FF"/>
    <w:rsid w:val="0054127C"/>
    <w:rsid w:val="0054515F"/>
    <w:rsid w:val="00545D3D"/>
    <w:rsid w:val="005477B3"/>
    <w:rsid w:val="00551775"/>
    <w:rsid w:val="00554EAB"/>
    <w:rsid w:val="005664DB"/>
    <w:rsid w:val="005727CD"/>
    <w:rsid w:val="00574B5F"/>
    <w:rsid w:val="00580C88"/>
    <w:rsid w:val="00583394"/>
    <w:rsid w:val="00592A4E"/>
    <w:rsid w:val="005A0339"/>
    <w:rsid w:val="005D38A1"/>
    <w:rsid w:val="005D490C"/>
    <w:rsid w:val="005E2257"/>
    <w:rsid w:val="005E40D4"/>
    <w:rsid w:val="005E6440"/>
    <w:rsid w:val="0060263C"/>
    <w:rsid w:val="00607C5A"/>
    <w:rsid w:val="00626215"/>
    <w:rsid w:val="006332EB"/>
    <w:rsid w:val="00641042"/>
    <w:rsid w:val="006411B0"/>
    <w:rsid w:val="0065188E"/>
    <w:rsid w:val="00665B9F"/>
    <w:rsid w:val="006707AF"/>
    <w:rsid w:val="0067474B"/>
    <w:rsid w:val="00674E4F"/>
    <w:rsid w:val="006807C6"/>
    <w:rsid w:val="00681372"/>
    <w:rsid w:val="006834AF"/>
    <w:rsid w:val="00684C24"/>
    <w:rsid w:val="00684F7B"/>
    <w:rsid w:val="0068669F"/>
    <w:rsid w:val="006A3892"/>
    <w:rsid w:val="006B4539"/>
    <w:rsid w:val="006B5D89"/>
    <w:rsid w:val="006B5DD1"/>
    <w:rsid w:val="006C3657"/>
    <w:rsid w:val="006C5DC9"/>
    <w:rsid w:val="006D0EC3"/>
    <w:rsid w:val="006D43DF"/>
    <w:rsid w:val="006E0867"/>
    <w:rsid w:val="006F22B4"/>
    <w:rsid w:val="006F2EDA"/>
    <w:rsid w:val="006F54B1"/>
    <w:rsid w:val="006F5A7E"/>
    <w:rsid w:val="00714962"/>
    <w:rsid w:val="007222E8"/>
    <w:rsid w:val="00723BEE"/>
    <w:rsid w:val="0072619F"/>
    <w:rsid w:val="0073194A"/>
    <w:rsid w:val="00740766"/>
    <w:rsid w:val="00743746"/>
    <w:rsid w:val="007501F9"/>
    <w:rsid w:val="007566DE"/>
    <w:rsid w:val="00756C67"/>
    <w:rsid w:val="0077003A"/>
    <w:rsid w:val="00770E79"/>
    <w:rsid w:val="0077536D"/>
    <w:rsid w:val="007800CF"/>
    <w:rsid w:val="00784E4F"/>
    <w:rsid w:val="00792B51"/>
    <w:rsid w:val="00792E4F"/>
    <w:rsid w:val="007944B7"/>
    <w:rsid w:val="007961D4"/>
    <w:rsid w:val="007A0C3A"/>
    <w:rsid w:val="007B541B"/>
    <w:rsid w:val="007B729F"/>
    <w:rsid w:val="007C6C76"/>
    <w:rsid w:val="007C7052"/>
    <w:rsid w:val="007E2059"/>
    <w:rsid w:val="007E4C04"/>
    <w:rsid w:val="007E52B6"/>
    <w:rsid w:val="007F07FB"/>
    <w:rsid w:val="007F5DA7"/>
    <w:rsid w:val="007F7E69"/>
    <w:rsid w:val="008105B2"/>
    <w:rsid w:val="008136DE"/>
    <w:rsid w:val="008205CA"/>
    <w:rsid w:val="00825C90"/>
    <w:rsid w:val="00831407"/>
    <w:rsid w:val="008329C8"/>
    <w:rsid w:val="00840E75"/>
    <w:rsid w:val="0084421E"/>
    <w:rsid w:val="00855FBC"/>
    <w:rsid w:val="008661DD"/>
    <w:rsid w:val="00866BEC"/>
    <w:rsid w:val="00870C39"/>
    <w:rsid w:val="008745E1"/>
    <w:rsid w:val="0087669A"/>
    <w:rsid w:val="008776DD"/>
    <w:rsid w:val="008839E0"/>
    <w:rsid w:val="008877F3"/>
    <w:rsid w:val="008931FB"/>
    <w:rsid w:val="008A7D5D"/>
    <w:rsid w:val="008B03CD"/>
    <w:rsid w:val="008B3851"/>
    <w:rsid w:val="008B4292"/>
    <w:rsid w:val="008C1425"/>
    <w:rsid w:val="008D2B96"/>
    <w:rsid w:val="008D523C"/>
    <w:rsid w:val="008F5978"/>
    <w:rsid w:val="008F6AED"/>
    <w:rsid w:val="009004BE"/>
    <w:rsid w:val="00900AD9"/>
    <w:rsid w:val="00914565"/>
    <w:rsid w:val="009159F6"/>
    <w:rsid w:val="0091718D"/>
    <w:rsid w:val="00924B9A"/>
    <w:rsid w:val="0093345C"/>
    <w:rsid w:val="0093705C"/>
    <w:rsid w:val="0094247F"/>
    <w:rsid w:val="00942DFE"/>
    <w:rsid w:val="00944462"/>
    <w:rsid w:val="0094473A"/>
    <w:rsid w:val="009453DB"/>
    <w:rsid w:val="00947B93"/>
    <w:rsid w:val="00947C5C"/>
    <w:rsid w:val="0095104B"/>
    <w:rsid w:val="00953024"/>
    <w:rsid w:val="00957A9A"/>
    <w:rsid w:val="0096042B"/>
    <w:rsid w:val="0096590C"/>
    <w:rsid w:val="009662A9"/>
    <w:rsid w:val="00967B71"/>
    <w:rsid w:val="00971395"/>
    <w:rsid w:val="0097149D"/>
    <w:rsid w:val="00982F72"/>
    <w:rsid w:val="00983943"/>
    <w:rsid w:val="00990700"/>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42949"/>
    <w:rsid w:val="00A81595"/>
    <w:rsid w:val="00A8287A"/>
    <w:rsid w:val="00A838B5"/>
    <w:rsid w:val="00A87049"/>
    <w:rsid w:val="00A873AB"/>
    <w:rsid w:val="00A9188D"/>
    <w:rsid w:val="00A955AD"/>
    <w:rsid w:val="00A96F99"/>
    <w:rsid w:val="00AA654B"/>
    <w:rsid w:val="00AB0D16"/>
    <w:rsid w:val="00AB164D"/>
    <w:rsid w:val="00AB4594"/>
    <w:rsid w:val="00AB6352"/>
    <w:rsid w:val="00AC1B1B"/>
    <w:rsid w:val="00AC7EE2"/>
    <w:rsid w:val="00AD2F72"/>
    <w:rsid w:val="00AD5E3B"/>
    <w:rsid w:val="00AD6DFC"/>
    <w:rsid w:val="00AD7805"/>
    <w:rsid w:val="00AE2CF5"/>
    <w:rsid w:val="00AF0CA8"/>
    <w:rsid w:val="00AF2F4F"/>
    <w:rsid w:val="00B039A6"/>
    <w:rsid w:val="00B1704A"/>
    <w:rsid w:val="00B171B8"/>
    <w:rsid w:val="00B36732"/>
    <w:rsid w:val="00B44DFA"/>
    <w:rsid w:val="00B528F1"/>
    <w:rsid w:val="00B54298"/>
    <w:rsid w:val="00B63742"/>
    <w:rsid w:val="00B70474"/>
    <w:rsid w:val="00B73FB7"/>
    <w:rsid w:val="00B76047"/>
    <w:rsid w:val="00B763E3"/>
    <w:rsid w:val="00B84B0D"/>
    <w:rsid w:val="00B94F97"/>
    <w:rsid w:val="00BA6BB0"/>
    <w:rsid w:val="00BA7D74"/>
    <w:rsid w:val="00BB0FB1"/>
    <w:rsid w:val="00BB1F82"/>
    <w:rsid w:val="00BB585F"/>
    <w:rsid w:val="00BC1713"/>
    <w:rsid w:val="00BC3293"/>
    <w:rsid w:val="00BD322F"/>
    <w:rsid w:val="00BD4FE1"/>
    <w:rsid w:val="00BE1CAF"/>
    <w:rsid w:val="00BE27E7"/>
    <w:rsid w:val="00BE647C"/>
    <w:rsid w:val="00BE74DC"/>
    <w:rsid w:val="00BF53D2"/>
    <w:rsid w:val="00C01490"/>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74489"/>
    <w:rsid w:val="00C81739"/>
    <w:rsid w:val="00C83C4B"/>
    <w:rsid w:val="00C86E03"/>
    <w:rsid w:val="00C9235B"/>
    <w:rsid w:val="00C93E1B"/>
    <w:rsid w:val="00CA52DA"/>
    <w:rsid w:val="00CA7C0C"/>
    <w:rsid w:val="00CB28FA"/>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D2"/>
    <w:rsid w:val="00D278F6"/>
    <w:rsid w:val="00D40829"/>
    <w:rsid w:val="00D412FB"/>
    <w:rsid w:val="00D4739D"/>
    <w:rsid w:val="00D53BA8"/>
    <w:rsid w:val="00D6173A"/>
    <w:rsid w:val="00D629F9"/>
    <w:rsid w:val="00D71FA2"/>
    <w:rsid w:val="00D72836"/>
    <w:rsid w:val="00D74EF5"/>
    <w:rsid w:val="00D776B2"/>
    <w:rsid w:val="00D86F72"/>
    <w:rsid w:val="00DA1B00"/>
    <w:rsid w:val="00DA3CE8"/>
    <w:rsid w:val="00DA5383"/>
    <w:rsid w:val="00DB1503"/>
    <w:rsid w:val="00DC1166"/>
    <w:rsid w:val="00DC4F1E"/>
    <w:rsid w:val="00DD6BD1"/>
    <w:rsid w:val="00DE6517"/>
    <w:rsid w:val="00DF3589"/>
    <w:rsid w:val="00DF5002"/>
    <w:rsid w:val="00E02EC6"/>
    <w:rsid w:val="00E05EDC"/>
    <w:rsid w:val="00E11E6E"/>
    <w:rsid w:val="00E15177"/>
    <w:rsid w:val="00E31C00"/>
    <w:rsid w:val="00E4244B"/>
    <w:rsid w:val="00E443D2"/>
    <w:rsid w:val="00E455B1"/>
    <w:rsid w:val="00E4684E"/>
    <w:rsid w:val="00E4714F"/>
    <w:rsid w:val="00E51CC1"/>
    <w:rsid w:val="00E73E3F"/>
    <w:rsid w:val="00E75DE2"/>
    <w:rsid w:val="00E8687C"/>
    <w:rsid w:val="00E909B8"/>
    <w:rsid w:val="00E9278F"/>
    <w:rsid w:val="00E9482E"/>
    <w:rsid w:val="00E96A28"/>
    <w:rsid w:val="00E96B76"/>
    <w:rsid w:val="00EA3557"/>
    <w:rsid w:val="00EA6679"/>
    <w:rsid w:val="00EB46C7"/>
    <w:rsid w:val="00EC6AA2"/>
    <w:rsid w:val="00ED13C7"/>
    <w:rsid w:val="00ED31CE"/>
    <w:rsid w:val="00ED66F8"/>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44FD5"/>
    <w:rsid w:val="00F53B4E"/>
    <w:rsid w:val="00F66781"/>
    <w:rsid w:val="00F75FFB"/>
    <w:rsid w:val="00F76846"/>
    <w:rsid w:val="00F77995"/>
    <w:rsid w:val="00F81B1B"/>
    <w:rsid w:val="00F93408"/>
    <w:rsid w:val="00F938EC"/>
    <w:rsid w:val="00FA0801"/>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val="en-US" w:bidi="ar-SA"/>
    </w:rPr>
  </w:style>
  <w:style w:type="table" w:customStyle="1" w:styleId="TableGrid0">
    <w:name w:val="TableGrid"/>
    <w:rsid w:val="003F5F41"/>
    <w:rPr>
      <w:rFonts w:eastAsiaTheme="minorEastAsia"/>
      <w:lang w:val="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80/13576500244000274" TargetMode="External"/><Relationship Id="rId23"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48</Pages>
  <Words>12635</Words>
  <Characters>72026</Characters>
  <Application>Microsoft Office Word</Application>
  <DocSecurity>0</DocSecurity>
  <Lines>600</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93</cp:revision>
  <cp:lastPrinted>2024-09-26T08:01:00Z</cp:lastPrinted>
  <dcterms:created xsi:type="dcterms:W3CDTF">2024-09-26T08:00:00Z</dcterms:created>
  <dcterms:modified xsi:type="dcterms:W3CDTF">2024-11-17T14:48:00Z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ies>
</file>