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CC66A" w14:textId="6817771C" w:rsidR="0001504C" w:rsidRPr="00442A52" w:rsidRDefault="00CA52DA" w:rsidP="00CB5F62">
      <w:pPr>
        <w:rPr>
          <w:b/>
          <w:bCs/>
          <w:lang w:val="en-US"/>
        </w:rPr>
      </w:pPr>
      <w:r w:rsidRPr="00442A52">
        <w:rPr>
          <w:b/>
          <w:bCs/>
          <w:lang w:val="en-US"/>
        </w:rPr>
        <w:t>Revisiting Laland et al.’s Gene-Culture Model of Human Handedness</w:t>
      </w:r>
    </w:p>
    <w:p w14:paraId="54024E10" w14:textId="4394BBA0"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Yoav Ram</w:t>
      </w:r>
      <w:r w:rsidRPr="00CA52DA">
        <w:rPr>
          <w:vertAlign w:val="superscript"/>
          <w:lang w:val="en-US"/>
        </w:rPr>
        <w:t>1</w:t>
      </w:r>
      <w:r>
        <w:rPr>
          <w:vertAlign w:val="superscript"/>
          <w:lang w:val="en-US"/>
        </w:rPr>
        <w:t>,</w:t>
      </w:r>
      <w:r w:rsidRPr="00CA52DA">
        <w:rPr>
          <w:vertAlign w:val="superscript"/>
          <w:lang w:val="en-US"/>
        </w:rPr>
        <w:t xml:space="preserve"> </w:t>
      </w:r>
      <w:r>
        <w:rPr>
          <w:vertAlign w:val="superscript"/>
          <w:lang w:val="en-US"/>
        </w:rPr>
        <w:t>3,4*</w:t>
      </w:r>
    </w:p>
    <w:p w14:paraId="5155908B" w14:textId="77777777" w:rsidR="00A42949" w:rsidRDefault="00A42949" w:rsidP="00CB5F62">
      <w:pPr>
        <w:rPr>
          <w:lang w:val="en-US"/>
        </w:rPr>
      </w:pPr>
      <w:r>
        <w:rPr>
          <w:lang w:val="en-US"/>
        </w:rPr>
        <w:t>14 July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1FEEAC44" w:rsidR="00CA52DA" w:rsidRDefault="00CA52DA" w:rsidP="00CB5F62">
      <w:pPr>
        <w:rPr>
          <w:lang w:val="en-US"/>
        </w:rPr>
      </w:pPr>
      <w:r>
        <w:rPr>
          <w:lang w:val="en-US"/>
        </w:rPr>
        <w:t xml:space="preserve">4. </w:t>
      </w:r>
      <w:proofErr w:type="spellStart"/>
      <w:r>
        <w:rPr>
          <w:lang w:val="en-US"/>
        </w:rPr>
        <w:t>Sagol</w:t>
      </w:r>
      <w:proofErr w:type="spellEnd"/>
      <w:r>
        <w:rPr>
          <w:lang w:val="en-US"/>
        </w:rPr>
        <w:t xml:space="preserve"> School of </w:t>
      </w:r>
      <w:proofErr w:type="spellStart"/>
      <w:r>
        <w:rPr>
          <w:lang w:val="en-US"/>
        </w:rPr>
        <w:t>Neurosciece</w:t>
      </w:r>
      <w:proofErr w:type="spellEnd"/>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28008B9A" w14:textId="4C7CFA3F" w:rsidR="007A0C3A" w:rsidRPr="009807EB" w:rsidRDefault="007A0C3A" w:rsidP="007A0C3A">
      <w:pPr>
        <w:rPr>
          <w:rFonts w:ascii="Calibri" w:hAnsi="Calibri" w:cs="Calibri"/>
          <w:color w:val="222222"/>
        </w:rPr>
      </w:pPr>
      <w:r w:rsidRPr="009807EB">
        <w:rPr>
          <w:rFonts w:ascii="Calibri" w:hAnsi="Calibri" w:cs="Calibri"/>
          <w:color w:val="222222"/>
        </w:rPr>
        <w:t xml:space="preserve">Human handedness is commonly believed to be </w:t>
      </w:r>
      <w:r w:rsidR="00182201">
        <w:rPr>
          <w:rFonts w:ascii="Calibri" w:hAnsi="Calibri" w:cs="Calibri"/>
          <w:color w:val="222222"/>
        </w:rPr>
        <w:t xml:space="preserve">transmistted by both </w:t>
      </w:r>
      <w:r w:rsidRPr="009807EB">
        <w:rPr>
          <w:rFonts w:ascii="Calibri" w:hAnsi="Calibri" w:cs="Calibri"/>
          <w:color w:val="222222"/>
        </w:rPr>
        <w:t xml:space="preserve">genetics and culture. Laland et al. (1995) proposed a </w:t>
      </w:r>
      <w:r w:rsidR="00182201">
        <w:rPr>
          <w:rFonts w:ascii="Calibri" w:hAnsi="Calibri" w:cs="Calibri"/>
          <w:color w:val="222222"/>
        </w:rPr>
        <w:t xml:space="preserve">gene-culture </w:t>
      </w:r>
      <w:r w:rsidRPr="009807EB">
        <w:rPr>
          <w:rFonts w:ascii="Calibri" w:hAnsi="Calibri" w:cs="Calibri"/>
          <w:color w:val="222222"/>
        </w:rPr>
        <w:t xml:space="preserve">model </w:t>
      </w:r>
      <w:r w:rsidR="00182201">
        <w:rPr>
          <w:rFonts w:ascii="Calibri" w:hAnsi="Calibri" w:cs="Calibri"/>
          <w:color w:val="222222"/>
        </w:rPr>
        <w:t>of human handedness that yielding a better</w:t>
      </w:r>
      <w:r w:rsidRPr="009807EB">
        <w:rPr>
          <w:rFonts w:ascii="Calibri" w:hAnsi="Calibri" w:cs="Calibri"/>
          <w:color w:val="222222"/>
        </w:rPr>
        <w:t xml:space="preserve"> </w:t>
      </w:r>
      <w:r w:rsidR="00182201">
        <w:rPr>
          <w:rFonts w:ascii="Calibri" w:hAnsi="Calibri" w:cs="Calibri"/>
          <w:color w:val="222222"/>
        </w:rPr>
        <w:t xml:space="preserve">fit then </w:t>
      </w:r>
      <w:r w:rsidRPr="009807EB">
        <w:rPr>
          <w:rFonts w:ascii="Calibri" w:hAnsi="Calibri" w:cs="Calibri"/>
          <w:color w:val="222222"/>
        </w:rPr>
        <w:t xml:space="preserve">than previous </w:t>
      </w:r>
      <w:r w:rsidR="00182201">
        <w:rPr>
          <w:rFonts w:ascii="Calibri" w:hAnsi="Calibri" w:cs="Calibri"/>
          <w:color w:val="222222"/>
        </w:rPr>
        <w:t xml:space="preserve">genetic </w:t>
      </w:r>
      <w:r w:rsidRPr="009807EB">
        <w:rPr>
          <w:rFonts w:ascii="Calibri" w:hAnsi="Calibri" w:cs="Calibri"/>
          <w:color w:val="222222"/>
        </w:rPr>
        <w:t>models</w:t>
      </w:r>
      <w:r w:rsidR="00182201">
        <w:rPr>
          <w:rFonts w:ascii="Calibri" w:hAnsi="Calibri" w:cs="Calibri"/>
          <w:color w:val="222222"/>
        </w:rPr>
        <w:t>.</w:t>
      </w:r>
      <w:r w:rsidRPr="009807EB">
        <w:rPr>
          <w:rFonts w:ascii="Calibri" w:hAnsi="Calibri" w:cs="Calibri"/>
          <w:color w:val="222222"/>
        </w:rPr>
        <w:t xml:space="preserve"> </w:t>
      </w:r>
      <w:r w:rsidR="00182201">
        <w:rPr>
          <w:rFonts w:ascii="Calibri" w:hAnsi="Calibri" w:cs="Calibri"/>
          <w:color w:val="222222"/>
        </w:rPr>
        <w:t xml:space="preserve">Since 1995, though, </w:t>
      </w:r>
      <w:r w:rsidRPr="009807EB">
        <w:rPr>
          <w:rFonts w:ascii="Calibri" w:hAnsi="Calibri" w:cs="Calibri"/>
          <w:color w:val="222222"/>
        </w:rPr>
        <w:t xml:space="preserve">their analysis has not been reproduced, replicated, or </w:t>
      </w:r>
      <w:r w:rsidR="00182201">
        <w:rPr>
          <w:rFonts w:ascii="Calibri" w:hAnsi="Calibri" w:cs="Calibri"/>
          <w:color w:val="222222"/>
        </w:rPr>
        <w:t>extended</w:t>
      </w:r>
      <w:r w:rsidRPr="009807EB">
        <w:rPr>
          <w:rFonts w:ascii="Calibri" w:hAnsi="Calibri" w:cs="Calibri"/>
          <w:color w:val="222222"/>
        </w:rPr>
        <w:t xml:space="preserve">. Here, </w:t>
      </w:r>
      <w:r w:rsidR="00182201">
        <w:rPr>
          <w:rFonts w:ascii="Calibri" w:hAnsi="Calibri" w:cs="Calibri"/>
          <w:color w:val="222222"/>
        </w:rPr>
        <w:t>we</w:t>
      </w:r>
      <w:r w:rsidRPr="009807EB">
        <w:rPr>
          <w:rFonts w:ascii="Calibri" w:hAnsi="Calibri" w:cs="Calibri"/>
          <w:color w:val="222222"/>
        </w:rPr>
        <w:t xml:space="preserve"> reproduce</w:t>
      </w:r>
      <w:r w:rsidR="00182201">
        <w:rPr>
          <w:rFonts w:ascii="Calibri" w:hAnsi="Calibri" w:cs="Calibri"/>
          <w:color w:val="222222"/>
        </w:rPr>
        <w:t xml:space="preserve">, clarify, and extend </w:t>
      </w:r>
      <w:r w:rsidRPr="009807EB">
        <w:rPr>
          <w:rFonts w:ascii="Calibri" w:hAnsi="Calibri" w:cs="Calibri"/>
          <w:color w:val="222222"/>
        </w:rPr>
        <w:t xml:space="preserve">their analysis </w:t>
      </w:r>
      <w:r w:rsidR="00182201">
        <w:rPr>
          <w:rFonts w:ascii="Calibri" w:hAnsi="Calibri" w:cs="Calibri"/>
          <w:color w:val="222222"/>
        </w:rPr>
        <w:t xml:space="preserve">with an </w:t>
      </w:r>
      <w:r w:rsidRPr="009807EB">
        <w:rPr>
          <w:rFonts w:ascii="Calibri" w:hAnsi="Calibri" w:cs="Calibri"/>
          <w:color w:val="222222"/>
        </w:rPr>
        <w:t xml:space="preserve">open-source </w:t>
      </w:r>
      <w:r w:rsidR="00182201">
        <w:rPr>
          <w:rFonts w:ascii="Calibri" w:hAnsi="Calibri" w:cs="Calibri"/>
          <w:color w:val="222222"/>
        </w:rPr>
        <w:t>implementation</w:t>
      </w:r>
      <w:r w:rsidRPr="009807EB">
        <w:rPr>
          <w:rFonts w:ascii="Calibri" w:hAnsi="Calibri" w:cs="Calibri"/>
          <w:color w:val="222222"/>
        </w:rPr>
        <w:t xml:space="preserve">. </w:t>
      </w:r>
      <w:r w:rsidR="00182201">
        <w:rPr>
          <w:rFonts w:ascii="Calibri" w:hAnsi="Calibri" w:cs="Calibri"/>
          <w:color w:val="222222"/>
        </w:rPr>
        <w:t xml:space="preserve">We </w:t>
      </w:r>
      <w:r w:rsidRPr="009807EB">
        <w:rPr>
          <w:rFonts w:ascii="Calibri" w:hAnsi="Calibri" w:cs="Calibri"/>
          <w:color w:val="222222"/>
        </w:rPr>
        <w:t xml:space="preserve">found ambiguities in </w:t>
      </w:r>
      <w:r w:rsidR="00182201">
        <w:rPr>
          <w:rFonts w:ascii="Calibri" w:hAnsi="Calibri" w:cs="Calibri"/>
          <w:color w:val="222222"/>
        </w:rPr>
        <w:t xml:space="preserve">the analysis description and therefore </w:t>
      </w:r>
      <w:r w:rsidRPr="009807EB">
        <w:rPr>
          <w:rFonts w:ascii="Calibri" w:hAnsi="Calibri" w:cs="Calibri"/>
          <w:color w:val="222222"/>
        </w:rPr>
        <w:t xml:space="preserve">examined three scenarios for the analysis. </w:t>
      </w:r>
      <w:r w:rsidR="00182201">
        <w:rPr>
          <w:rFonts w:ascii="Calibri" w:hAnsi="Calibri" w:cs="Calibri"/>
          <w:color w:val="222222"/>
        </w:rPr>
        <w:t xml:space="preserve">Our </w:t>
      </w:r>
      <w:r w:rsidRPr="009807EB">
        <w:rPr>
          <w:rFonts w:ascii="Calibri" w:hAnsi="Calibri" w:cs="Calibri"/>
          <w:color w:val="222222"/>
        </w:rPr>
        <w:t xml:space="preserve">findings </w:t>
      </w:r>
      <w:r w:rsidR="00182201">
        <w:rPr>
          <w:rFonts w:ascii="Calibri" w:hAnsi="Calibri" w:cs="Calibri"/>
          <w:color w:val="222222"/>
        </w:rPr>
        <w:t xml:space="preserve">show </w:t>
      </w:r>
      <w:r w:rsidRPr="009807EB">
        <w:rPr>
          <w:rFonts w:ascii="Calibri" w:hAnsi="Calibri" w:cs="Calibri"/>
          <w:color w:val="222222"/>
        </w:rPr>
        <w:t>that performing maximum</w:t>
      </w:r>
      <w:r w:rsidR="00182201">
        <w:rPr>
          <w:rFonts w:ascii="Calibri" w:hAnsi="Calibri" w:cs="Calibri"/>
          <w:color w:val="222222"/>
        </w:rPr>
        <w:t>-</w:t>
      </w:r>
      <w:r w:rsidRPr="009807EB">
        <w:rPr>
          <w:rFonts w:ascii="Calibri" w:hAnsi="Calibri" w:cs="Calibri"/>
          <w:color w:val="222222"/>
        </w:rPr>
        <w:t xml:space="preserve">likelihood estimation without </w:t>
      </w:r>
      <w:r w:rsidR="00182201">
        <w:rPr>
          <w:rFonts w:ascii="Calibri" w:hAnsi="Calibri" w:cs="Calibri"/>
          <w:color w:val="222222"/>
        </w:rPr>
        <w:t xml:space="preserve">adjusting </w:t>
      </w:r>
      <w:r w:rsidRPr="009807EB">
        <w:rPr>
          <w:rFonts w:ascii="Calibri" w:hAnsi="Calibri" w:cs="Calibri"/>
          <w:color w:val="222222"/>
        </w:rPr>
        <w:t xml:space="preserve">for </w:t>
      </w:r>
      <w:r w:rsidR="00182201">
        <w:rPr>
          <w:rFonts w:ascii="Calibri" w:hAnsi="Calibri" w:cs="Calibri"/>
          <w:color w:val="222222"/>
        </w:rPr>
        <w:t>a ‘</w:t>
      </w:r>
      <w:r w:rsidRPr="009807EB">
        <w:rPr>
          <w:rFonts w:ascii="Calibri" w:hAnsi="Calibri" w:cs="Calibri"/>
          <w:color w:val="222222"/>
        </w:rPr>
        <w:t>criterion shift</w:t>
      </w:r>
      <w:r w:rsidR="00182201">
        <w:rPr>
          <w:rFonts w:ascii="Calibri" w:hAnsi="Calibri" w:cs="Calibri"/>
          <w:color w:val="222222"/>
        </w:rPr>
        <w:t>’</w:t>
      </w:r>
      <w:r w:rsidRPr="009807EB">
        <w:rPr>
          <w:rFonts w:ascii="Calibri" w:hAnsi="Calibri" w:cs="Calibri"/>
          <w:color w:val="222222"/>
        </w:rPr>
        <w:t xml:space="preserve"> </w:t>
      </w:r>
      <w:r w:rsidR="00182201">
        <w:rPr>
          <w:rFonts w:ascii="Calibri" w:hAnsi="Calibri" w:cs="Calibri"/>
          <w:color w:val="222222"/>
        </w:rPr>
        <w:t xml:space="preserve">and then testing for </w:t>
      </w:r>
      <w:r w:rsidRPr="009807EB">
        <w:rPr>
          <w:rFonts w:ascii="Calibri" w:hAnsi="Calibri" w:cs="Calibri"/>
          <w:color w:val="222222"/>
        </w:rPr>
        <w:t xml:space="preserve">goodness-of-fit test </w:t>
      </w:r>
      <w:r w:rsidR="00182201">
        <w:rPr>
          <w:rFonts w:ascii="Calibri" w:hAnsi="Calibri" w:cs="Calibri"/>
          <w:color w:val="222222"/>
        </w:rPr>
        <w:t xml:space="preserve">with </w:t>
      </w:r>
      <w:r w:rsidRPr="009807EB">
        <w:rPr>
          <w:rFonts w:ascii="Calibri" w:hAnsi="Calibri" w:cs="Calibri"/>
          <w:color w:val="222222"/>
        </w:rPr>
        <w:t xml:space="preserve">such </w:t>
      </w:r>
      <w:r w:rsidR="00182201">
        <w:rPr>
          <w:rFonts w:ascii="Calibri" w:hAnsi="Calibri" w:cs="Calibri"/>
          <w:color w:val="222222"/>
        </w:rPr>
        <w:t xml:space="preserve">an </w:t>
      </w:r>
      <w:r w:rsidRPr="009807EB">
        <w:rPr>
          <w:rFonts w:ascii="Calibri" w:hAnsi="Calibri" w:cs="Calibri"/>
          <w:color w:val="222222"/>
        </w:rPr>
        <w:t>adjustment</w:t>
      </w:r>
      <w:r w:rsidR="00182201">
        <w:rPr>
          <w:rFonts w:ascii="Calibri" w:hAnsi="Calibri" w:cs="Calibri"/>
          <w:color w:val="222222"/>
        </w:rPr>
        <w:t xml:space="preserve"> </w:t>
      </w:r>
      <w:r w:rsidRPr="009807EB">
        <w:rPr>
          <w:rFonts w:ascii="Calibri" w:hAnsi="Calibri" w:cs="Calibri"/>
          <w:color w:val="222222"/>
        </w:rPr>
        <w:t>yield</w:t>
      </w:r>
      <w:r w:rsidR="00182201">
        <w:rPr>
          <w:rFonts w:ascii="Calibri" w:hAnsi="Calibri" w:cs="Calibri"/>
          <w:color w:val="222222"/>
        </w:rPr>
        <w:t>s</w:t>
      </w:r>
      <w:r w:rsidRPr="009807EB">
        <w:rPr>
          <w:rFonts w:ascii="Calibri" w:hAnsi="Calibri" w:cs="Calibri"/>
          <w:color w:val="222222"/>
        </w:rPr>
        <w:t xml:space="preserve"> </w:t>
      </w:r>
      <w:r w:rsidR="00182201">
        <w:rPr>
          <w:rFonts w:ascii="Calibri" w:hAnsi="Calibri" w:cs="Calibri"/>
          <w:color w:val="222222"/>
        </w:rPr>
        <w:t xml:space="preserve">very </w:t>
      </w:r>
      <w:r w:rsidRPr="009807EB">
        <w:rPr>
          <w:rFonts w:ascii="Calibri" w:hAnsi="Calibri" w:cs="Calibri"/>
          <w:color w:val="222222"/>
        </w:rPr>
        <w:t xml:space="preserve">similar results to those reported in Laland et al. (1995). </w:t>
      </w:r>
      <w:r w:rsidR="00182201">
        <w:rPr>
          <w:rFonts w:ascii="Calibri" w:hAnsi="Calibri" w:cs="Calibri"/>
          <w:color w:val="222222"/>
        </w:rPr>
        <w:t xml:space="preserve">We then extended their model to account for sex differences in cultural transmission and fitted the extended model to data. This </w:t>
      </w:r>
      <w:r w:rsidRPr="009807EB">
        <w:rPr>
          <w:rFonts w:ascii="Calibri" w:hAnsi="Calibri" w:cs="Calibri"/>
          <w:color w:val="222222"/>
        </w:rPr>
        <w:t xml:space="preserve">reproduction will </w:t>
      </w:r>
      <w:r w:rsidR="00182201">
        <w:rPr>
          <w:rFonts w:ascii="Calibri" w:hAnsi="Calibri" w:cs="Calibri"/>
          <w:color w:val="222222"/>
        </w:rPr>
        <w:t>allow</w:t>
      </w:r>
      <w:r w:rsidRPr="009807EB">
        <w:rPr>
          <w:rFonts w:ascii="Calibri" w:hAnsi="Calibri" w:cs="Calibri"/>
          <w:color w:val="222222"/>
        </w:rPr>
        <w:t xml:space="preserve"> future research </w:t>
      </w:r>
      <w:r w:rsidR="00182201">
        <w:rPr>
          <w:rFonts w:ascii="Calibri" w:hAnsi="Calibri" w:cs="Calibri"/>
          <w:color w:val="222222"/>
        </w:rPr>
        <w:t xml:space="preserve">on </w:t>
      </w:r>
      <w:r w:rsidRPr="009807EB">
        <w:rPr>
          <w:rFonts w:ascii="Calibri" w:hAnsi="Calibri" w:cs="Calibri"/>
          <w:color w:val="222222"/>
        </w:rPr>
        <w:t xml:space="preserve">contemporary handedness datasets and </w:t>
      </w:r>
      <w:r w:rsidR="00182201">
        <w:rPr>
          <w:rFonts w:ascii="Calibri" w:hAnsi="Calibri" w:cs="Calibri"/>
          <w:color w:val="222222"/>
        </w:rPr>
        <w:t xml:space="preserve">the </w:t>
      </w:r>
      <w:r w:rsidRPr="009807EB">
        <w:rPr>
          <w:rFonts w:ascii="Calibri" w:hAnsi="Calibri" w:cs="Calibri"/>
          <w:color w:val="222222"/>
        </w:rPr>
        <w:t>develop</w:t>
      </w:r>
      <w:r w:rsidR="00182201">
        <w:rPr>
          <w:rFonts w:ascii="Calibri" w:hAnsi="Calibri" w:cs="Calibri"/>
          <w:color w:val="222222"/>
        </w:rPr>
        <w:t xml:space="preserve">ment and comparison of additional </w:t>
      </w:r>
      <w:r w:rsidRPr="009807EB">
        <w:rPr>
          <w:rFonts w:ascii="Calibri" w:hAnsi="Calibri" w:cs="Calibri"/>
          <w:color w:val="222222"/>
        </w:rPr>
        <w:t>gene-culture models</w:t>
      </w:r>
      <w:r w:rsidR="00182201">
        <w:rPr>
          <w:rFonts w:ascii="Calibri" w:hAnsi="Calibri" w:cs="Calibri"/>
          <w:color w:val="222222"/>
        </w:rPr>
        <w:t xml:space="preserve"> that </w:t>
      </w:r>
      <w:r w:rsidRPr="009807EB">
        <w:rPr>
          <w:rFonts w:ascii="Calibri" w:hAnsi="Calibri" w:cs="Calibri"/>
          <w:color w:val="222222"/>
        </w:rPr>
        <w:t xml:space="preserve">will enable </w:t>
      </w:r>
      <w:r w:rsidR="00182201">
        <w:rPr>
          <w:rFonts w:ascii="Calibri" w:hAnsi="Calibri" w:cs="Calibri"/>
          <w:color w:val="222222"/>
        </w:rPr>
        <w:t xml:space="preserve">examination of </w:t>
      </w:r>
      <w:r w:rsidRPr="009807EB">
        <w:rPr>
          <w:rFonts w:ascii="Calibri" w:hAnsi="Calibri" w:cs="Calibri"/>
          <w:color w:val="222222"/>
        </w:rPr>
        <w:t xml:space="preserve">hypotheses </w:t>
      </w:r>
      <w:r w:rsidR="00182201">
        <w:rPr>
          <w:rFonts w:ascii="Calibri" w:hAnsi="Calibri" w:cs="Calibri"/>
          <w:color w:val="222222"/>
        </w:rPr>
        <w:t xml:space="preserve">on </w:t>
      </w:r>
      <w:r w:rsidRPr="009807EB">
        <w:rPr>
          <w:rFonts w:ascii="Calibri" w:hAnsi="Calibri" w:cs="Calibri"/>
          <w:color w:val="222222"/>
        </w:rPr>
        <w:t>the evolution of human handedness.</w:t>
      </w: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774F5C93"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(Ramly, 1923; Chamberlain, 1928; Rife, 1950; Trankell, 1955, Annett, 1964)</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3AB3A1AC" w:rsidR="007961D4" w:rsidRDefault="00C4200C" w:rsidP="00CB5F62">
      <w:pPr>
        <w:rPr>
          <w:highlight w:val="white"/>
        </w:rPr>
      </w:pPr>
      <w:r>
        <w:rPr>
          <w:highlight w:val="white"/>
        </w:rPr>
        <w:t>Due to the right-skewed J-shaped distribution of hand preference, Annett (1972</w:t>
      </w:r>
      <w:r w:rsidR="001F03B8">
        <w:rPr>
          <w:highlight w:val="white"/>
        </w:rPr>
        <w:t>, 1975, 1978</w:t>
      </w:r>
      <w:r>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9423A6F" w:rsidR="004814D0" w:rsidRDefault="001F03B8" w:rsidP="00CB5F62">
      <w:pPr>
        <w:rPr>
          <w:highlight w:val="white"/>
        </w:rPr>
      </w:pPr>
      <w:r>
        <w:rPr>
          <w:highlight w:val="white"/>
        </w:rPr>
        <w:t xml:space="preserve">McManus (1985) </w:t>
      </w:r>
      <w:r w:rsidR="00300302">
        <w:t xml:space="preserve">followed-up </w:t>
      </w:r>
      <w:r w:rsidR="00300302">
        <w:rPr>
          <w:color w:val="000000"/>
        </w:rPr>
        <w:t xml:space="preserve">with </w:t>
      </w:r>
      <w:r>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Moreover, like </w:t>
      </w:r>
      <w:r w:rsidR="0027524E">
        <w:rPr>
          <w:highlight w:val="white"/>
        </w:rPr>
        <w:lastRenderedPageBreak/>
        <w:t xml:space="preserve">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Beukelaar &amp; Kroonenberg, 1986; Brackenridge, 1981). In those countries in </w:t>
      </w:r>
      <w:r w:rsidR="00AC7EE2" w:rsidRPr="00EF21D5">
        <w:rPr>
          <w:highlight w:val="white"/>
        </w:rPr>
        <w:lastRenderedPageBreak/>
        <w:t>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xml:space="preserve">. The best-fit model predicted a species-wide </w:t>
      </w:r>
      <w:r w:rsidR="00AD2F72">
        <w:rPr>
          <w:color w:val="000000"/>
          <w:shd w:val="clear" w:color="auto" w:fill="FFFFFF"/>
          <w:lang w:val="en-US"/>
        </w:rPr>
        <w:lastRenderedPageBreak/>
        <w:t xml:space="preserve">78% genetic predisposition, increased to 92% and decreased to 64% in offspring of two right- and left-handed parents, respectively. The model predicted that right-handers should be 88% of the population (similar to observed frequencies, e.g., </w:t>
      </w:r>
      <w:proofErr w:type="spellStart"/>
      <w:r w:rsidR="00AD2F72">
        <w:rPr>
          <w:color w:val="000000"/>
          <w:shd w:val="clear" w:color="auto" w:fill="FFFFFF"/>
          <w:lang w:val="en-US"/>
        </w:rPr>
        <w:t>Corballis</w:t>
      </w:r>
      <w:proofErr w:type="spellEnd"/>
      <w:r w:rsidR="00AD2F72">
        <w:rPr>
          <w:color w:val="000000"/>
          <w:shd w:val="clear" w:color="auto" w:fill="FFFFFF"/>
          <w:lang w:val="en-US"/>
        </w:rPr>
        <w:t>,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77777777" w:rsidR="004814D0" w:rsidRPr="004814D0" w:rsidRDefault="009E7BFD" w:rsidP="00CB5F62">
      <w:pPr>
        <w:rPr>
          <w:highlight w:val="white"/>
        </w:rPr>
      </w:pPr>
      <w:r w:rsidRPr="004814D0">
        <w:rPr>
          <w:highlight w:val="white"/>
        </w:rPr>
        <w:t xml:space="preserve">To date, Laland et al.’s model is the only one that accounts for the gene-culture co-evolution of hand preference.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parental and offspring sex and compared this extended model to the original model. We </w:t>
      </w:r>
      <w:r w:rsidRPr="004814D0">
        <w:rPr>
          <w:highlight w:val="white"/>
        </w:rPr>
        <w:lastRenderedPageBreak/>
        <w:t>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31F6CAA3"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 testing, or both</w:t>
      </w:r>
      <w:r w:rsidRPr="004814D0">
        <w:rPr>
          <w:highlight w:val="white"/>
        </w:rPr>
        <w:t>.</w:t>
      </w:r>
    </w:p>
    <w:p w14:paraId="25463150" w14:textId="6B570323"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we estimated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 xml:space="preserve">scenarios. </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xml:space="preserve">, and </w:t>
      </w:r>
      <w:r>
        <w:lastRenderedPageBreak/>
        <w:t>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w:t>
      </w:r>
      <w:r w:rsidRPr="00840E75">
        <w:lastRenderedPageBreak/>
        <w:t xml:space="preserve">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w:t>
      </w:r>
      <w:r w:rsidRPr="00EF21D5">
        <w:lastRenderedPageBreak/>
        <w:t xml:space="preserve">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181C91C1" w14:textId="1673DAE6" w:rsidR="00090882" w:rsidRDefault="00090882" w:rsidP="00CB5F62">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4B4A4DCA" w14:textId="0BC192FF" w:rsidR="008136DE" w:rsidRDefault="008136DE" w:rsidP="00CB5F62"/>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19" w:name="_heading=h.44sinio" w:colFirst="0" w:colLast="0"/>
    <w:bookmarkEnd w:id="19"/>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18"/>
      <w:r w:rsidR="00090882" w:rsidRPr="00EF21D5">
        <w:rPr>
          <w:color w:val="000000"/>
          <w:highlight w:val="white"/>
        </w:rPr>
        <w:t xml:space="preserve"> </w:t>
      </w:r>
      <w:bookmarkStart w:id="20" w:name="_Toc138155261"/>
      <w:bookmarkStart w:id="21" w:name="_Toc138175923"/>
      <w:r w:rsidR="00090882" w:rsidRPr="00EF21D5">
        <w:rPr>
          <w:highlight w:val="white"/>
        </w:rPr>
        <w:t xml:space="preserve"> </w:t>
      </w:r>
      <w:bookmarkStart w:id="22" w:name="_heading=h.2jxsxqh" w:colFirst="0" w:colLast="0"/>
      <w:bookmarkEnd w:id="20"/>
      <w:bookmarkEnd w:id="21"/>
      <w:bookmarkEnd w:id="22"/>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3" w:name="_Toc146614811"/>
      <w:bookmarkStart w:id="24"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5" w:name="_heading=h.z337ya" w:colFirst="0" w:colLast="0"/>
      <w:bookmarkEnd w:id="25"/>
    </w:p>
    <w:p w14:paraId="44790EDF" w14:textId="6CA3C091" w:rsidR="00090882" w:rsidRPr="00EF21D5" w:rsidRDefault="00090882" w:rsidP="00CB5F62">
      <w:pPr>
        <w:pStyle w:val="Heading2"/>
      </w:pPr>
      <w:bookmarkStart w:id="26" w:name="_Toc164785456"/>
      <w:bookmarkStart w:id="27" w:name="_Toc171803949"/>
      <w:r w:rsidRPr="00EF21D5">
        <w:t>Adjust</w:t>
      </w:r>
      <w:r w:rsidR="00BD4FE1">
        <w:t>ment</w:t>
      </w:r>
      <w:r w:rsidRPr="00EF21D5">
        <w:t xml:space="preserve"> for criterion shift</w:t>
      </w:r>
      <w:bookmarkEnd w:id="23"/>
      <w:bookmarkEnd w:id="24"/>
      <w:bookmarkEnd w:id="26"/>
      <w:bookmarkEnd w:id="27"/>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lastRenderedPageBreak/>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8C1425">
        <w:t>(</w:t>
      </w:r>
      <w:r w:rsidR="00090882" w:rsidRPr="008C1425">
        <w:fldChar w:fldCharType="begin"/>
      </w:r>
      <w:r w:rsidR="00090882" w:rsidRPr="008C1425">
        <w:instrText xml:space="preserve"> SEQ Equation \* ARABIC </w:instrText>
      </w:r>
      <w:r w:rsidR="00090882" w:rsidRPr="008C1425">
        <w:fldChar w:fldCharType="separate"/>
      </w:r>
      <w:r w:rsidR="00090882" w:rsidRPr="008C1425">
        <w:rPr>
          <w:noProof/>
        </w:rPr>
        <w:t>3</w:t>
      </w:r>
      <w:r w:rsidR="00090882" w:rsidRPr="008C1425">
        <w:fldChar w:fldCharType="end"/>
      </w:r>
      <w:r w:rsidR="00090882" w:rsidRPr="008C1425">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320F0376" w:rsidR="00090882" w:rsidRPr="00EF21D5" w:rsidRDefault="00090882" w:rsidP="00CB5F62">
      <w:r w:rsidRPr="00EF21D5">
        <w:t xml:space="preserve">and the matrix </w:t>
      </w:r>
      <m:oMath>
        <m:r>
          <w:rPr>
            <w:rFonts w:ascii="Cambria Math" w:hAnsi="Cambria Math"/>
          </w:rPr>
          <m:t>O</m:t>
        </m:r>
      </m:oMath>
      <w:r w:rsidRPr="00EF21D5">
        <w:t xml:space="preserve"> is given by</w:t>
      </w:r>
      <w:r w:rsidR="008931FB">
        <w:t>=</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28" w:name="_heading=h.946d4ub568b3" w:colFirst="0" w:colLast="0"/>
      <w:bookmarkStart w:id="29" w:name="_heading=h.w5xsanaoc6pc" w:colFirst="0" w:colLast="0"/>
      <w:bookmarkStart w:id="30" w:name="_heading=h.7o9f8wsh5lb5" w:colFirst="0" w:colLast="0"/>
      <w:bookmarkStart w:id="31" w:name="_heading=h.y6f45eon9ldk" w:colFirst="0" w:colLast="0"/>
      <w:bookmarkStart w:id="32" w:name="_heading=h.k8wbkzes7q9n" w:colFirst="0" w:colLast="0"/>
      <w:bookmarkEnd w:id="28"/>
      <w:bookmarkEnd w:id="29"/>
      <w:bookmarkEnd w:id="30"/>
      <w:bookmarkEnd w:id="31"/>
      <w:bookmarkEnd w:id="32"/>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are computed from the data. G</w:t>
      </w:r>
      <w:r>
        <w:rPr>
          <w:lang w:val="en-US"/>
        </w:rPr>
        <w:t xml:space="preserve">iven specific parameter values, </w:t>
      </w:r>
      <w:r>
        <w:rPr>
          <w:i/>
          <w:iCs/>
          <w:lang w:val="en-US"/>
        </w:rPr>
        <w:t xml:space="preserve">t </w:t>
      </w:r>
      <w:r>
        <w:rPr>
          <w:lang w:val="en-US"/>
        </w:rPr>
        <w:t>is computed from the parameter values (</w:t>
      </w:r>
      <w:proofErr w:type="spellStart"/>
      <w:r>
        <w:rPr>
          <w:lang w:val="en-US"/>
        </w:rPr>
        <w:t>eqs</w:t>
      </w:r>
      <w:proofErr w:type="spellEnd"/>
      <w:r>
        <w:rPr>
          <w:lang w:val="en-US"/>
        </w:rPr>
        <w:t xml:space="preserve">. 1-2), </w:t>
      </w:r>
      <w:r w:rsidR="004E5DFA">
        <w:rPr>
          <w:lang w:val="en-US"/>
        </w:rPr>
        <w:t xml:space="preserve">compared to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3" w:name="_Toc164785457"/>
      <w:bookmarkStart w:id="34" w:name="_Toc171803950"/>
      <w:r w:rsidRPr="00EF21D5">
        <w:lastRenderedPageBreak/>
        <w:t>Likelihood function</w:t>
      </w:r>
      <w:bookmarkEnd w:id="33"/>
      <w:bookmarkEnd w:id="34"/>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5" w:name="_heading=h.4i7ojhp" w:colFirst="0" w:colLast="0"/>
    <w:bookmarkEnd w:id="35"/>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w:t>
      </w:r>
      <w:proofErr w:type="spellStart"/>
      <w:r w:rsidRPr="00EF21D5">
        <w:rPr>
          <w:lang w:val="en-US"/>
        </w:rPr>
        <w:t>eqs</w:t>
      </w:r>
      <w:proofErr w:type="spellEnd"/>
      <w:r w:rsidRPr="00EF21D5">
        <w:rPr>
          <w:lang w:val="en-US"/>
        </w:rPr>
        <w:t>.</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6" w:name="_Toc147242188"/>
    </w:p>
    <w:p w14:paraId="19DFB674" w14:textId="77777777" w:rsidR="00090882" w:rsidRDefault="00090882" w:rsidP="00CB5F62">
      <w:pPr>
        <w:pStyle w:val="Heading2"/>
        <w:rPr>
          <w:highlight w:val="white"/>
        </w:rPr>
      </w:pPr>
      <w:bookmarkStart w:id="37" w:name="_Toc164785458"/>
      <w:bookmarkStart w:id="38" w:name="_Toc171803951"/>
      <w:r w:rsidRPr="00EF21D5">
        <w:rPr>
          <w:highlight w:val="white"/>
        </w:rPr>
        <w:lastRenderedPageBreak/>
        <w:t>Statistical inference</w:t>
      </w:r>
      <w:bookmarkEnd w:id="36"/>
      <w:bookmarkEnd w:id="37"/>
      <w:bookmarkEnd w:id="38"/>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9" w:name="_Toc146614813"/>
      <w:bookmarkStart w:id="40" w:name="_Toc147242189"/>
      <w:bookmarkStart w:id="41" w:name="_Toc164785459"/>
      <w:bookmarkStart w:id="42" w:name="_Toc171803952"/>
      <w:r w:rsidRPr="008C1425">
        <w:t>Maximum</w:t>
      </w:r>
      <w:r w:rsidR="00164672" w:rsidRPr="008C1425">
        <w:t>-l</w:t>
      </w:r>
      <w:r w:rsidRPr="008C1425">
        <w:t xml:space="preserve">ikelihood </w:t>
      </w:r>
      <w:r w:rsidR="00164672" w:rsidRPr="008C1425">
        <w:t>e</w:t>
      </w:r>
      <w:r w:rsidRPr="008C1425">
        <w:t>stimation</w:t>
      </w:r>
      <w:bookmarkEnd w:id="39"/>
      <w:bookmarkEnd w:id="40"/>
      <w:bookmarkEnd w:id="41"/>
      <w:bookmarkEnd w:id="42"/>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lang w:val="en-US"/>
        </w:rPr>
        <w:t>scipy</w:t>
      </w:r>
      <w:proofErr w:type="spellEnd"/>
      <w:r w:rsidR="00090882" w:rsidRPr="00EF21D5">
        <w:rPr>
          <w:i/>
          <w:iCs/>
          <w:lang w:val="en-US"/>
        </w:rPr>
        <w:t>.</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3" w:name="_Toc164785460"/>
      <w:bookmarkStart w:id="44" w:name="_Toc171803953"/>
      <w:r w:rsidRPr="00EF21D5">
        <w:t>Goodness-of-</w:t>
      </w:r>
      <w:bookmarkStart w:id="45" w:name="_Toc146614814"/>
      <w:r w:rsidRPr="00EF21D5">
        <w:t>fit test</w:t>
      </w:r>
      <w:bookmarkEnd w:id="43"/>
      <w:bookmarkEnd w:id="44"/>
      <w:r w:rsidRPr="00EF21D5">
        <w:t xml:space="preserve"> </w:t>
      </w:r>
      <w:bookmarkEnd w:id="45"/>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w:lastRenderedPageBreak/>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711327CA" w:rsidR="00090882" w:rsidRPr="00EF21D5" w:rsidRDefault="00090882" w:rsidP="00CB5F62">
      <w:r w:rsidRPr="00EF21D5">
        <w:t>According to Laland</w:t>
      </w:r>
      <w:r w:rsidR="004D6888">
        <w:t xml:space="preserve"> et al.</w:t>
      </w:r>
      <w:r w:rsidRPr="00EF21D5">
        <w:t xml:space="preserve"> (</w:t>
      </w:r>
      <w:r w:rsidR="004D6888">
        <w:t xml:space="preserve">1995, </w:t>
      </w:r>
      <w:r w:rsidRPr="00EF21D5">
        <w:t>p.</w:t>
      </w:r>
      <w:r w:rsidR="004D6888">
        <w:t xml:space="preserve"> </w:t>
      </w:r>
      <w:r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Pr="00EF21D5">
        <w:t xml:space="preserve"> are computed from the data, and two parameters of the model are estimated across the entire data set (</w:t>
      </w:r>
      <w:r w:rsidR="004D6888" w:rsidRPr="004D6888">
        <w:rPr>
          <w:i/>
          <w:iCs/>
          <w:lang w:val="el-GR"/>
        </w:rPr>
        <w:t>α</w:t>
      </w:r>
      <w:r w:rsidRPr="00EF21D5">
        <w:t xml:space="preserve"> and</w:t>
      </w:r>
      <w:r w:rsidR="004D6888" w:rsidRPr="001C0CFB">
        <w:rPr>
          <w:lang w:val="en-US"/>
        </w:rPr>
        <w:t xml:space="preserve"> </w:t>
      </w:r>
      <w:r w:rsidR="004D6888" w:rsidRPr="004D6888">
        <w:rPr>
          <w:i/>
          <w:iCs/>
          <w:lang w:val="el-GR"/>
        </w:rPr>
        <w:t>ρ</w:t>
      </w:r>
      <w:r w:rsidRPr="00EF21D5">
        <w:t>), the appropriate number of degrees of freedom per study is 32/17 = 1.88.”</w:t>
      </w:r>
      <w:r w:rsidR="004D6888" w:rsidRPr="001C0CFB">
        <w:rPr>
          <w:lang w:val="en-US"/>
        </w:rPr>
        <w:t xml:space="preserve"> </w:t>
      </w:r>
      <w:r w:rsidRPr="00EF21D5">
        <w:t xml:space="preserve">However, they did not </w:t>
      </w:r>
      <w:r w:rsidR="004D6888">
        <w:t xml:space="preserve">explicitly report </w:t>
      </w:r>
      <w:r w:rsidRPr="00EF21D5">
        <w:t xml:space="preserve">the number of degrees of freedom for </w:t>
      </w:r>
      <w:r w:rsidR="004D6888">
        <w:t xml:space="preserve">a model </w:t>
      </w:r>
      <w:r w:rsidRPr="00EF21D5">
        <w:t xml:space="preserve">with three parameters (when </w:t>
      </w:r>
      <w:r w:rsidR="004D6888" w:rsidRPr="004D6888">
        <w:rPr>
          <w:i/>
          <w:iCs/>
          <w:lang w:val="el-GR"/>
        </w:rPr>
        <w:t>β</w:t>
      </w:r>
      <w:r w:rsidR="004D6888" w:rsidRPr="001C0CFB">
        <w:rPr>
          <w:i/>
          <w:iCs/>
          <w:lang w:val="en-US"/>
        </w:rPr>
        <w:t xml:space="preserve"> </w:t>
      </w:r>
      <w:r w:rsidRPr="00EF21D5">
        <w:t xml:space="preserve">is </w:t>
      </w:r>
      <w:r w:rsidR="004D6888">
        <w:rPr>
          <w:lang w:val="en-US"/>
        </w:rPr>
        <w:t>inferred</w:t>
      </w:r>
      <w:r w:rsidRPr="00EF21D5">
        <w:t xml:space="preserve"> </w:t>
      </w:r>
      <w:r w:rsidR="004D6888">
        <w:t>rather than fixed</w:t>
      </w:r>
      <w:r w:rsidRPr="00EF21D5">
        <w:t xml:space="preserve">). </w:t>
      </w:r>
      <w:r w:rsidR="004D6888">
        <w:t>we</w:t>
      </w:r>
      <w:r w:rsidRPr="00EF21D5">
        <w:t xml:space="preserve"> deduced that as each study</w:t>
      </w:r>
      <w:r w:rsidR="004D6888">
        <w:t xml:space="preserve"> </w:t>
      </w:r>
      <w:r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when estimating </w:t>
      </w:r>
      <w:r w:rsidR="004D6888" w:rsidRPr="004D6888">
        <w:rPr>
          <w:i/>
          <w:iCs/>
          <w:lang w:val="el-GR"/>
        </w:rPr>
        <w:t>ρ</w:t>
      </w:r>
      <w:r w:rsidR="004D6888" w:rsidRPr="001C0CFB">
        <w:rPr>
          <w:lang w:val="en-US"/>
        </w:rPr>
        <w:t xml:space="preserve"> </w:t>
      </w:r>
      <w:r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1F776949" w14:textId="4D9D764F" w:rsidR="00090882" w:rsidRPr="00FF2FBE" w:rsidRDefault="004D6888" w:rsidP="00FF2FBE">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lang w:val="en-US"/>
        </w:rPr>
        <w:t>scipy.stats.chi2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xml:space="preserve">, indicating that the model prediction significantly differs from the observed data and therefore the model does not </w:t>
      </w:r>
      <w:r w:rsidR="00090882" w:rsidRPr="00EF21D5">
        <w:rPr>
          <w:color w:val="000000"/>
        </w:rPr>
        <w:lastRenderedPageBreak/>
        <w:t>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04913359" w14:textId="49ACF66A" w:rsidR="00DA5383" w:rsidRDefault="00DA5383" w:rsidP="00DA5383">
      <w:pPr>
        <w:pStyle w:val="Heading2"/>
      </w:pPr>
      <w:r w:rsidRPr="00AB6352">
        <w:rPr>
          <w:highlight w:val="green"/>
        </w:rPr>
        <w:t>Likelihood ratio test</w:t>
      </w:r>
    </w:p>
    <w:p w14:paraId="61B1B618" w14:textId="3C155924" w:rsidR="00DA5383" w:rsidRDefault="00DA5383" w:rsidP="00DA5383">
      <w:pPr>
        <w:pStyle w:val="Heading2"/>
        <w:rPr>
          <w:highlight w:val="yellow"/>
        </w:rPr>
      </w:pPr>
      <w:r>
        <w:rPr>
          <w:highlight w:val="yellow"/>
        </w:rPr>
        <w:t>Familial data with sex differences</w:t>
      </w:r>
    </w:p>
    <w:p w14:paraId="4B9B36C7" w14:textId="798B69C3" w:rsidR="00CA52DA" w:rsidRPr="000C3DC4" w:rsidRDefault="00DA5383" w:rsidP="000C3DC4">
      <w:pPr>
        <w:pStyle w:val="Heading2"/>
      </w:pPr>
      <w:r w:rsidRPr="00425EDC">
        <w:rPr>
          <w:highlight w:val="yellow"/>
        </w:rPr>
        <w:t>Extended model with sex differences</w:t>
      </w:r>
      <w:r w:rsidRPr="00EF21D5">
        <w:t xml:space="preserve"> </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6" w:name="_Toc147242192"/>
      <w:bookmarkStart w:id="47" w:name="_Toc164785463"/>
      <w:bookmarkStart w:id="48" w:name="_Toc171803955"/>
      <w:r w:rsidRPr="00EF21D5">
        <w:t>Scenario A: Estimati</w:t>
      </w:r>
      <w:r>
        <w:t>on</w:t>
      </w:r>
      <w:r w:rsidRPr="00EF21D5">
        <w:t xml:space="preserve"> and testing without adjustment</w:t>
      </w:r>
      <w:bookmarkEnd w:id="46"/>
      <w:bookmarkEnd w:id="47"/>
      <w:bookmarkEnd w:id="48"/>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49" w:name="_Toc164785464"/>
      <w:bookmarkStart w:id="50" w:name="_Toc171803956"/>
      <w:r w:rsidRPr="00EF21D5">
        <w:t>Maximum</w:t>
      </w:r>
      <w:r>
        <w:t>-l</w:t>
      </w:r>
      <w:r w:rsidRPr="000817A5">
        <w:t>ikelihood</w:t>
      </w:r>
      <w:r w:rsidRPr="00EF21D5">
        <w:t xml:space="preserve"> </w:t>
      </w:r>
      <w:r>
        <w:t>e</w:t>
      </w:r>
      <w:r w:rsidRPr="00EF21D5">
        <w:t>stimation</w:t>
      </w:r>
      <w:bookmarkEnd w:id="49"/>
      <w:bookmarkEnd w:id="50"/>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1" w:name="_heading=h.1pxezwc" w:colFirst="0" w:colLast="0"/>
      <w:bookmarkStart w:id="52" w:name="_Toc147242194"/>
      <w:bookmarkEnd w:id="51"/>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3" w:name="_heading=h.1rvwp1q" w:colFirst="0" w:colLast="0"/>
      <w:bookmarkStart w:id="54" w:name="_Toc164785465"/>
      <w:bookmarkStart w:id="55" w:name="_Toc171803957"/>
      <w:bookmarkEnd w:id="53"/>
      <w:r w:rsidR="00A838B5">
        <w:t>G</w:t>
      </w:r>
      <w:r w:rsidR="000817A5" w:rsidRPr="00EF21D5">
        <w:t>oodness-of-fit</w:t>
      </w:r>
      <w:bookmarkEnd w:id="54"/>
      <w:bookmarkEnd w:id="55"/>
      <w:r w:rsidR="000817A5" w:rsidRPr="00EF21D5">
        <w:t xml:space="preserve"> </w:t>
      </w:r>
      <w:bookmarkEnd w:id="52"/>
      <w:r w:rsidR="00A838B5">
        <w:t>test</w:t>
      </w:r>
    </w:p>
    <w:p w14:paraId="25FFBBC8" w14:textId="086A4C6A"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EF21D5">
        <w:rPr>
          <w:color w:val="000000"/>
        </w:rPr>
        <w:t xml:space="preserve">) did not have a good fit for all studies combined (G=556.73, df= 31, </w:t>
      </w:r>
      <w:r w:rsidRPr="00340E5E">
        <w:rPr>
          <w:color w:val="000000"/>
          <w:highlight w:val="yellow"/>
        </w:rPr>
        <w:t>p&lt;0.05</w:t>
      </w:r>
      <w:r w:rsidRPr="00EF21D5">
        <w:rPr>
          <w:color w:val="000000"/>
        </w:rPr>
        <w:t>) and for only 8 out of the 17 studies individually</w:t>
      </w:r>
      <w:r w:rsidR="00EC6AA2">
        <w:rPr>
          <w:color w:val="000000"/>
        </w:rPr>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Pr="00EF21D5">
        <w:rPr>
          <w:color w:val="000000"/>
        </w:rPr>
        <w:t xml:space="preserve">. The model with </w:t>
      </w:r>
      <m:oMath>
        <m:r>
          <w:rPr>
            <w:rFonts w:ascii="Cambria Math" w:hAnsi="Cambria Math"/>
          </w:rPr>
          <m:t>β</m:t>
        </m:r>
      </m:oMath>
      <w:r w:rsidRPr="00EF21D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EF21D5">
        <w:rPr>
          <w:color w:val="000000"/>
        </w:rPr>
        <w:t xml:space="preserve">) did not have a good fit for all studies combined (G=556.03, df=32, </w:t>
      </w:r>
      <w:r w:rsidRPr="00340E5E">
        <w:rPr>
          <w:color w:val="000000"/>
          <w:highlight w:val="yellow"/>
        </w:rPr>
        <w:t>p &lt;0.05</w:t>
      </w:r>
      <w:r w:rsidRPr="00EF21D5">
        <w:rPr>
          <w:color w:val="000000"/>
        </w:rPr>
        <w:t>) and also for only 8 out of the 17 studies individually</w:t>
      </w:r>
      <w:r w:rsidR="007E52B6">
        <w:rPr>
          <w:color w:val="000000"/>
        </w:rPr>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Pr="00EF21D5">
        <w:t xml:space="preserve">.The results </w:t>
      </w:r>
      <w:r w:rsidR="00EE71B7">
        <w:t>do not match</w:t>
      </w:r>
      <w:r w:rsidR="000B2196">
        <w:t xml:space="preserve"> those </w:t>
      </w:r>
      <w:r w:rsidRPr="00EF21D5">
        <w:t>presented by Laland</w:t>
      </w:r>
      <w:r w:rsidR="000B2196">
        <w:t xml:space="preserve"> et al.</w:t>
      </w:r>
      <w:r w:rsidRPr="00EF21D5">
        <w:t xml:space="preserve">, </w:t>
      </w:r>
      <w:r w:rsidR="000B2196">
        <w:t xml:space="preserve">which </w:t>
      </w:r>
      <w:r w:rsidRPr="00EF21D5">
        <w:t xml:space="preserve">report a good fit for 16 out of the 17 studies individually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6" w:name="_Toc147242196"/>
      <w:bookmarkStart w:id="57" w:name="_Toc164785467"/>
      <w:bookmarkStart w:id="58"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56"/>
      <w:bookmarkEnd w:id="57"/>
      <w:bookmarkEnd w:id="58"/>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9" w:name="_Toc164785468"/>
      <w:bookmarkStart w:id="60" w:name="_Toc171803960"/>
      <w:bookmarkStart w:id="61" w:name="_Toc147242197"/>
      <w:r>
        <w:t>G</w:t>
      </w:r>
      <w:r w:rsidR="002C70F8" w:rsidRPr="00EF21D5">
        <w:t>oodness-of-fit</w:t>
      </w:r>
      <w:bookmarkEnd w:id="59"/>
      <w:bookmarkEnd w:id="60"/>
      <w:bookmarkEnd w:id="61"/>
      <w:r>
        <w:t xml:space="preserve"> test</w:t>
      </w:r>
    </w:p>
    <w:p w14:paraId="258D5F5A" w14:textId="45403A03"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df=31, </w:t>
      </w:r>
      <w:r w:rsidR="002C70F8" w:rsidRPr="00387E68">
        <w:rPr>
          <w:highlight w:val="yellow"/>
        </w:rPr>
        <w:t>p&lt;0.05</w:t>
      </w:r>
      <w:r w:rsidR="002C70F8" w:rsidRPr="00EF21D5">
        <w:t>) and for 16 out of the 17 studies individually</w:t>
      </w:r>
      <w:r w:rsidR="00957A9A">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002C70F8" w:rsidRPr="00EF21D5">
        <w:t xml:space="preserve">. </w:t>
      </w:r>
      <w:r w:rsidR="00957A9A">
        <w:t>The</w:t>
      </w:r>
      <w:r>
        <w:t xml:space="preserve"> model </w:t>
      </w:r>
      <w:r w:rsidR="00957A9A">
        <w:t xml:space="preserve">with two parameters and </w:t>
      </w:r>
      <w:r w:rsidRPr="00387E68">
        <w:rPr>
          <w:i/>
          <w:iCs/>
          <w:lang w:val="el-GR"/>
        </w:rPr>
        <w:t>β</w:t>
      </w:r>
      <w:r w:rsidRPr="001C0CFB">
        <w:rPr>
          <w:lang w:val="en-US"/>
        </w:rPr>
        <w:t xml:space="preserve"> </w:t>
      </w:r>
      <w:r>
        <w:rPr>
          <w:lang w:val="en-US"/>
        </w:rPr>
        <w:t xml:space="preserve">fixed </w:t>
      </w:r>
      <w:r w:rsidR="002C70F8" w:rsidRPr="00EF21D5">
        <w:t xml:space="preserve">at zero </w:t>
      </w:r>
      <w:r w:rsidR="00957A9A">
        <w:t xml:space="preserve">produces similar results </w:t>
      </w:r>
      <w:r>
        <w:t>(</w:t>
      </w:r>
      <w:r w:rsidR="002C70F8" w:rsidRPr="00EF21D5">
        <w:t xml:space="preserve">all studies combined G=44.4, df=32, </w:t>
      </w:r>
      <w:r w:rsidR="002C70F8" w:rsidRPr="00387E68">
        <w:rPr>
          <w:highlight w:val="yellow"/>
        </w:rPr>
        <w:t>p&lt;0.05</w:t>
      </w:r>
      <w:r w:rsidR="002C70F8" w:rsidRPr="00EF21D5">
        <w:t>)</w:t>
      </w:r>
      <w:r w:rsidR="00957A9A">
        <w:t xml:space="preserve">, which </w:t>
      </w:r>
      <w:bookmarkStart w:id="62" w:name="_heading=h.23ckvvd" w:colFirst="0" w:colLast="0"/>
      <w:bookmarkEnd w:id="62"/>
      <w:r w:rsidR="007E52B6">
        <w:t xml:space="preserve">closley match </w:t>
      </w:r>
      <w:r w:rsidR="00957A9A">
        <w:t>those reported by Laland et al.</w:t>
      </w:r>
      <w:r w:rsidR="00375463">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00714962">
        <w:t>.</w:t>
      </w:r>
      <w:r w:rsidR="00957A9A">
        <w:t xml:space="preserve"> </w:t>
      </w:r>
      <w:r w:rsidR="002C70F8" w:rsidRPr="00957A9A">
        <w:t xml:space="preserve">The one study the model </w:t>
      </w:r>
      <w:r w:rsidR="00957A9A">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298EA2F8" w:rsidR="00957A9A" w:rsidRDefault="00957A9A" w:rsidP="00CB5F62">
      <w:commentRangeStart w:id="63"/>
      <w:r>
        <w:rPr>
          <w:rFonts w:ascii="Calibri" w:hAnsi="Calibri" w:cs="Calibri"/>
        </w:rPr>
        <w:t xml:space="preserve">The </w:t>
      </w:r>
      <w:r w:rsidRPr="00EF21D5">
        <w:rPr>
          <w:rFonts w:ascii="Calibri" w:hAnsi="Calibri" w:cs="Calibri"/>
        </w:rPr>
        <w:t xml:space="preserve">model with three parameters </w:t>
      </w:r>
      <w:r>
        <w:rPr>
          <w:rFonts w:ascii="Calibri" w:hAnsi="Calibri" w:cs="Calibri"/>
        </w:rPr>
        <w:t xml:space="preserve">produced the </w:t>
      </w:r>
      <w:r w:rsidRPr="00EF21D5">
        <w:rPr>
          <w:rFonts w:ascii="Calibri" w:hAnsi="Calibri" w:cs="Calibri"/>
        </w:rPr>
        <w:t xml:space="preserve">same </w:t>
      </w:r>
      <w:r w:rsidR="00FA3461">
        <w:rPr>
          <w:rFonts w:ascii="Calibri" w:hAnsi="Calibri" w:cs="Calibri"/>
        </w:rPr>
        <w:t>G statistic</w:t>
      </w:r>
      <w:r w:rsidRPr="00EF21D5">
        <w:rPr>
          <w:rFonts w:ascii="Calibri" w:hAnsi="Calibri" w:cs="Calibri"/>
        </w:rPr>
        <w:t xml:space="preserve"> </w:t>
      </w:r>
      <w:r>
        <w:rPr>
          <w:rFonts w:ascii="Calibri" w:hAnsi="Calibri" w:cs="Calibri"/>
        </w:rPr>
        <w:t xml:space="preserve">as Laland et al. in </w:t>
      </w:r>
      <w:r w:rsidRPr="00EF21D5">
        <w:rPr>
          <w:rFonts w:ascii="Calibri" w:hAnsi="Calibri" w:cs="Calibri"/>
        </w:rPr>
        <w:t xml:space="preserve">4 of 17 studies. </w:t>
      </w:r>
      <w:r w:rsidR="002C70F8" w:rsidRPr="00EF21D5">
        <w:t xml:space="preserve">Out of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commentRangeEnd w:id="63"/>
      <w:r w:rsidR="00BB585F">
        <w:rPr>
          <w:rStyle w:val="CommentReference"/>
          <w:rFonts w:ascii="Times New Roman" w:eastAsia="Times New Roman" w:hAnsi="Times New Roman" w:cs="Times New Roman"/>
          <w:kern w:val="0"/>
          <w14:ligatures w14:val="none"/>
        </w:rPr>
        <w:commentReference w:id="63"/>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4" w:name="_Toc147242198"/>
      <w:bookmarkStart w:id="65" w:name="_Toc164785469"/>
      <w:bookmarkStart w:id="66" w:name="_Toc171803961"/>
      <w:r>
        <w:t>.</w:t>
      </w:r>
      <w:r w:rsidRPr="00EF21D5">
        <w:rPr>
          <w:rFonts w:ascii="Calibri" w:hAnsi="Calibri" w:cs="Calibri"/>
        </w:rPr>
        <w:t xml:space="preserve"> </w:t>
      </w:r>
      <w:bookmarkEnd w:id="64"/>
      <w:bookmarkEnd w:id="65"/>
      <w:bookmarkEnd w:id="66"/>
    </w:p>
    <w:p w14:paraId="158B8CC5" w14:textId="77777777"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7" w:name="_Toc147242199"/>
      <w:bookmarkStart w:id="68" w:name="_Toc164785470"/>
      <w:bookmarkStart w:id="69" w:name="_Toc171803962"/>
      <w:r w:rsidRPr="00EF21D5">
        <w:t>Scenario C: Estimating and testing with adjustment</w:t>
      </w:r>
      <w:bookmarkEnd w:id="67"/>
      <w:bookmarkEnd w:id="68"/>
      <w:bookmarkEnd w:id="69"/>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0" w:name="_Toc147242200"/>
      <w:bookmarkStart w:id="71" w:name="_Toc164785471"/>
      <w:bookmarkStart w:id="72" w:name="_Toc171803963"/>
      <w:r w:rsidRPr="00EF21D5">
        <w:t>Maximum</w:t>
      </w:r>
      <w:r>
        <w:t>-l</w:t>
      </w:r>
      <w:r w:rsidRPr="00EF21D5">
        <w:t xml:space="preserve">ikelihood </w:t>
      </w:r>
      <w:r>
        <w:t>e</w:t>
      </w:r>
      <w:r w:rsidRPr="00EF21D5">
        <w:t>stimation</w:t>
      </w:r>
      <w:bookmarkEnd w:id="70"/>
      <w:bookmarkEnd w:id="71"/>
      <w:bookmarkEnd w:id="72"/>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3" w:name="_Toc164785472"/>
      <w:bookmarkStart w:id="74" w:name="_Toc171803964"/>
      <w:bookmarkStart w:id="75" w:name="_Toc147242201"/>
      <w:r>
        <w:lastRenderedPageBreak/>
        <w:t>G</w:t>
      </w:r>
      <w:r w:rsidR="002F16CE" w:rsidRPr="00C45582">
        <w:t>oodness</w:t>
      </w:r>
      <w:r w:rsidR="002F16CE" w:rsidRPr="00EF21D5">
        <w:t>-of-fit</w:t>
      </w:r>
      <w:bookmarkEnd w:id="73"/>
      <w:bookmarkEnd w:id="74"/>
      <w:r w:rsidR="002F16CE" w:rsidRPr="00EF21D5">
        <w:t xml:space="preserve"> </w:t>
      </w:r>
      <w:bookmarkEnd w:id="75"/>
      <w:r>
        <w:t>test</w:t>
      </w:r>
    </w:p>
    <w:p w14:paraId="7BDA9296" w14:textId="3C809C88"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df=31, </w:t>
      </w:r>
      <w:r w:rsidRPr="00C45582">
        <w:rPr>
          <w:color w:val="000000"/>
          <w:highlight w:val="yellow"/>
        </w:rPr>
        <w:t>p&lt;0.05</w:t>
      </w:r>
      <w:r w:rsidRPr="00EF21D5">
        <w:rPr>
          <w:color w:val="000000"/>
        </w:rPr>
        <w:t>) and for 16 out of the 17 studies individually</w:t>
      </w:r>
      <w:r w:rsidR="00375463">
        <w:rPr>
          <w:color w:val="000000"/>
        </w:rPr>
        <w:t xml:space="preserve"> (</w:t>
      </w:r>
      <w:r w:rsidR="001F7204" w:rsidRPr="00B44DFA">
        <w:rPr>
          <w:color w:val="000000"/>
          <w:highlight w:val="yellow"/>
        </w:rPr>
        <w:fldChar w:fldCharType="begin"/>
      </w:r>
      <w:r w:rsidR="001F7204" w:rsidRPr="00B44DFA">
        <w:rPr>
          <w:color w:val="000000"/>
        </w:rPr>
        <w:instrText xml:space="preserve"> REF _Ref172122949 \h </w:instrText>
      </w:r>
      <w:r w:rsidR="001F7204" w:rsidRPr="00B44DFA">
        <w:rPr>
          <w:color w:val="000000"/>
          <w:highlight w:val="yellow"/>
        </w:rPr>
        <w:instrText xml:space="preserve"> \* MERGEFORMAT </w:instrText>
      </w:r>
      <w:r w:rsidR="001F7204" w:rsidRPr="00B44DFA">
        <w:rPr>
          <w:color w:val="000000"/>
          <w:highlight w:val="yellow"/>
        </w:rPr>
      </w:r>
      <w:r w:rsidR="001F7204" w:rsidRPr="00B44DFA">
        <w:rPr>
          <w:color w:val="000000"/>
          <w:highlight w:val="yellow"/>
        </w:rPr>
        <w:fldChar w:fldCharType="separate"/>
      </w:r>
      <w:r w:rsidR="001F7204" w:rsidRPr="00B44DFA">
        <w:rPr>
          <w:lang w:val="en-US"/>
        </w:rPr>
        <w:t>Table 3</w:t>
      </w:r>
      <w:r w:rsidR="001F7204" w:rsidRPr="00B44DFA">
        <w:rPr>
          <w:color w:val="000000"/>
          <w:highlight w:val="yellow"/>
        </w:rPr>
        <w:fldChar w:fldCharType="end"/>
      </w:r>
      <w:r w:rsidR="00375463">
        <w:rPr>
          <w:color w:val="000000"/>
        </w:rPr>
        <w:t>)</w:t>
      </w:r>
      <w:r w:rsidRPr="00EF21D5">
        <w:rPr>
          <w:color w:val="000000"/>
        </w:rPr>
        <w:t xml:space="preserve">. The model with two parameters had a good fit for all studies combined (G=37.5, df=32, </w:t>
      </w:r>
      <w:r w:rsidRPr="00C45582">
        <w:rPr>
          <w:color w:val="000000"/>
          <w:highlight w:val="yellow"/>
        </w:rPr>
        <w:t>p&lt;0.05</w:t>
      </w:r>
      <w:r w:rsidRPr="00EF21D5">
        <w:rPr>
          <w:color w:val="000000"/>
        </w:rPr>
        <w:t xml:space="preserve">), and for 16 out of the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6" w:name="_heading=h.2grqrue" w:colFirst="0" w:colLast="0"/>
      <w:bookmarkEnd w:id="76"/>
      <w:r w:rsidRPr="00EF21D5">
        <w:rPr>
          <w:rFonts w:ascii="Calibri" w:hAnsi="Calibri" w:cs="Calibri"/>
        </w:rPr>
        <w:t xml:space="preserve"> </w:t>
      </w:r>
    </w:p>
    <w:p w14:paraId="56604548" w14:textId="77EF3FB1"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out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w:t>
      </w:r>
      <w:r>
        <w:lastRenderedPageBreak/>
        <w:t xml:space="preserve">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7D4FC5F8" w14:textId="3BFD751D" w:rsidR="00CB5F62" w:rsidRDefault="00CB5F62" w:rsidP="00CB5F62">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in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FA3461">
        <w:t xml:space="preserve">in </w:t>
      </w:r>
      <w:r w:rsidRPr="00906E7F">
        <w:t>Laland</w:t>
      </w:r>
      <w:r>
        <w:t xml:space="preserve"> et al</w:t>
      </w:r>
      <w:r w:rsidRPr="00906E7F">
        <w:t>.</w:t>
      </w:r>
      <w:r w:rsidR="00CC0FFF">
        <w:t xml:space="preserve"> Overall this analysis provides a good reproduction of Laland et al.</w:t>
      </w:r>
      <w:r w:rsidR="00ED66F8">
        <w:t xml:space="preserve"> </w:t>
      </w:r>
    </w:p>
    <w:p w14:paraId="29BA3F89" w14:textId="77777777" w:rsidR="00C73AD2" w:rsidRPr="002B1C54" w:rsidRDefault="00C73AD2" w:rsidP="00CB5F62"/>
    <w:p w14:paraId="618A7CF2" w14:textId="04174E71" w:rsidR="00E02EC6" w:rsidRDefault="00E02EC6" w:rsidP="00E02EC6">
      <w:pPr>
        <w:pStyle w:val="Heading2"/>
      </w:pPr>
      <w:r w:rsidRPr="00E02EC6">
        <w:rPr>
          <w:highlight w:val="yellow"/>
        </w:rPr>
        <w:t>Extension to account for sex differences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7" w:name="_Toc164785475"/>
      <w:bookmarkStart w:id="78" w:name="_Toc171803967"/>
      <w:r w:rsidRPr="00EF21D5">
        <w:rPr>
          <w:highlight w:val="white"/>
        </w:rPr>
        <w:t xml:space="preserve">Key </w:t>
      </w:r>
      <w:r w:rsidRPr="00D86F72">
        <w:rPr>
          <w:highlight w:val="white"/>
        </w:rPr>
        <w:t>findings</w:t>
      </w:r>
      <w:bookmarkEnd w:id="77"/>
      <w:bookmarkEnd w:id="78"/>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lastRenderedPageBreak/>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76CF162D"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B76047" w:rsidRPr="000623F6">
        <w:rPr>
          <w:highlight w:val="white"/>
        </w:rPr>
        <w:t>)</w:t>
      </w:r>
      <w:r w:rsidR="00D86F72" w:rsidRPr="000623F6">
        <w:rPr>
          <w:highlight w:val="white"/>
        </w:rPr>
        <w:t>.</w:t>
      </w:r>
      <w:r w:rsidR="00B76047" w:rsidRPr="000623F6">
        <w:t xml:space="preserve"> This may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transforms the model predictions (eq. </w:t>
      </w:r>
      <w:r w:rsidR="000C3DC4" w:rsidRPr="000C3DC4">
        <w:t>3</w:t>
      </w:r>
      <w:r w:rsidR="00B76047" w:rsidRPr="000623F6">
        <w:rPr>
          <w:highlight w:val="white"/>
        </w:rPr>
        <w:t>)</w:t>
      </w:r>
      <w:r w:rsidR="00D86F72" w:rsidRPr="000623F6">
        <w:rPr>
          <w:highlight w:val="white"/>
        </w:rPr>
        <w:t xml:space="preserve">, which </w:t>
      </w:r>
      <w:r w:rsidR="00B76047" w:rsidRPr="000623F6">
        <w:rPr>
          <w:highlight w:val="white"/>
        </w:rPr>
        <w:t>introduces additional non-linearities</w:t>
      </w:r>
      <w:r w:rsidR="00D86F72" w:rsidRPr="000623F6">
        <w:rPr>
          <w:highlight w:val="white"/>
        </w:rPr>
        <w:t xml:space="preserve"> </w:t>
      </w:r>
      <w:r w:rsidR="00B76047" w:rsidRPr="000623F6">
        <w:rPr>
          <w:highlight w:val="white"/>
        </w:rPr>
        <w:t>between the model paramters and the log-</w:t>
      </w:r>
      <w:r w:rsidR="00D86F72" w:rsidRPr="000623F6">
        <w:rPr>
          <w:highlight w:val="white"/>
        </w:rPr>
        <w:t xml:space="preserve">likelihood </w:t>
      </w:r>
      <w:r w:rsidR="00B76047" w:rsidRPr="000623F6">
        <w:rPr>
          <w:highlight w:val="white"/>
        </w:rPr>
        <w:t>function</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2C3D1A9F" w:rsidR="00D86F72" w:rsidRPr="00212D3E" w:rsidRDefault="00982F72" w:rsidP="00CB5F62">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lastRenderedPageBreak/>
        <w:t xml:space="preserve">without </w:t>
      </w:r>
      <w:r>
        <w:t xml:space="preserve">and wuth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 xml:space="preserve">between the two versions of the mdoel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D86F72" w:rsidRPr="00EF21D5">
        <w:rPr>
          <w:color w:val="000000"/>
        </w:rPr>
        <w:t xml:space="preserve"> </w:t>
      </w:r>
      <w:r w:rsidR="00212D3E">
        <w:rPr>
          <w:color w:val="000000"/>
        </w:rPr>
        <w:t xml:space="preserve">it at </w:t>
      </w:r>
      <w:r w:rsidR="00212D3E">
        <w:rPr>
          <w:color w:val="000000"/>
          <w:lang w:val="en-US"/>
        </w:rPr>
        <w:t>zero</w:t>
      </w:r>
      <w:r w:rsidR="00212D3E">
        <w:rPr>
          <w:color w:val="000000"/>
        </w:rPr>
        <w:t xml:space="preserve"> seems to be appropriate, suggesting that, at least in this dataset, the cultural effect of two parents with opposite hand preference cancels out.</w:t>
      </w:r>
    </w:p>
    <w:p w14:paraId="04670BE4" w14:textId="77777777" w:rsidR="00D86F72" w:rsidRPr="00EF21D5" w:rsidRDefault="00D86F72" w:rsidP="00CB5F62">
      <w:pPr>
        <w:pStyle w:val="Heading2"/>
        <w:rPr>
          <w:highlight w:val="white"/>
        </w:rPr>
      </w:pPr>
      <w:bookmarkStart w:id="79" w:name="_Toc164785476"/>
      <w:bookmarkStart w:id="80" w:name="_Toc171803968"/>
      <w:r w:rsidRPr="00212D3E">
        <w:rPr>
          <w:highlight w:val="white"/>
        </w:rPr>
        <w:t>Implications</w:t>
      </w:r>
      <w:bookmarkEnd w:id="79"/>
      <w:bookmarkEnd w:id="80"/>
      <w:r w:rsidRPr="00EF21D5">
        <w:rPr>
          <w:highlight w:val="white"/>
        </w:rPr>
        <w:t xml:space="preserve"> </w:t>
      </w:r>
    </w:p>
    <w:p w14:paraId="157AAE6D" w14:textId="1D342E81" w:rsidR="00983943" w:rsidRDefault="00B528F1" w:rsidP="00CB5F62">
      <w:pPr>
        <w:rPr>
          <w:highlight w:val="white"/>
        </w:rPr>
      </w:pPr>
      <w:r>
        <w:rPr>
          <w:highlight w:val="white"/>
        </w:rPr>
        <w:t>T</w:t>
      </w:r>
      <w:r w:rsidR="00D86F72" w:rsidRPr="00EF21D5">
        <w:rPr>
          <w:highlight w:val="white"/>
        </w:rPr>
        <w:t xml:space="preserve">here is a large body of literature that suggests the combined influences of gene and culture on </w:t>
      </w:r>
      <w:r>
        <w:rPr>
          <w:highlight w:val="white"/>
        </w:rPr>
        <w:t xml:space="preserve">human </w:t>
      </w:r>
      <w:r w:rsidR="00D86F72" w:rsidRPr="00EF21D5">
        <w:rPr>
          <w:highlight w:val="white"/>
        </w:rPr>
        <w:t>handedness. Handedness thus appears to be well suited to a gene–culture co-evolutionary analysis.</w:t>
      </w:r>
      <w:r>
        <w:rPr>
          <w:highlight w:val="white"/>
        </w:rPr>
        <w:t xml:space="preserve"> However,</w:t>
      </w:r>
      <w:r w:rsidR="00D86F72" w:rsidRPr="00EF21D5">
        <w:rPr>
          <w:highlight w:val="white"/>
        </w:rPr>
        <w:t xml:space="preserve"> Laland</w:t>
      </w:r>
      <w:r>
        <w:rPr>
          <w:highlight w:val="white"/>
        </w:rPr>
        <w:t xml:space="preserve"> et al.</w:t>
      </w:r>
      <w:r w:rsidR="00D86F72" w:rsidRPr="00EF21D5">
        <w:rPr>
          <w:highlight w:val="white"/>
        </w:rPr>
        <w:t xml:space="preserve"> is currently the only study that has </w:t>
      </w:r>
      <w:r>
        <w:rPr>
          <w:highlight w:val="white"/>
        </w:rPr>
        <w:t xml:space="preserve">attempted such analysis and </w:t>
      </w:r>
      <w:r w:rsidR="00D86F72" w:rsidRPr="00EF21D5">
        <w:rPr>
          <w:highlight w:val="white"/>
        </w:rPr>
        <w:t>since its publication</w:t>
      </w:r>
      <w:r>
        <w:rPr>
          <w:highlight w:val="white"/>
        </w:rPr>
        <w:t xml:space="preserve"> in 1995</w:t>
      </w:r>
      <w:r w:rsidR="00D86F72" w:rsidRPr="00EF21D5">
        <w:rPr>
          <w:highlight w:val="white"/>
        </w:rPr>
        <w:t xml:space="preserve">, their model and analysis have not been reproduced, extended or applied to new data. The procedure in </w:t>
      </w:r>
      <w:r>
        <w:rPr>
          <w:highlight w:val="white"/>
        </w:rPr>
        <w:t>S</w:t>
      </w:r>
      <w:r w:rsidR="00D86F72" w:rsidRPr="00EF21D5">
        <w:rPr>
          <w:highlight w:val="white"/>
        </w:rPr>
        <w:t xml:space="preserve">cenario B enabled the successful reproduction of their analysis. </w:t>
      </w:r>
      <w:r>
        <w:rPr>
          <w:highlight w:val="white"/>
        </w:rPr>
        <w:t xml:space="preserve">We therefore provide an </w:t>
      </w:r>
      <w:r w:rsidR="00D86F72" w:rsidRPr="00EF21D5">
        <w:rPr>
          <w:highlight w:val="white"/>
        </w:rPr>
        <w:t xml:space="preserve">updated </w:t>
      </w:r>
      <w:r>
        <w:rPr>
          <w:highlight w:val="white"/>
        </w:rPr>
        <w:t xml:space="preserve">open-source </w:t>
      </w:r>
      <w:r w:rsidR="00D86F72" w:rsidRPr="00EF21D5">
        <w:rPr>
          <w:highlight w:val="white"/>
        </w:rPr>
        <w:t>implementation of the</w:t>
      </w:r>
      <w:r>
        <w:rPr>
          <w:highlight w:val="white"/>
        </w:rPr>
        <w:t>ir</w:t>
      </w:r>
      <w:r w:rsidR="00D86F72" w:rsidRPr="00EF21D5">
        <w:rPr>
          <w:highlight w:val="white"/>
        </w:rPr>
        <w:t xml:space="preserve"> analysis in </w:t>
      </w:r>
      <w:r>
        <w:rPr>
          <w:highlight w:val="white"/>
        </w:rPr>
        <w:t xml:space="preserve">the Python </w:t>
      </w:r>
      <w:r w:rsidR="00D86F72" w:rsidRPr="00EF21D5">
        <w:rPr>
          <w:highlight w:val="white"/>
        </w:rPr>
        <w:t>programming language</w:t>
      </w:r>
      <w:r w:rsidR="00983943">
        <w:rPr>
          <w:highlight w:val="white"/>
        </w:rPr>
        <w:t xml:space="preserve">, see </w:t>
      </w:r>
      <w:hyperlink r:id="rId14" w:history="1">
        <w:r w:rsidR="00983943" w:rsidRPr="00983943">
          <w:rPr>
            <w:rStyle w:val="Hyperlink"/>
          </w:rPr>
          <w:t>https://github.com/yoavram-lab/Laland1995</w:t>
        </w:r>
      </w:hyperlink>
      <w:r>
        <w:rPr>
          <w:highlight w:val="white"/>
        </w:rPr>
        <w:t>.</w:t>
      </w:r>
      <w:r w:rsidR="00D86F72" w:rsidRPr="00EF21D5">
        <w:rPr>
          <w:highlight w:val="white"/>
        </w:rPr>
        <w:t xml:space="preserve"> </w:t>
      </w:r>
      <w:r>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47D1969A"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 xml:space="preserve">cenario A) provided the worst fit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 xml:space="preserve">he distribution of criterion shift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 xml:space="preserve">In 15 of 17 studies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 xml:space="preserve">true </w:t>
      </w:r>
      <w:r w:rsidR="00D86F72" w:rsidRPr="00EF21D5">
        <w:rPr>
          <w:i/>
          <w:highlight w:val="white"/>
        </w:rPr>
        <w:lastRenderedPageBreak/>
        <w:t>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kept in mind that this discrepancy is </w:t>
      </w:r>
      <w:r>
        <w:rPr>
          <w:highlight w:val="white"/>
        </w:rPr>
        <w:t xml:space="preserve">between the </w:t>
      </w:r>
      <w:r w:rsidRPr="00983943">
        <w:rPr>
          <w:i/>
          <w:iCs/>
          <w:highlight w:val="white"/>
        </w:rPr>
        <w:t>mesured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Pr="00EF21D5">
        <w:rPr>
          <w:highlight w:val="white"/>
        </w:rPr>
        <w:t>)</w:t>
      </w:r>
      <w:r>
        <w:rPr>
          <w:highlight w:val="white"/>
        </w:rPr>
        <w:t xml:space="preserve"> might suggest that  other adjustment approaches should be explored. O</w:t>
      </w:r>
      <w:r w:rsidR="00D86F72" w:rsidRPr="00EF21D5">
        <w:rPr>
          <w:highlight w:val="white"/>
        </w:rPr>
        <w:t>nly a few researchers have empirically explored and accounted for criterion shift</w:t>
      </w:r>
      <w:r>
        <w:rPr>
          <w:highlight w:val="white"/>
        </w:rPr>
        <w:t xml:space="preserve"> and it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006B4988" w14:textId="23F02BAB" w:rsidR="00825C90" w:rsidRPr="00825C90" w:rsidRDefault="0072619F" w:rsidP="00825C90">
      <w:pPr>
        <w:rPr>
          <w:highlight w:val="yellow"/>
        </w:rPr>
      </w:pPr>
      <w:r>
        <w:rPr>
          <w:highlight w:val="yellow"/>
        </w:rPr>
        <w:t xml:space="preserve">REVISE THIS AND ADD ACCORDING TO RESULTS: </w:t>
      </w:r>
      <w:r w:rsidR="00825C90" w:rsidRPr="00983943">
        <w:rPr>
          <w:highlight w:val="yellow"/>
        </w:rPr>
        <w:t xml:space="preserve">The omission of </w:t>
      </w:r>
      <m:oMath>
        <m:r>
          <w:rPr>
            <w:rFonts w:ascii="Cambria Math" w:hAnsi="Cambria Math"/>
            <w:highlight w:val="yellow"/>
          </w:rPr>
          <m:t>β</m:t>
        </m:r>
      </m:oMath>
      <w:r w:rsidR="00825C90"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00825C90" w:rsidRPr="00983943">
        <w:rPr>
          <w:highlight w:val="yellow"/>
        </w:rPr>
        <w:t xml:space="preserve"> provides such an indication as it represents discrepancy in parental handedness. Despite the fact that </w:t>
      </w:r>
      <m:oMath>
        <m:r>
          <w:rPr>
            <w:rFonts w:ascii="Cambria Math" w:hAnsi="Cambria Math"/>
            <w:highlight w:val="yellow"/>
          </w:rPr>
          <m:t>β</m:t>
        </m:r>
      </m:oMath>
      <w:r w:rsidR="00825C90" w:rsidRPr="00983943">
        <w:rPr>
          <w:highlight w:val="yellow"/>
        </w:rPr>
        <w:t xml:space="preserve"> would not reveal the individual effect of each parent, it could imply that parental effects are not equal. In turn, this </w:t>
      </w:r>
      <w:sdt>
        <w:sdtPr>
          <w:rPr>
            <w:highlight w:val="yellow"/>
          </w:rPr>
          <w:tag w:val="goog_rdk_25"/>
          <w:id w:val="1557436854"/>
          <w:showingPlcHdr/>
        </w:sdtPr>
        <w:sdtContent>
          <w:r w:rsidR="001C2294">
            <w:rPr>
              <w:highlight w:val="yellow"/>
            </w:rPr>
            <w:t xml:space="preserve">     </w:t>
          </w:r>
        </w:sdtContent>
      </w:sdt>
      <w:r w:rsidR="00825C90" w:rsidRPr="00983943">
        <w:rPr>
          <w:highlight w:val="yellow"/>
        </w:rPr>
        <w:t xml:space="preserve">could lead to further research on  the nature of differential parental influence, an issue under debate in the literature (e.g., </w:t>
      </w:r>
      <w:r w:rsidR="00825C90" w:rsidRPr="00983943">
        <w:rPr>
          <w:color w:val="000000"/>
          <w:highlight w:val="yellow"/>
        </w:rPr>
        <w:t>Annett, 1999; McGee &amp; Cozad, 1980; McKeever, 2000)</w:t>
      </w:r>
      <w:r w:rsidR="00825C90" w:rsidRPr="00983943">
        <w:rPr>
          <w:highlight w:val="yellow"/>
        </w:rPr>
        <w:t>.</w:t>
      </w:r>
    </w:p>
    <w:p w14:paraId="1E0F8250" w14:textId="1D4B66F4" w:rsidR="00D86F72" w:rsidRPr="00EF21D5" w:rsidRDefault="00D86F72" w:rsidP="00CB5F62">
      <w:pPr>
        <w:pStyle w:val="Heading3"/>
        <w:rPr>
          <w:highlight w:val="white"/>
        </w:rPr>
      </w:pPr>
      <w:bookmarkStart w:id="81" w:name="_Toc164785479"/>
      <w:bookmarkStart w:id="82" w:name="_Toc171803971"/>
      <w:r w:rsidRPr="00EF21D5">
        <w:rPr>
          <w:highlight w:val="white"/>
        </w:rPr>
        <w:t xml:space="preserve">Future </w:t>
      </w:r>
      <w:r w:rsidR="004C3329">
        <w:rPr>
          <w:highlight w:val="white"/>
        </w:rPr>
        <w:t>d</w:t>
      </w:r>
      <w:r w:rsidRPr="00EF21D5">
        <w:rPr>
          <w:highlight w:val="white"/>
        </w:rPr>
        <w:t>irections</w:t>
      </w:r>
      <w:bookmarkEnd w:id="81"/>
      <w:bookmarkEnd w:id="82"/>
      <w:r w:rsidRPr="00EF21D5">
        <w:rPr>
          <w:highlight w:val="white"/>
        </w:rPr>
        <w:t xml:space="preserve"> </w:t>
      </w:r>
    </w:p>
    <w:p w14:paraId="16878370" w14:textId="7AB94B6A"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FF004F">
        <w:rPr>
          <w:highlight w:val="white"/>
        </w:rPr>
        <w:t xml:space="preserve"> and accesible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1C2294">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using our </w:t>
      </w:r>
      <w:r w:rsidR="00FF004F">
        <w:rPr>
          <w:color w:val="000000"/>
          <w:highlight w:val="white"/>
        </w:rPr>
        <w:lastRenderedPageBreak/>
        <w:t xml:space="preserve">extended model, sex-differences in cultural transmission can be examined. </w:t>
      </w:r>
      <w:r w:rsidR="00D86F72" w:rsidRPr="00EF21D5">
        <w:rPr>
          <w:color w:val="000000"/>
          <w:highlight w:val="white"/>
        </w:rPr>
        <w:t xml:space="preserve">A more rigorous investigation can also incorporate testing </w:t>
      </w:r>
      <w:sdt>
        <w:sdtPr>
          <w:tag w:val="goog_rdk_68"/>
          <w:id w:val="1157414093"/>
          <w:showingPlcHdr/>
        </w:sdtPr>
        <w:sdtContent>
          <w:r w:rsidR="000A73CC">
            <w:t xml:space="preserve">     </w:t>
          </w:r>
        </w:sdtContent>
      </w:sdt>
      <w:r w:rsidR="00D86F72" w:rsidRPr="00EF21D5">
        <w:rPr>
          <w:color w:val="000000"/>
          <w:highlight w:val="white"/>
        </w:rPr>
        <w:t xml:space="preserve">different tasks requiring the use of hands to empirically ascertain the extent to which handedness is culturally and genetically transmitted depending on the context. 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0192AEB1"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protocols of the analysis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 in a manner similar to the one presented here, when seeking  to produce an updated and accessible </w:t>
      </w:r>
      <w:r w:rsidR="006332EB">
        <w:rPr>
          <w:highlight w:val="white"/>
        </w:rPr>
        <w:t xml:space="preserve">implementation </w:t>
      </w:r>
      <w:r w:rsidRPr="00EF21D5">
        <w:rPr>
          <w:highlight w:val="white"/>
        </w:rPr>
        <w:t xml:space="preserve">of the analysis, will </w:t>
      </w:r>
      <w:r w:rsidR="006332EB">
        <w:rPr>
          <w:highlight w:val="white"/>
        </w:rPr>
        <w:t>faciliate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127CE5DA" w14:textId="77777777" w:rsidR="00CA52DA" w:rsidRDefault="00CA52DA" w:rsidP="00CB5F62">
      <w:pPr>
        <w:rPr>
          <w:rFonts w:asciiTheme="majorHAnsi" w:eastAsiaTheme="majorEastAsia" w:hAnsiTheme="majorHAnsi"/>
          <w:color w:val="000000" w:themeColor="text1"/>
          <w:sz w:val="40"/>
          <w:szCs w:val="40"/>
          <w:lang w:val="en-US"/>
        </w:rPr>
      </w:pPr>
      <w:r>
        <w:br w:type="page"/>
      </w:r>
    </w:p>
    <w:p w14:paraId="5C8A8B53" w14:textId="5AD04FB9" w:rsidR="00CA52DA" w:rsidRDefault="00CA52DA" w:rsidP="00CB5F62">
      <w:pPr>
        <w:pStyle w:val="Heading1"/>
      </w:pPr>
      <w:r w:rsidRPr="00CA52DA">
        <w:lastRenderedPageBreak/>
        <w:t>Acknowledgements</w:t>
      </w:r>
    </w:p>
    <w:p w14:paraId="048F4CA5" w14:textId="346E731B" w:rsidR="00CA52DA" w:rsidRDefault="00C62D41" w:rsidP="00CB5F62">
      <w:pPr>
        <w:rPr>
          <w:rFonts w:asciiTheme="majorHAnsi" w:eastAsiaTheme="majorEastAsia" w:hAnsiTheme="majorHAnsi"/>
          <w:color w:val="000000" w:themeColor="text1"/>
          <w:lang w:val="en-US"/>
        </w:rPr>
      </w:pPr>
      <w:r>
        <w:t>We thank Uri Obolski</w:t>
      </w:r>
      <w:r w:rsidR="003709CE">
        <w:t>, Marc Feldman</w:t>
      </w:r>
      <w:r>
        <w:t xml:space="preserve"> and Tal Simon for discussions and comments. This work was supported in part by the </w:t>
      </w:r>
      <w:r w:rsidRPr="00C62D41">
        <w:t>John Templeton Foundation</w:t>
      </w:r>
      <w:r w:rsidR="003709CE">
        <w:t xml:space="preserve"> (YR 61809) and </w:t>
      </w:r>
      <w:r w:rsidR="003709CE" w:rsidRPr="003709CE">
        <w:t>Minerva Stiftung Center for Lab Evolution</w:t>
      </w:r>
      <w:r w:rsidRPr="00C62D41">
        <w:t xml:space="preserve"> (YR)</w:t>
      </w:r>
      <w:r>
        <w:t>.</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 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Laland, K. N., Kumm, J., Van Horn, J. D., &amp; Feldman, M. W. (1995). A gene-culture model of hauman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35–51. https://doi.org/10.1080/13576500244000274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5"/>
                    <a:srcRect/>
                    <a:stretch>
                      <a:fillRect/>
                    </a:stretch>
                  </pic:blipFill>
                  <pic:spPr>
                    <a:xfrm>
                      <a:off x="0" y="0"/>
                      <a:ext cx="5727700" cy="1972475"/>
                    </a:xfrm>
                    <a:prstGeom prst="rect">
                      <a:avLst/>
                    </a:prstGeom>
                    <a:ln/>
                  </pic:spPr>
                </pic:pic>
              </a:graphicData>
            </a:graphic>
          </wp:inline>
        </w:drawing>
      </w:r>
      <w:bookmarkStart w:id="83" w:name="_Ref171864228"/>
    </w:p>
    <w:p w14:paraId="5691A347" w14:textId="2EEE9420" w:rsidR="00FF49A6" w:rsidRDefault="00FF49A6" w:rsidP="00FF49A6">
      <w:bookmarkStart w:id="84"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Pr>
          <w:b/>
          <w:bCs/>
          <w:noProof/>
        </w:rPr>
        <w:t>1</w:t>
      </w:r>
      <w:r w:rsidRPr="00A04B81">
        <w:rPr>
          <w:b/>
          <w:bCs/>
        </w:rPr>
        <w:fldChar w:fldCharType="end"/>
      </w:r>
      <w:bookmarkEnd w:id="83"/>
      <w:bookmarkEnd w:id="84"/>
      <w:r w:rsidRPr="00A04B81">
        <w:rPr>
          <w:b/>
          <w:bCs/>
        </w:rPr>
        <w:t>. Study design.</w:t>
      </w:r>
      <w:r w:rsidRPr="00A04B81">
        <w:t xml:space="preserve"> θ: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6">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7">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620952E7" w:rsidR="00C81739" w:rsidRDefault="00FF49A6" w:rsidP="00FF49A6">
      <w:bookmarkStart w:id="85"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Pr="00D00A13">
        <w:rPr>
          <w:b/>
          <w:bCs/>
          <w:noProof/>
        </w:rPr>
        <w:t>2</w:t>
      </w:r>
      <w:r w:rsidRPr="00D00A13">
        <w:rPr>
          <w:b/>
          <w:bCs/>
        </w:rPr>
        <w:fldChar w:fldCharType="end"/>
      </w:r>
      <w:bookmarkEnd w:id="85"/>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 xml:space="preserve">Results of maximum-likelihood estimation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Maximum-likelihood estimates, without adjustment (Scenario A and B, </w:t>
      </w:r>
      <w:r w:rsidR="00D00A13">
        <w:t>panels a-c</w:t>
      </w:r>
      <w:r>
        <w:t xml:space="preserve">, circles, dashed lines):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t xml:space="preserve">; with adjustment (Scenario C, </w:t>
      </w:r>
      <w:r w:rsidR="00D00A13">
        <w:t>panels d-f</w:t>
      </w:r>
      <w:r>
        <w:t xml:space="preserve">, triangles, solid 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 shows the</w:t>
      </w:r>
      <w:r w:rsidRPr="00CB5F62">
        <w:rPr>
          <w:b/>
        </w:rPr>
        <w:t xml:space="preserve"> </w:t>
      </w:r>
      <w:r w:rsidRPr="00CB5F62">
        <w:t>joint</w:t>
      </w:r>
      <w:r w:rsidRPr="00CB5F62">
        <w:rPr>
          <w:b/>
        </w:rPr>
        <w:t xml:space="preserve"> </w:t>
      </w:r>
      <w:r w:rsidRPr="00CB5F62">
        <w:t xml:space="preserve">log-likelihood surface. Point estimates estimated using Nelder-Mead algorithm, while the contour plots show results log-likelihood </w:t>
      </w:r>
      <w:r>
        <w:t xml:space="preserve">computation </w:t>
      </w:r>
      <w:r w:rsidRPr="00CB5F62">
        <w:t>over a grid with 1,000 values for each parameter. Point estimates obtained from both methods were effectively identical.</w:t>
      </w:r>
      <w:r w:rsidR="00C81739">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6" w:name="_Toc161849383"/>
      <w:bookmarkStart w:id="87" w:name="_Toc162276022"/>
      <w:bookmarkStart w:id="88" w:name="_Toc171803984"/>
    </w:p>
    <w:p w14:paraId="31F0EDE2" w14:textId="590C5A2F" w:rsidR="003A3147" w:rsidRDefault="003A3147" w:rsidP="007C6C76">
      <w:pPr>
        <w:rPr>
          <w:sz w:val="21"/>
          <w:szCs w:val="21"/>
          <w:lang w:val="en-US"/>
        </w:rPr>
      </w:pPr>
      <w:bookmarkStart w:id="89" w:name="_Ref172120914"/>
      <w:r w:rsidRPr="00BB0FB1">
        <w:rPr>
          <w:b/>
          <w:bCs/>
          <w:sz w:val="21"/>
          <w:szCs w:val="21"/>
        </w:rPr>
        <w:t xml:space="preserve">Table </w:t>
      </w:r>
      <w:r w:rsidRPr="00BB0FB1">
        <w:rPr>
          <w:b/>
          <w:bCs/>
          <w:sz w:val="21"/>
          <w:szCs w:val="21"/>
        </w:rPr>
        <w:fldChar w:fldCharType="begin"/>
      </w:r>
      <w:r w:rsidRPr="00BB0FB1">
        <w:rPr>
          <w:b/>
          <w:bCs/>
          <w:sz w:val="21"/>
          <w:szCs w:val="21"/>
        </w:rPr>
        <w:instrText xml:space="preserve"> SEQ Table \* ARABIC </w:instrText>
      </w:r>
      <w:r w:rsidRPr="00BB0FB1">
        <w:rPr>
          <w:b/>
          <w:bCs/>
          <w:sz w:val="21"/>
          <w:szCs w:val="21"/>
        </w:rPr>
        <w:fldChar w:fldCharType="separate"/>
      </w:r>
      <w:r w:rsidR="009D6992">
        <w:rPr>
          <w:b/>
          <w:bCs/>
          <w:noProof/>
          <w:sz w:val="21"/>
          <w:szCs w:val="21"/>
        </w:rPr>
        <w:t>1</w:t>
      </w:r>
      <w:r w:rsidRPr="00BB0FB1">
        <w:rPr>
          <w:b/>
          <w:bCs/>
          <w:sz w:val="21"/>
          <w:szCs w:val="21"/>
        </w:rPr>
        <w:fldChar w:fldCharType="end"/>
      </w:r>
      <w:bookmarkEnd w:id="89"/>
      <w:r w:rsidRPr="00BB0FB1">
        <w:rPr>
          <w:b/>
          <w:bCs/>
          <w:sz w:val="21"/>
          <w:szCs w:val="21"/>
        </w:rPr>
        <w:t xml:space="preserve">. </w:t>
      </w:r>
      <w:bookmarkStart w:id="90" w:name="_Toc171803975"/>
      <w:r w:rsidR="00342D7E">
        <w:rPr>
          <w:sz w:val="21"/>
          <w:szCs w:val="21"/>
        </w:rPr>
        <w:t xml:space="preserve">Frequnecy of </w:t>
      </w:r>
      <w:r w:rsidRPr="00BB0FB1">
        <w:rPr>
          <w:sz w:val="21"/>
          <w:szCs w:val="21"/>
          <w:lang w:val="en-US"/>
        </w:rPr>
        <w:t>right- and left-handed offspring given parental phenotypes and assuming the D allele is fixed in the population.</w:t>
      </w:r>
      <w:bookmarkEnd w:id="90"/>
      <w:r w:rsidR="00DC1166" w:rsidRPr="00BB0FB1">
        <w:rPr>
          <w:sz w:val="21"/>
          <w:szCs w:val="21"/>
          <w:lang w:val="en-US"/>
        </w:rPr>
        <w:t xml:space="preserve"> </w:t>
      </w:r>
      <w:r w:rsidR="00DC1166" w:rsidRPr="00BB0FB1">
        <w:rPr>
          <w:i/>
          <w:iCs/>
          <w:sz w:val="21"/>
          <w:szCs w:val="21"/>
          <w:lang w:val="en-US"/>
        </w:rPr>
        <w:t xml:space="preserve">Model </w:t>
      </w:r>
      <w:r w:rsidR="00DF5002" w:rsidRPr="00BB0FB1">
        <w:rPr>
          <w:sz w:val="21"/>
          <w:szCs w:val="21"/>
          <w:lang w:val="en-US"/>
        </w:rPr>
        <w:t>row</w:t>
      </w:r>
      <w:r w:rsidR="00DF5002" w:rsidRPr="00BB0FB1">
        <w:rPr>
          <w:i/>
          <w:iCs/>
          <w:sz w:val="21"/>
          <w:szCs w:val="21"/>
          <w:lang w:val="en-US"/>
        </w:rPr>
        <w:t xml:space="preserve"> </w:t>
      </w:r>
      <w:r w:rsidR="00342D7E">
        <w:rPr>
          <w:sz w:val="21"/>
          <w:szCs w:val="21"/>
          <w:lang w:val="en-US"/>
        </w:rPr>
        <w:t>shows</w:t>
      </w:r>
      <w:r w:rsidR="00DF5002" w:rsidRPr="00BB0FB1">
        <w:rPr>
          <w:sz w:val="21"/>
          <w:szCs w:val="21"/>
          <w:lang w:val="en-US"/>
        </w:rPr>
        <w:t xml:space="preserve"> </w:t>
      </w:r>
      <w:r w:rsidR="00DC1166" w:rsidRPr="00BB0FB1">
        <w:rPr>
          <w:sz w:val="21"/>
          <w:szCs w:val="21"/>
          <w:lang w:val="en-US"/>
        </w:rPr>
        <w:t>the expectations of the model</w:t>
      </w:r>
      <w:r w:rsidR="00DF5002" w:rsidRPr="00BB0FB1">
        <w:rPr>
          <w:sz w:val="21"/>
          <w:szCs w:val="21"/>
          <w:lang w:val="en-US"/>
        </w:rPr>
        <w:t xml:space="preserve">, the values of matrix </w:t>
      </w:r>
      <w:r w:rsidR="00DF5002" w:rsidRPr="00BB0FB1">
        <w:rPr>
          <w:i/>
          <w:iCs/>
          <w:sz w:val="21"/>
          <w:szCs w:val="21"/>
          <w:lang w:val="en-US"/>
        </w:rPr>
        <w:t>T</w:t>
      </w:r>
      <w:r w:rsidR="00DC1166" w:rsidRPr="00BB0FB1">
        <w:rPr>
          <w:sz w:val="21"/>
          <w:szCs w:val="21"/>
          <w:lang w:val="en-US"/>
        </w:rPr>
        <w:t xml:space="preserve">. </w:t>
      </w:r>
      <w:r w:rsidR="00342D7E">
        <w:rPr>
          <w:i/>
          <w:iCs/>
          <w:sz w:val="21"/>
          <w:szCs w:val="21"/>
          <w:lang w:val="en-US"/>
        </w:rPr>
        <w:t>Data</w:t>
      </w:r>
      <w:r w:rsidR="00342D7E">
        <w:rPr>
          <w:sz w:val="21"/>
          <w:szCs w:val="21"/>
          <w:lang w:val="en-US"/>
        </w:rPr>
        <w:t xml:space="preserve"> row shows a summary of the data. O</w:t>
      </w:r>
      <w:r w:rsidR="00DC1166" w:rsidRPr="00BB0FB1">
        <w:rPr>
          <w:sz w:val="21"/>
          <w:szCs w:val="21"/>
          <w:lang w:val="en-US"/>
        </w:rPr>
        <w:t>ther rows show the maximum-likelihood estimated model parameters and the corresponding predictions without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T</m:t>
            </m:r>
          </m:e>
        </m:acc>
      </m:oMath>
      <w:r w:rsidR="00DF5002" w:rsidRPr="00BB0FB1">
        <w:rPr>
          <w:sz w:val="21"/>
          <w:szCs w:val="21"/>
          <w:lang w:val="en-US"/>
        </w:rPr>
        <w:t>)</w:t>
      </w:r>
      <w:r w:rsidR="00DC1166" w:rsidRPr="00BB0FB1">
        <w:rPr>
          <w:sz w:val="21"/>
          <w:szCs w:val="21"/>
          <w:lang w:val="en-US"/>
        </w:rPr>
        <w:t xml:space="preserve"> and with adjustment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M</m:t>
            </m:r>
          </m:e>
        </m:acc>
      </m:oMath>
      <w:r w:rsidR="00DF5002" w:rsidRPr="00BB0FB1">
        <w:rPr>
          <w:sz w:val="21"/>
          <w:szCs w:val="21"/>
          <w:lang w:val="en-US"/>
        </w:rPr>
        <w:t>)</w:t>
      </w:r>
      <w:r w:rsidR="00DC1166" w:rsidRPr="00BB0FB1">
        <w:rPr>
          <w:sz w:val="21"/>
          <w:szCs w:val="21"/>
          <w:lang w:val="en-US"/>
        </w:rPr>
        <w:t xml:space="preserve"> for criterion shift and for both the model with three parameters and the model with two parameters and </w:t>
      </w:r>
      <w:r w:rsidR="00DC1166" w:rsidRPr="00BB0FB1">
        <w:rPr>
          <w:rFonts w:hint="cs"/>
          <w:i/>
          <w:iCs/>
          <w:sz w:val="21"/>
          <w:szCs w:val="21"/>
          <w:rtl/>
          <w:lang w:val="en-US"/>
        </w:rPr>
        <w:t>β</w:t>
      </w:r>
      <w:r w:rsidR="00DC1166" w:rsidRPr="001C0CFB">
        <w:rPr>
          <w:sz w:val="21"/>
          <w:szCs w:val="21"/>
          <w:lang w:val="en-US"/>
        </w:rPr>
        <w:t xml:space="preserve"> </w:t>
      </w:r>
      <w:r w:rsidR="00DC1166" w:rsidRPr="00BB0FB1">
        <w:rPr>
          <w:sz w:val="21"/>
          <w:szCs w:val="21"/>
          <w:lang w:val="en-US"/>
        </w:rPr>
        <w:t>fixed at zero.</w:t>
      </w:r>
      <w:r w:rsidR="0094473A">
        <w:rPr>
          <w:sz w:val="21"/>
          <w:szCs w:val="21"/>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2702D94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0.443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3E036C" w:rsidRDefault="003E036C" w:rsidP="003E036C">
      <w:pPr>
        <w:pStyle w:val="Caption"/>
        <w:rPr>
          <w:rFonts w:asciiTheme="minorHAnsi" w:eastAsia="Calibri" w:hAnsiTheme="minorHAnsi" w:cstheme="majorBidi"/>
          <w:i w:val="0"/>
          <w:iCs w:val="0"/>
          <w:color w:val="auto"/>
          <w:kern w:val="2"/>
          <w:sz w:val="21"/>
          <w:szCs w:val="21"/>
          <w:lang w:val="en-US"/>
          <w14:ligatures w14:val="standardContextual"/>
        </w:rPr>
      </w:pPr>
      <w:r w:rsidRPr="003E036C">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3E036C">
        <w:rPr>
          <w:rFonts w:asciiTheme="minorHAnsi" w:eastAsia="Calibri" w:hAnsiTheme="minorHAnsi" w:cstheme="majorBidi"/>
          <w:b/>
          <w:bCs/>
          <w:i w:val="0"/>
          <w:iCs w:val="0"/>
          <w:color w:val="auto"/>
          <w:kern w:val="2"/>
          <w:sz w:val="21"/>
          <w:szCs w:val="21"/>
          <w:lang w:val="en-US"/>
          <w14:ligatures w14:val="standardContextual"/>
        </w:rPr>
        <w:fldChar w:fldCharType="begin"/>
      </w:r>
      <w:r w:rsidRPr="003E036C">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3E036C">
        <w:rPr>
          <w:rFonts w:asciiTheme="minorHAnsi" w:eastAsia="Calibri" w:hAnsiTheme="minorHAnsi" w:cstheme="majorBidi"/>
          <w:b/>
          <w:bCs/>
          <w:i w:val="0"/>
          <w:iCs w:val="0"/>
          <w:color w:val="auto"/>
          <w:kern w:val="2"/>
          <w:sz w:val="21"/>
          <w:szCs w:val="21"/>
          <w:lang w:val="en-US"/>
          <w14:ligatures w14:val="standardContextual"/>
        </w:rPr>
        <w:fldChar w:fldCharType="separate"/>
      </w:r>
      <w:r w:rsidR="009D6992">
        <w:rPr>
          <w:rFonts w:asciiTheme="minorHAnsi" w:eastAsia="Calibri" w:hAnsiTheme="minorHAnsi" w:cstheme="majorBidi"/>
          <w:b/>
          <w:bCs/>
          <w:i w:val="0"/>
          <w:iCs w:val="0"/>
          <w:noProof/>
          <w:color w:val="auto"/>
          <w:kern w:val="2"/>
          <w:sz w:val="21"/>
          <w:szCs w:val="21"/>
          <w:lang w:val="en-US"/>
          <w14:ligatures w14:val="standardContextual"/>
        </w:rPr>
        <w:t>2</w:t>
      </w:r>
      <w:r w:rsidRPr="003E036C">
        <w:rPr>
          <w:rFonts w:asciiTheme="minorHAnsi" w:eastAsia="Calibri" w:hAnsiTheme="minorHAnsi" w:cstheme="majorBidi"/>
          <w:b/>
          <w:bCs/>
          <w:i w:val="0"/>
          <w:iCs w:val="0"/>
          <w:color w:val="auto"/>
          <w:kern w:val="2"/>
          <w:sz w:val="21"/>
          <w:szCs w:val="21"/>
          <w:lang w:val="en-US"/>
          <w14:ligatures w14:val="standardContextual"/>
        </w:rPr>
        <w:fldChar w:fldCharType="end"/>
      </w:r>
      <w:r w:rsidR="008D523C" w:rsidRPr="003E036C">
        <w:rPr>
          <w:rFonts w:asciiTheme="minorHAnsi" w:eastAsia="Calibri" w:hAnsiTheme="minorHAnsi" w:cstheme="majorBidi"/>
          <w:b/>
          <w:bCs/>
          <w:i w:val="0"/>
          <w:iCs w:val="0"/>
          <w:color w:val="auto"/>
          <w:kern w:val="2"/>
          <w:sz w:val="21"/>
          <w:szCs w:val="21"/>
          <w:lang w:val="en-US"/>
          <w14:ligatures w14:val="standardContextual"/>
        </w:rPr>
        <w:t xml:space="preserve">. </w:t>
      </w:r>
      <w:r w:rsidR="008D523C" w:rsidRPr="003E036C">
        <w:rPr>
          <w:rFonts w:asciiTheme="minorHAnsi" w:eastAsia="Calibri" w:hAnsiTheme="minorHAnsi" w:cstheme="majorBidi"/>
          <w:i w:val="0"/>
          <w:iCs w:val="0"/>
          <w:color w:val="auto"/>
          <w:kern w:val="2"/>
          <w:sz w:val="21"/>
          <w:szCs w:val="21"/>
          <w:lang w:val="en-US"/>
          <w14:ligatures w14:val="standardContextual"/>
        </w:rPr>
        <w:t xml:space="preserve">Comparison of maximum-likelihood estimates to Laland et al. (1995). </w:t>
      </w:r>
      <w:bookmarkEnd w:id="86"/>
      <w:bookmarkEnd w:id="87"/>
      <w:bookmarkEnd w:id="88"/>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9D6992" w:rsidRDefault="009D6992" w:rsidP="009D6992">
      <w:pPr>
        <w:pStyle w:val="Caption"/>
        <w:rPr>
          <w:rFonts w:asciiTheme="minorHAnsi" w:eastAsia="Calibri" w:hAnsiTheme="minorHAnsi" w:cstheme="majorBidi"/>
          <w:i w:val="0"/>
          <w:iCs w:val="0"/>
          <w:color w:val="auto"/>
          <w:kern w:val="2"/>
          <w:sz w:val="21"/>
          <w:szCs w:val="21"/>
          <w:lang w:val="en-US"/>
          <w14:ligatures w14:val="standardContextual"/>
        </w:rPr>
      </w:pPr>
      <w:bookmarkStart w:id="91" w:name="_Ref172122949"/>
      <w:r w:rsidRPr="009D6992">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9D6992">
        <w:rPr>
          <w:rFonts w:asciiTheme="minorHAnsi" w:eastAsia="Calibri" w:hAnsiTheme="minorHAnsi" w:cstheme="majorBidi"/>
          <w:b/>
          <w:bCs/>
          <w:i w:val="0"/>
          <w:iCs w:val="0"/>
          <w:color w:val="auto"/>
          <w:kern w:val="2"/>
          <w:sz w:val="21"/>
          <w:szCs w:val="21"/>
          <w:lang w:val="en-US"/>
          <w14:ligatures w14:val="standardContextual"/>
        </w:rPr>
        <w:fldChar w:fldCharType="begin"/>
      </w:r>
      <w:r w:rsidRPr="009D6992">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9D6992">
        <w:rPr>
          <w:rFonts w:asciiTheme="minorHAnsi" w:eastAsia="Calibri" w:hAnsiTheme="minorHAnsi" w:cstheme="majorBidi"/>
          <w:b/>
          <w:bCs/>
          <w:i w:val="0"/>
          <w:iCs w:val="0"/>
          <w:color w:val="auto"/>
          <w:kern w:val="2"/>
          <w:sz w:val="21"/>
          <w:szCs w:val="21"/>
          <w:lang w:val="en-US"/>
          <w14:ligatures w14:val="standardContextual"/>
        </w:rPr>
        <w:fldChar w:fldCharType="separate"/>
      </w:r>
      <w:r w:rsidRPr="009D6992">
        <w:rPr>
          <w:rFonts w:asciiTheme="minorHAnsi" w:eastAsia="Calibri" w:hAnsiTheme="minorHAnsi" w:cstheme="majorBidi"/>
          <w:b/>
          <w:bCs/>
          <w:i w:val="0"/>
          <w:iCs w:val="0"/>
          <w:color w:val="auto"/>
          <w:kern w:val="2"/>
          <w:sz w:val="21"/>
          <w:szCs w:val="21"/>
          <w:lang w:val="en-US"/>
          <w14:ligatures w14:val="standardContextual"/>
        </w:rPr>
        <w:t>3</w:t>
      </w:r>
      <w:r w:rsidRPr="009D6992">
        <w:rPr>
          <w:rFonts w:asciiTheme="minorHAnsi" w:eastAsia="Calibri" w:hAnsiTheme="minorHAnsi" w:cstheme="majorBidi"/>
          <w:b/>
          <w:bCs/>
          <w:i w:val="0"/>
          <w:iCs w:val="0"/>
          <w:color w:val="auto"/>
          <w:kern w:val="2"/>
          <w:sz w:val="21"/>
          <w:szCs w:val="21"/>
          <w:lang w:val="en-US"/>
          <w14:ligatures w14:val="standardContextual"/>
        </w:rPr>
        <w:fldChar w:fldCharType="end"/>
      </w:r>
      <w:bookmarkEnd w:id="91"/>
      <w:r w:rsidR="008D523C" w:rsidRPr="009D6992">
        <w:rPr>
          <w:rFonts w:asciiTheme="minorHAnsi" w:eastAsia="Calibri" w:hAnsiTheme="minorHAnsi" w:cstheme="majorBidi"/>
          <w:b/>
          <w:bCs/>
          <w:i w:val="0"/>
          <w:iCs w:val="0"/>
          <w:color w:val="auto"/>
          <w:kern w:val="2"/>
          <w:sz w:val="21"/>
          <w:szCs w:val="21"/>
          <w:lang w:val="en-US"/>
          <w14:ligatures w14:val="standardContextual"/>
        </w:rPr>
        <w:t>.</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Comparison of goodness-of-fit results</w:t>
      </w:r>
      <w:r w:rsidR="0094473A">
        <w:rPr>
          <w:rFonts w:asciiTheme="minorHAnsi" w:eastAsia="Calibri" w:hAnsiTheme="minorHAnsi" w:cstheme="majorBidi"/>
          <w:i w:val="0"/>
          <w:iCs w:val="0"/>
          <w:color w:val="auto"/>
          <w:kern w:val="2"/>
          <w:sz w:val="21"/>
          <w:szCs w:val="21"/>
          <w:lang w:val="en-US"/>
          <w14:ligatures w14:val="standardContextual"/>
        </w:rPr>
        <w:t xml:space="preserve"> (G statistics)</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to Laland et al. (1995). </w:t>
      </w:r>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1A385A">
            <w:r w:rsidRPr="0060263C">
              <w:t>* A significant difference between model and data at p=0.05.</w:t>
            </w:r>
          </w:p>
        </w:tc>
      </w:tr>
    </w:tbl>
    <w:p w14:paraId="33779DC3" w14:textId="77777777" w:rsidR="0060263C" w:rsidRPr="0060263C" w:rsidRDefault="0060263C"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92" w:name="bookmark=id.46r0co2" w:colFirst="0" w:colLast="0"/>
      <w:bookmarkEnd w:id="92"/>
    </w:p>
    <w:sectPr w:rsidR="00334F34" w:rsidRPr="00334F34">
      <w:footerReference w:type="even" r:id="rId18"/>
      <w:footerReference w:type="default" r:id="rId1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63" w:author="Tomer Oron" w:date="2024-07-20T18:09:00Z" w:initials="TO">
    <w:p w14:paraId="73F98CEE" w14:textId="77777777" w:rsidR="00BB585F" w:rsidRDefault="00BB585F" w:rsidP="00BB585F">
      <w:pPr>
        <w:pStyle w:val="CommentText"/>
        <w:jc w:val="left"/>
      </w:pPr>
      <w:r>
        <w:rPr>
          <w:rStyle w:val="CommentReference"/>
        </w:rPr>
        <w:annotationRef/>
      </w:r>
      <w:r>
        <w:t>Is the comparison to laland relevant?</w:t>
      </w:r>
      <w:r>
        <w:br/>
        <w:t>We are comparing the results of our 3 parameters to laland’s results derived from 2 parameters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73F98C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6CBB685" w16cex:dateUtc="2024-07-20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73F98CEE" w16cid:durableId="46CBB6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9D88B6" w14:textId="77777777" w:rsidR="00947C5C" w:rsidRDefault="00947C5C" w:rsidP="00CB5F62">
      <w:r>
        <w:separator/>
      </w:r>
    </w:p>
  </w:endnote>
  <w:endnote w:type="continuationSeparator" w:id="0">
    <w:p w14:paraId="49B21769" w14:textId="77777777" w:rsidR="00947C5C" w:rsidRDefault="00947C5C"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31C54F" w14:textId="77777777" w:rsidR="00947C5C" w:rsidRDefault="00947C5C" w:rsidP="00CB5F62">
      <w:r>
        <w:separator/>
      </w:r>
    </w:p>
  </w:footnote>
  <w:footnote w:type="continuationSeparator" w:id="0">
    <w:p w14:paraId="4E6277F6" w14:textId="77777777" w:rsidR="00947C5C" w:rsidRDefault="00947C5C"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Tomer Oron">
    <w15:presenceInfo w15:providerId="AD" w15:userId="S::tomeroron@mail.tau.ac.il::1cf7702a-b63e-4937-a5fe-5670009773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504C"/>
    <w:rsid w:val="000178D0"/>
    <w:rsid w:val="000327C6"/>
    <w:rsid w:val="00041768"/>
    <w:rsid w:val="000623F6"/>
    <w:rsid w:val="000817A5"/>
    <w:rsid w:val="00083C91"/>
    <w:rsid w:val="00090882"/>
    <w:rsid w:val="00094B37"/>
    <w:rsid w:val="000A73CC"/>
    <w:rsid w:val="000B0CF8"/>
    <w:rsid w:val="000B2196"/>
    <w:rsid w:val="000C078E"/>
    <w:rsid w:val="000C3DC4"/>
    <w:rsid w:val="000D0202"/>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A385A"/>
    <w:rsid w:val="001A4C1C"/>
    <w:rsid w:val="001A6BAD"/>
    <w:rsid w:val="001C0CFB"/>
    <w:rsid w:val="001C2294"/>
    <w:rsid w:val="001F03B8"/>
    <w:rsid w:val="001F7204"/>
    <w:rsid w:val="00212D3E"/>
    <w:rsid w:val="002269AC"/>
    <w:rsid w:val="00231858"/>
    <w:rsid w:val="00260B85"/>
    <w:rsid w:val="0027524E"/>
    <w:rsid w:val="002B61A0"/>
    <w:rsid w:val="002C5610"/>
    <w:rsid w:val="002C70F8"/>
    <w:rsid w:val="002C7524"/>
    <w:rsid w:val="002E3CDD"/>
    <w:rsid w:val="002E543F"/>
    <w:rsid w:val="002F16CE"/>
    <w:rsid w:val="002F7B90"/>
    <w:rsid w:val="00300302"/>
    <w:rsid w:val="00301197"/>
    <w:rsid w:val="0030295E"/>
    <w:rsid w:val="00321653"/>
    <w:rsid w:val="003217AD"/>
    <w:rsid w:val="003345F3"/>
    <w:rsid w:val="00334F34"/>
    <w:rsid w:val="00340E5E"/>
    <w:rsid w:val="00342D7E"/>
    <w:rsid w:val="003709CE"/>
    <w:rsid w:val="00371DD1"/>
    <w:rsid w:val="00372B8B"/>
    <w:rsid w:val="003739C1"/>
    <w:rsid w:val="00375463"/>
    <w:rsid w:val="00381729"/>
    <w:rsid w:val="0038639B"/>
    <w:rsid w:val="00387E68"/>
    <w:rsid w:val="003928CE"/>
    <w:rsid w:val="003A1A0B"/>
    <w:rsid w:val="003A3147"/>
    <w:rsid w:val="003A6B9E"/>
    <w:rsid w:val="003D1ACF"/>
    <w:rsid w:val="003D37E6"/>
    <w:rsid w:val="003E036C"/>
    <w:rsid w:val="003E21A5"/>
    <w:rsid w:val="00401412"/>
    <w:rsid w:val="00401A96"/>
    <w:rsid w:val="0040281C"/>
    <w:rsid w:val="00405E20"/>
    <w:rsid w:val="004075D6"/>
    <w:rsid w:val="00413499"/>
    <w:rsid w:val="0042127B"/>
    <w:rsid w:val="00425EDC"/>
    <w:rsid w:val="004276B9"/>
    <w:rsid w:val="00436171"/>
    <w:rsid w:val="00442A52"/>
    <w:rsid w:val="00461231"/>
    <w:rsid w:val="004814D0"/>
    <w:rsid w:val="004870C1"/>
    <w:rsid w:val="00493C36"/>
    <w:rsid w:val="004A0470"/>
    <w:rsid w:val="004B0D57"/>
    <w:rsid w:val="004B5856"/>
    <w:rsid w:val="004B7AFA"/>
    <w:rsid w:val="004C1773"/>
    <w:rsid w:val="004C29CE"/>
    <w:rsid w:val="004C3329"/>
    <w:rsid w:val="004C43EB"/>
    <w:rsid w:val="004D59C4"/>
    <w:rsid w:val="004D6888"/>
    <w:rsid w:val="004E5DFA"/>
    <w:rsid w:val="004F7DAC"/>
    <w:rsid w:val="00533ABB"/>
    <w:rsid w:val="0054515F"/>
    <w:rsid w:val="005477B3"/>
    <w:rsid w:val="00551775"/>
    <w:rsid w:val="00554EAB"/>
    <w:rsid w:val="005664DB"/>
    <w:rsid w:val="005727CD"/>
    <w:rsid w:val="005A0339"/>
    <w:rsid w:val="005D38A1"/>
    <w:rsid w:val="005D490C"/>
    <w:rsid w:val="005E40D4"/>
    <w:rsid w:val="0060263C"/>
    <w:rsid w:val="00607C5A"/>
    <w:rsid w:val="00626215"/>
    <w:rsid w:val="006332EB"/>
    <w:rsid w:val="00665B9F"/>
    <w:rsid w:val="006707AF"/>
    <w:rsid w:val="006807C6"/>
    <w:rsid w:val="00681372"/>
    <w:rsid w:val="00684C24"/>
    <w:rsid w:val="00684F7B"/>
    <w:rsid w:val="006A3892"/>
    <w:rsid w:val="006B5D89"/>
    <w:rsid w:val="006B5DD1"/>
    <w:rsid w:val="006C3657"/>
    <w:rsid w:val="006D0EC3"/>
    <w:rsid w:val="006D43DF"/>
    <w:rsid w:val="006E0867"/>
    <w:rsid w:val="006F22B4"/>
    <w:rsid w:val="006F2EDA"/>
    <w:rsid w:val="00714962"/>
    <w:rsid w:val="007222E8"/>
    <w:rsid w:val="0072619F"/>
    <w:rsid w:val="00740766"/>
    <w:rsid w:val="00743746"/>
    <w:rsid w:val="007501F9"/>
    <w:rsid w:val="00756C67"/>
    <w:rsid w:val="00784E4F"/>
    <w:rsid w:val="00792B51"/>
    <w:rsid w:val="007944B7"/>
    <w:rsid w:val="007961D4"/>
    <w:rsid w:val="007A0C3A"/>
    <w:rsid w:val="007B541B"/>
    <w:rsid w:val="007B729F"/>
    <w:rsid w:val="007C6C76"/>
    <w:rsid w:val="007C7052"/>
    <w:rsid w:val="007E2059"/>
    <w:rsid w:val="007E52B6"/>
    <w:rsid w:val="007F07FB"/>
    <w:rsid w:val="007F5DA7"/>
    <w:rsid w:val="007F7E69"/>
    <w:rsid w:val="008105B2"/>
    <w:rsid w:val="008136DE"/>
    <w:rsid w:val="00825C90"/>
    <w:rsid w:val="00831407"/>
    <w:rsid w:val="008329C8"/>
    <w:rsid w:val="00840E75"/>
    <w:rsid w:val="008661DD"/>
    <w:rsid w:val="00866BEC"/>
    <w:rsid w:val="00870C39"/>
    <w:rsid w:val="008745E1"/>
    <w:rsid w:val="008776DD"/>
    <w:rsid w:val="008877F3"/>
    <w:rsid w:val="008931FB"/>
    <w:rsid w:val="008B3851"/>
    <w:rsid w:val="008B4292"/>
    <w:rsid w:val="008C1425"/>
    <w:rsid w:val="008D2B96"/>
    <w:rsid w:val="008D523C"/>
    <w:rsid w:val="008F6AED"/>
    <w:rsid w:val="009004BE"/>
    <w:rsid w:val="009159F6"/>
    <w:rsid w:val="0091718D"/>
    <w:rsid w:val="0093345C"/>
    <w:rsid w:val="0093705C"/>
    <w:rsid w:val="00942DFE"/>
    <w:rsid w:val="00944462"/>
    <w:rsid w:val="0094473A"/>
    <w:rsid w:val="009453DB"/>
    <w:rsid w:val="00947B93"/>
    <w:rsid w:val="00947C5C"/>
    <w:rsid w:val="00953024"/>
    <w:rsid w:val="00957A9A"/>
    <w:rsid w:val="00967B71"/>
    <w:rsid w:val="00971395"/>
    <w:rsid w:val="00982F72"/>
    <w:rsid w:val="00983943"/>
    <w:rsid w:val="00990700"/>
    <w:rsid w:val="009C573E"/>
    <w:rsid w:val="009D2278"/>
    <w:rsid w:val="009D49C9"/>
    <w:rsid w:val="009D50C9"/>
    <w:rsid w:val="009D6992"/>
    <w:rsid w:val="009E4301"/>
    <w:rsid w:val="009E7BFD"/>
    <w:rsid w:val="009F0B6C"/>
    <w:rsid w:val="009F4669"/>
    <w:rsid w:val="009F4A0A"/>
    <w:rsid w:val="00A04B81"/>
    <w:rsid w:val="00A42949"/>
    <w:rsid w:val="00A8287A"/>
    <w:rsid w:val="00A838B5"/>
    <w:rsid w:val="00A87049"/>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36732"/>
    <w:rsid w:val="00B44DFA"/>
    <w:rsid w:val="00B528F1"/>
    <w:rsid w:val="00B70474"/>
    <w:rsid w:val="00B76047"/>
    <w:rsid w:val="00B763E3"/>
    <w:rsid w:val="00B84B0D"/>
    <w:rsid w:val="00B94F97"/>
    <w:rsid w:val="00BB0FB1"/>
    <w:rsid w:val="00BB585F"/>
    <w:rsid w:val="00BD322F"/>
    <w:rsid w:val="00BD4FE1"/>
    <w:rsid w:val="00BE27E7"/>
    <w:rsid w:val="00BE647C"/>
    <w:rsid w:val="00BF53D2"/>
    <w:rsid w:val="00C05A7C"/>
    <w:rsid w:val="00C11458"/>
    <w:rsid w:val="00C4194C"/>
    <w:rsid w:val="00C4200C"/>
    <w:rsid w:val="00C451A1"/>
    <w:rsid w:val="00C45582"/>
    <w:rsid w:val="00C4716F"/>
    <w:rsid w:val="00C62D41"/>
    <w:rsid w:val="00C70517"/>
    <w:rsid w:val="00C73AD2"/>
    <w:rsid w:val="00C81739"/>
    <w:rsid w:val="00C93E1B"/>
    <w:rsid w:val="00CA52DA"/>
    <w:rsid w:val="00CA7C0C"/>
    <w:rsid w:val="00CB28FA"/>
    <w:rsid w:val="00CB5F62"/>
    <w:rsid w:val="00CC0FFF"/>
    <w:rsid w:val="00CC7544"/>
    <w:rsid w:val="00CD6C04"/>
    <w:rsid w:val="00CE1F4C"/>
    <w:rsid w:val="00CF4327"/>
    <w:rsid w:val="00D00A13"/>
    <w:rsid w:val="00D05ACE"/>
    <w:rsid w:val="00D12388"/>
    <w:rsid w:val="00D223D2"/>
    <w:rsid w:val="00D278F6"/>
    <w:rsid w:val="00D40829"/>
    <w:rsid w:val="00D4739D"/>
    <w:rsid w:val="00D53BA8"/>
    <w:rsid w:val="00D629F9"/>
    <w:rsid w:val="00D71FA2"/>
    <w:rsid w:val="00D72836"/>
    <w:rsid w:val="00D74EF5"/>
    <w:rsid w:val="00D776B2"/>
    <w:rsid w:val="00D86F72"/>
    <w:rsid w:val="00DA1B00"/>
    <w:rsid w:val="00DA3CE8"/>
    <w:rsid w:val="00DA5383"/>
    <w:rsid w:val="00DC1166"/>
    <w:rsid w:val="00DD6BD1"/>
    <w:rsid w:val="00DF3589"/>
    <w:rsid w:val="00DF5002"/>
    <w:rsid w:val="00E02EC6"/>
    <w:rsid w:val="00E15177"/>
    <w:rsid w:val="00E31C00"/>
    <w:rsid w:val="00E51CC1"/>
    <w:rsid w:val="00E73E3F"/>
    <w:rsid w:val="00E8687C"/>
    <w:rsid w:val="00E9278F"/>
    <w:rsid w:val="00E9482E"/>
    <w:rsid w:val="00E96B76"/>
    <w:rsid w:val="00EA6679"/>
    <w:rsid w:val="00EB46C7"/>
    <w:rsid w:val="00EC6AA2"/>
    <w:rsid w:val="00ED13C7"/>
    <w:rsid w:val="00ED31CE"/>
    <w:rsid w:val="00ED66F8"/>
    <w:rsid w:val="00EE2728"/>
    <w:rsid w:val="00EE71B7"/>
    <w:rsid w:val="00F0127D"/>
    <w:rsid w:val="00F074D5"/>
    <w:rsid w:val="00F15BD7"/>
    <w:rsid w:val="00F30BF3"/>
    <w:rsid w:val="00F41455"/>
    <w:rsid w:val="00F66781"/>
    <w:rsid w:val="00F76846"/>
    <w:rsid w:val="00F77995"/>
    <w:rsid w:val="00FA0801"/>
    <w:rsid w:val="00FA1D38"/>
    <w:rsid w:val="00FA3461"/>
    <w:rsid w:val="00FA7CF5"/>
    <w:rsid w:val="00FC4BF1"/>
    <w:rsid w:val="00FD1857"/>
    <w:rsid w:val="00FF004F"/>
    <w:rsid w:val="00FF2FBE"/>
    <w:rsid w:val="00FF39C9"/>
    <w:rsid w:val="00FF3BFF"/>
    <w:rsid w:val="00FF49A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1732</TotalTime>
  <Pages>41</Pages>
  <Words>10860</Words>
  <Characters>61904</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106</cp:revision>
  <dcterms:created xsi:type="dcterms:W3CDTF">2024-07-16T13:16:00Z</dcterms:created>
  <dcterms:modified xsi:type="dcterms:W3CDTF">2024-07-28T08:30:00Z</dcterms:modified>
</cp:coreProperties>
</file>