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62FA0E1C" w:rsidR="00D058DB" w:rsidRPr="00D058DB" w:rsidRDefault="00D058DB" w:rsidP="005716E7">
      <w:pPr>
        <w:spacing w:line="276" w:lineRule="auto"/>
        <w:jc w:val="right"/>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144311">
        <w:rPr>
          <w:rFonts w:asciiTheme="majorBidi" w:hAnsiTheme="majorBidi" w:cstheme="majorBidi"/>
          <w:noProof/>
          <w:sz w:val="22"/>
          <w:szCs w:val="22"/>
        </w:rPr>
        <w:t>October 19, 2025</w:t>
      </w:r>
      <w:r w:rsidRPr="00D058DB">
        <w:rPr>
          <w:rFonts w:asciiTheme="majorBidi" w:hAnsiTheme="majorBidi" w:cstheme="majorBidi"/>
          <w:sz w:val="22"/>
          <w:szCs w:val="22"/>
        </w:rPr>
        <w:fldChar w:fldCharType="end"/>
      </w:r>
    </w:p>
    <w:p w14:paraId="33DE8914" w14:textId="77777777" w:rsidR="00D058DB" w:rsidRPr="00D058DB" w:rsidRDefault="00D058DB" w:rsidP="005716E7">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5716E7">
      <w:pPr>
        <w:spacing w:line="276" w:lineRule="auto"/>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5716E7">
      <w:pPr>
        <w:spacing w:line="276" w:lineRule="auto"/>
        <w:rPr>
          <w:rFonts w:asciiTheme="majorBidi" w:eastAsia="Times New Roman" w:hAnsiTheme="majorBidi" w:cstheme="majorBidi"/>
          <w:color w:val="0E101A"/>
          <w:sz w:val="22"/>
          <w:szCs w:val="22"/>
        </w:rPr>
      </w:pPr>
    </w:p>
    <w:p w14:paraId="1658DA89" w14:textId="77777777" w:rsidR="00D058DB" w:rsidRPr="00D058DB" w:rsidRDefault="00D058DB" w:rsidP="005716E7">
      <w:pPr>
        <w:spacing w:line="276" w:lineRule="auto"/>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5716E7">
      <w:pPr>
        <w:spacing w:line="276" w:lineRule="auto"/>
        <w:rPr>
          <w:rFonts w:asciiTheme="majorBidi" w:hAnsiTheme="majorBidi" w:cstheme="majorBidi"/>
          <w:sz w:val="22"/>
          <w:szCs w:val="22"/>
        </w:rPr>
      </w:pPr>
    </w:p>
    <w:p w14:paraId="5B883B4B" w14:textId="7B8EBC38" w:rsidR="008F31E8" w:rsidRPr="00D058DB" w:rsidRDefault="00D058DB" w:rsidP="005716E7">
      <w:pPr>
        <w:spacing w:line="276" w:lineRule="auto"/>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5716E7">
      <w:pPr>
        <w:spacing w:line="276" w:lineRule="auto"/>
        <w:jc w:val="both"/>
        <w:rPr>
          <w:rFonts w:asciiTheme="majorBidi" w:hAnsiTheme="majorBidi" w:cstheme="majorBidi"/>
          <w:sz w:val="22"/>
          <w:szCs w:val="22"/>
          <w:rtl/>
        </w:rPr>
      </w:pPr>
    </w:p>
    <w:p w14:paraId="0211E7B2" w14:textId="77777777" w:rsidR="00D058DB" w:rsidRPr="00D058DB" w:rsidRDefault="00D058DB" w:rsidP="005716E7">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5716E7">
      <w:pPr>
        <w:spacing w:line="276" w:lineRule="auto"/>
        <w:rPr>
          <w:rFonts w:asciiTheme="majorBidi" w:hAnsiTheme="majorBidi" w:cstheme="majorBidi"/>
          <w:sz w:val="22"/>
          <w:szCs w:val="22"/>
        </w:rPr>
      </w:pPr>
    </w:p>
    <w:p w14:paraId="02F701B6" w14:textId="77777777" w:rsidR="00D058DB" w:rsidRPr="00D058DB" w:rsidRDefault="00D058DB" w:rsidP="005716E7">
      <w:pPr>
        <w:spacing w:line="276" w:lineRule="auto"/>
        <w:jc w:val="both"/>
        <w:rPr>
          <w:rFonts w:asciiTheme="majorBidi" w:hAnsiTheme="majorBidi" w:cstheme="majorBidi"/>
          <w:sz w:val="22"/>
          <w:szCs w:val="22"/>
        </w:rPr>
      </w:pPr>
    </w:p>
    <w:p w14:paraId="59095430" w14:textId="77777777" w:rsidR="00D058DB" w:rsidRPr="00D058DB" w:rsidRDefault="00D058DB" w:rsidP="005716E7">
      <w:pPr>
        <w:spacing w:line="276" w:lineRule="auto"/>
        <w:jc w:val="both"/>
        <w:rPr>
          <w:rFonts w:asciiTheme="majorBidi" w:hAnsiTheme="majorBidi" w:cstheme="majorBidi"/>
          <w:sz w:val="22"/>
          <w:szCs w:val="22"/>
        </w:rPr>
      </w:pPr>
    </w:p>
    <w:p w14:paraId="55EFAD0A"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5716E7">
      <w:pPr>
        <w:bidi/>
        <w:spacing w:line="276" w:lineRule="auto"/>
        <w:jc w:val="both"/>
        <w:rPr>
          <w:rFonts w:asciiTheme="majorBidi" w:hAnsiTheme="majorBidi" w:cstheme="majorBidi"/>
          <w:sz w:val="22"/>
          <w:szCs w:val="22"/>
        </w:rPr>
      </w:pPr>
    </w:p>
    <w:p w14:paraId="0FFD176D" w14:textId="77777777" w:rsidR="00D058DB" w:rsidRPr="00D058DB" w:rsidRDefault="00D058DB" w:rsidP="005716E7">
      <w:pPr>
        <w:spacing w:line="276" w:lineRule="auto"/>
        <w:jc w:val="both"/>
        <w:rPr>
          <w:rFonts w:asciiTheme="majorBidi" w:hAnsiTheme="majorBidi" w:cstheme="majorBidi"/>
          <w:sz w:val="22"/>
          <w:szCs w:val="22"/>
        </w:rPr>
      </w:pPr>
    </w:p>
    <w:p w14:paraId="7B785DA0"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5716E7">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5716E7">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B5E7295" w14:textId="5F23E5AE"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0CE40E" w14:textId="5B7A165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B9A4F9" w14:textId="61744B33"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C95AE4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CEDA7BF" w14:textId="15CAB2E4" w:rsidR="00206CEC" w:rsidRPr="00206CEC" w:rsidRDefault="00206CE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62AE9F2" w14:textId="683EB61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76364B3" w14:textId="16C9E3DD" w:rsidR="00A878C1" w:rsidRPr="00A878C1" w:rsidRDefault="00A878C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(Ramly,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9E212EA" w14:textId="3433A39E"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829A7D" w14:textId="771A3AB4" w:rsidR="00FE1569" w:rsidRPr="00FE1569" w:rsidRDefault="00FE156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FC5BD2" w14:textId="3C18BDA3"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F7E273E" w14:textId="57828319" w:rsidR="00AB4F15" w:rsidRPr="00AB4F15" w:rsidRDefault="00AB4F1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lastRenderedPageBreak/>
        <w:t>Fixed</w:t>
      </w:r>
    </w:p>
    <w:p w14:paraId="652D192B"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C5B65B3" w14:textId="7804A4A4"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59700D33" w14:textId="3AB742D5" w:rsidR="000250A5" w:rsidRPr="00AB4F15" w:rsidRDefault="000250A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33CC83A"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BF63327" w14:textId="150CE88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204 The section titled “Adjustment for criterion shift” is very detailed in comparison, say, to that on “Extended model with sex differences” (line 348 onwards). The former is about the methods proposed by MacManus (1995) and largely replicates the material in the Appendix of Laland et al. (1995), whereas the latter contains new ideas and modelling. I suggest that much</w:t>
      </w:r>
    </w:p>
    <w:p w14:paraId="4F150DD9"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4EB76D6" w14:textId="3F8A8FCF" w:rsidR="00EA03EB" w:rsidRPr="00EA03EB" w:rsidRDefault="00EA03EB"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 xml:space="preserve">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w:t>
      </w:r>
      <w:r w:rsidR="00214D9D">
        <w:rPr>
          <w:rFonts w:asciiTheme="majorBidi" w:hAnsiTheme="majorBidi" w:cstheme="majorBidi"/>
          <w:color w:val="156082" w:themeColor="accent1"/>
          <w:kern w:val="0"/>
          <w:sz w:val="22"/>
          <w:szCs w:val="22"/>
          <w:lang w:val="en-US"/>
        </w:rPr>
        <w:t xml:space="preserve">the </w:t>
      </w:r>
      <w:r w:rsidRPr="00EA03EB">
        <w:rPr>
          <w:rFonts w:asciiTheme="majorBidi" w:hAnsiTheme="majorBidi" w:cstheme="majorBidi"/>
          <w:color w:val="156082" w:themeColor="accent1"/>
          <w:kern w:val="0"/>
          <w:sz w:val="22"/>
          <w:szCs w:val="22"/>
          <w:lang w:val="en-US"/>
        </w:rPr>
        <w:t>editor.</w:t>
      </w:r>
    </w:p>
    <w:p w14:paraId="7A2F7F0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5C11DE3"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D8A8A0F" w14:textId="5969209F" w:rsidR="00167BFA" w:rsidRPr="00167BFA" w:rsidRDefault="00167BF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CA4886D" w14:textId="0B297D4D"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A2A9057" w14:textId="0528FC3B" w:rsidR="005F6667" w:rsidRPr="00D058DB" w:rsidRDefault="005F6667"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A13C3B" w14:textId="58995A4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3C3C60">
        <w:rPr>
          <w:rFonts w:asciiTheme="majorBidi" w:hAnsiTheme="majorBidi" w:cstheme="majorBidi"/>
          <w:color w:val="000000"/>
          <w:kern w:val="0"/>
          <w:sz w:val="22"/>
          <w:szCs w:val="22"/>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84C5D" w14:textId="77777777" w:rsidR="00C2777F"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81F4120" w14:textId="03DC2672" w:rsidR="008434F3" w:rsidRPr="008434F3" w:rsidRDefault="00C2777F"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144311">
        <w:rPr>
          <w:rFonts w:asciiTheme="majorBidi" w:hAnsiTheme="majorBidi" w:cstheme="majorBidi"/>
          <w:color w:val="156082" w:themeColor="accent1"/>
          <w:kern w:val="0"/>
          <w:sz w:val="22"/>
          <w:szCs w:val="22"/>
          <w:lang w:val="en-US"/>
        </w:rPr>
        <w:t>The recursions for the extended model now appear in</w:t>
      </w:r>
      <w:r>
        <w:rPr>
          <w:rFonts w:asciiTheme="majorBidi" w:hAnsiTheme="majorBidi" w:cstheme="majorBidi"/>
          <w:color w:val="156082" w:themeColor="accent1"/>
          <w:kern w:val="0"/>
          <w:sz w:val="22"/>
          <w:szCs w:val="22"/>
          <w:lang w:val="en-US"/>
        </w:rPr>
        <w:t xml:space="preserve"> </w:t>
      </w:r>
      <w:r w:rsidR="00144311">
        <w:rPr>
          <w:rFonts w:asciiTheme="majorBidi" w:hAnsiTheme="majorBidi" w:cstheme="majorBidi"/>
          <w:color w:val="156082" w:themeColor="accent1"/>
          <w:kern w:val="0"/>
          <w:sz w:val="22"/>
          <w:szCs w:val="22"/>
          <w:lang w:val="en-US"/>
        </w:rPr>
        <w:t>supplementary text S8.</w:t>
      </w:r>
    </w:p>
    <w:p w14:paraId="407E6D0F" w14:textId="77777777" w:rsidR="008434F3" w:rsidRPr="00D058DB"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990861E" w14:textId="0E2913D6"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C40C78" w14:textId="3C3D5602" w:rsidR="008434F3" w:rsidRPr="008434F3" w:rsidRDefault="008434F3"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75E8D7" w14:textId="402817A2"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321E7F2" w14:textId="36CB9EF0" w:rsidR="00CF37B2" w:rsidRPr="00CF37B2" w:rsidRDefault="00CF37B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BD55E5"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9A31513" w14:textId="58EEF983"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BACC325" w14:textId="500FEFB1"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434C0F">
        <w:rPr>
          <w:rFonts w:asciiTheme="majorBidi" w:hAnsiTheme="majorBidi" w:cstheme="majorBidi"/>
          <w:color w:val="000000"/>
          <w:kern w:val="0"/>
          <w:sz w:val="22"/>
          <w:szCs w:val="22"/>
          <w:lang w:val="en-US"/>
        </w:rPr>
        <w:t>512 516 525 539 522 628 790 800 The results about sex differences in handedness is surely more important (and interesting and</w:t>
      </w:r>
      <w:r w:rsidR="00A86D95"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novel) than the re-analysis of the Laland et al model. But this section is very short. Surely more</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could be said, for example, about the details of the sex differences in transmission</w:t>
      </w:r>
      <w:r w:rsidR="00D42F8D" w:rsidRPr="00434C0F">
        <w:rPr>
          <w:rFonts w:asciiTheme="majorBidi" w:hAnsiTheme="majorBidi" w:cstheme="majorBidi"/>
          <w:color w:val="000000"/>
          <w:kern w:val="0"/>
          <w:sz w:val="22"/>
          <w:szCs w:val="22"/>
          <w:lang w:val="en-US"/>
        </w:rPr>
        <w:t xml:space="preserve"> </w:t>
      </w:r>
      <w:r w:rsidRPr="00434C0F">
        <w:rPr>
          <w:rFonts w:asciiTheme="majorBidi" w:hAnsiTheme="majorBidi" w:cstheme="majorBidi"/>
          <w:color w:val="000000"/>
          <w:kern w:val="0"/>
          <w:sz w:val="22"/>
          <w:szCs w:val="22"/>
          <w:lang w:val="en-US"/>
        </w:rPr>
        <w:t>preferences.</w:t>
      </w:r>
    </w:p>
    <w:p w14:paraId="04388550" w14:textId="77777777" w:rsidR="00D83652" w:rsidRDefault="00D8365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EBB4DD0" w14:textId="5A8ED8C7" w:rsidR="00FF00A4" w:rsidRDefault="00D8365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w:t>
      </w:r>
      <w:r>
        <w:rPr>
          <w:rFonts w:asciiTheme="majorBidi" w:hAnsiTheme="majorBidi" w:cstheme="majorBidi"/>
          <w:color w:val="156082" w:themeColor="accent1"/>
          <w:kern w:val="0"/>
          <w:sz w:val="22"/>
          <w:szCs w:val="22"/>
          <w:lang w:val="en-US"/>
        </w:rPr>
        <w:t xml:space="preserve"> extended our analysis of the sex differences model by including additional more recent data from a non-Western society</w:t>
      </w:r>
      <w:r w:rsidR="005E5E79">
        <w:rPr>
          <w:rFonts w:asciiTheme="majorBidi" w:hAnsiTheme="majorBidi" w:cstheme="majorBidi"/>
          <w:color w:val="156082" w:themeColor="accent1"/>
          <w:kern w:val="0"/>
          <w:sz w:val="22"/>
          <w:szCs w:val="22"/>
          <w:lang w:val="en-US"/>
        </w:rPr>
        <w:t xml:space="preserve">, in </w:t>
      </w:r>
      <w:r>
        <w:rPr>
          <w:rFonts w:asciiTheme="majorBidi" w:hAnsiTheme="majorBidi" w:cstheme="majorBidi"/>
          <w:color w:val="156082" w:themeColor="accent1"/>
          <w:kern w:val="0"/>
          <w:sz w:val="22"/>
          <w:szCs w:val="22"/>
          <w:lang w:val="en-US"/>
        </w:rPr>
        <w:t xml:space="preserve">lines </w:t>
      </w:r>
      <w:r w:rsidR="00FF00A4">
        <w:rPr>
          <w:rFonts w:asciiTheme="majorBidi" w:hAnsiTheme="majorBidi" w:cstheme="majorBidi"/>
          <w:color w:val="156082" w:themeColor="accent1"/>
          <w:kern w:val="0"/>
          <w:sz w:val="22"/>
          <w:szCs w:val="22"/>
          <w:highlight w:val="yellow"/>
          <w:lang w:val="en-US"/>
        </w:rPr>
        <w:t>XXX</w:t>
      </w:r>
      <w:r w:rsidR="005E5E79">
        <w:rPr>
          <w:rFonts w:asciiTheme="majorBidi" w:hAnsiTheme="majorBidi" w:cstheme="majorBidi"/>
          <w:color w:val="156082" w:themeColor="accent1"/>
          <w:kern w:val="0"/>
          <w:sz w:val="22"/>
          <w:szCs w:val="22"/>
          <w:lang w:val="en-US"/>
        </w:rPr>
        <w:t>:</w:t>
      </w:r>
    </w:p>
    <w:p w14:paraId="358DB849" w14:textId="6F831984" w:rsidR="005E5E79" w:rsidRPr="005E5E79" w:rsidRDefault="005E5E79" w:rsidP="005716E7">
      <w:pPr>
        <w:autoSpaceDE w:val="0"/>
        <w:autoSpaceDN w:val="0"/>
        <w:adjustRightInd w:val="0"/>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5E5E79">
        <w:rPr>
          <w:rFonts w:asciiTheme="majorBidi" w:hAnsiTheme="majorBidi" w:cstheme="majorBidi"/>
          <w:color w:val="156082" w:themeColor="accent1"/>
          <w:kern w:val="0"/>
          <w:sz w:val="22"/>
          <w:szCs w:val="22"/>
          <w:lang w:val="en-US"/>
        </w:rPr>
        <w:t xml:space="preserve">In addition, we analyze more recent data collected by </w:t>
      </w:r>
      <w:proofErr w:type="spellStart"/>
      <w:r w:rsidRPr="005E5E79">
        <w:rPr>
          <w:rFonts w:asciiTheme="majorBidi" w:hAnsiTheme="majorBidi" w:cstheme="majorBidi"/>
          <w:color w:val="156082" w:themeColor="accent1"/>
          <w:kern w:val="0"/>
          <w:sz w:val="22"/>
          <w:szCs w:val="22"/>
          <w:lang w:val="en-US"/>
        </w:rPr>
        <w:t>Nurhayu</w:t>
      </w:r>
      <w:proofErr w:type="spellEnd"/>
      <w:r w:rsidRPr="005E5E79">
        <w:rPr>
          <w:rFonts w:asciiTheme="majorBidi" w:hAnsiTheme="majorBidi" w:cstheme="majorBidi"/>
          <w:color w:val="156082" w:themeColor="accent1"/>
          <w:kern w:val="0"/>
          <w:sz w:val="22"/>
          <w:szCs w:val="22"/>
          <w:lang w:val="en-US"/>
        </w:rPr>
        <w:t xml:space="preserve"> et al. (2020) from non-industrialized, agriculture-based societies in the islands of Flores and </w:t>
      </w:r>
      <w:proofErr w:type="spellStart"/>
      <w:r w:rsidRPr="005E5E79">
        <w:rPr>
          <w:rFonts w:asciiTheme="majorBidi" w:hAnsiTheme="majorBidi" w:cstheme="majorBidi"/>
          <w:color w:val="156082" w:themeColor="accent1"/>
          <w:kern w:val="0"/>
          <w:sz w:val="22"/>
          <w:szCs w:val="22"/>
          <w:lang w:val="en-US"/>
        </w:rPr>
        <w:t>Adonara</w:t>
      </w:r>
      <w:proofErr w:type="spellEnd"/>
      <w:r w:rsidRPr="005E5E79">
        <w:rPr>
          <w:rFonts w:asciiTheme="majorBidi" w:hAnsiTheme="majorBidi" w:cstheme="majorBidi"/>
          <w:color w:val="156082" w:themeColor="accent1"/>
          <w:kern w:val="0"/>
          <w:sz w:val="22"/>
          <w:szCs w:val="22"/>
          <w:lang w:val="en-US"/>
        </w:rPr>
        <w:t>, Indonesia. To align it with Laland et al.’s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 We call these datasets “Generation 1” and “Generation 2”, where the former is the younger generation. Importantly, these datasets contain the sex of all individuals. These data were then represented in triplet form (Table S15). Importantly, the reproduction of Laland et al. (1995) results was conducted solely on the original datasets; the Flores–</w:t>
      </w:r>
      <w:proofErr w:type="spellStart"/>
      <w:r w:rsidRPr="005E5E79">
        <w:rPr>
          <w:rFonts w:asciiTheme="majorBidi" w:hAnsiTheme="majorBidi" w:cstheme="majorBidi"/>
          <w:color w:val="156082" w:themeColor="accent1"/>
          <w:kern w:val="0"/>
          <w:sz w:val="22"/>
          <w:szCs w:val="22"/>
          <w:lang w:val="en-US"/>
        </w:rPr>
        <w:t>Adonara</w:t>
      </w:r>
      <w:proofErr w:type="spellEnd"/>
      <w:r w:rsidRPr="005E5E79">
        <w:rPr>
          <w:rFonts w:asciiTheme="majorBidi" w:hAnsiTheme="majorBidi" w:cstheme="majorBidi"/>
          <w:color w:val="156082" w:themeColor="accent1"/>
          <w:kern w:val="0"/>
          <w:sz w:val="22"/>
          <w:szCs w:val="22"/>
          <w:lang w:val="en-US"/>
        </w:rPr>
        <w:t xml:space="preserve"> dataset was analyzed separately to evaluate the model in a different cultural setting and to test the effect of data representation on parameter estimation.</w:t>
      </w:r>
      <w:r>
        <w:rPr>
          <w:rFonts w:asciiTheme="majorBidi" w:hAnsiTheme="majorBidi" w:cstheme="majorBidi"/>
          <w:color w:val="156082" w:themeColor="accent1"/>
          <w:kern w:val="0"/>
          <w:sz w:val="22"/>
          <w:szCs w:val="22"/>
          <w:lang w:val="en-US"/>
        </w:rPr>
        <w:t>”</w:t>
      </w:r>
    </w:p>
    <w:p w14:paraId="0638A3D9" w14:textId="77777777"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30FF6BC" w14:textId="4F62F80F" w:rsidR="005E5E79" w:rsidRDefault="005E5E79"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and in lines </w:t>
      </w:r>
      <w:r w:rsidRPr="005E5E79">
        <w:rPr>
          <w:rFonts w:asciiTheme="majorBidi" w:hAnsiTheme="majorBidi" w:cstheme="majorBidi"/>
          <w:color w:val="156082" w:themeColor="accent1"/>
          <w:kern w:val="0"/>
          <w:sz w:val="22"/>
          <w:szCs w:val="22"/>
          <w:highlight w:val="yellow"/>
          <w:lang w:val="en-US"/>
        </w:rPr>
        <w:t>XXX</w:t>
      </w:r>
      <w:r>
        <w:rPr>
          <w:rFonts w:asciiTheme="majorBidi" w:hAnsiTheme="majorBidi" w:cstheme="majorBidi"/>
          <w:color w:val="156082" w:themeColor="accent1"/>
          <w:kern w:val="0"/>
          <w:sz w:val="22"/>
          <w:szCs w:val="22"/>
          <w:lang w:val="en-US"/>
        </w:rPr>
        <w:t>:</w:t>
      </w:r>
    </w:p>
    <w:p w14:paraId="62109FCD" w14:textId="79548181" w:rsidR="00FF00A4" w:rsidRPr="00FF00A4" w:rsidRDefault="00FF00A4" w:rsidP="005716E7">
      <w:pPr>
        <w:spacing w:line="276" w:lineRule="auto"/>
        <w:ind w:left="72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w:t>
      </w:r>
      <w:r w:rsidRPr="00FF00A4">
        <w:rPr>
          <w:rFonts w:asciiTheme="majorBidi" w:hAnsiTheme="majorBidi" w:cstheme="majorBidi"/>
          <w:color w:val="156082" w:themeColor="accent1"/>
          <w:kern w:val="0"/>
          <w:sz w:val="22"/>
          <w:szCs w:val="22"/>
          <w:lang w:val="en-US"/>
        </w:rPr>
        <w:t>We then fitted the same five models to two additional datasets, for two generations in Indoesian populations (Nurhayu et al., 2020).  We found significant difference in model fit only for models II vs IV, II vs V, and III vs V (p&lt;0.05; Table 4).  Thus, while the data supports model V, these results suggest that the significant improvement in model V is due to including sex differences in offspring handedness rather than including a non-neutral effect of having one right-handed and one left-handed parent. We conclude that there are significant sex differences in offspring handedness transmission.</w:t>
      </w:r>
      <w:r w:rsidRPr="00FF00A4">
        <w:rPr>
          <w:rFonts w:asciiTheme="majorBidi" w:hAnsiTheme="majorBidi" w:cstheme="majorBidi"/>
          <w:color w:val="156082" w:themeColor="accent1"/>
          <w:kern w:val="0"/>
          <w:sz w:val="22"/>
          <w:szCs w:val="22"/>
          <w:lang w:val="en-US"/>
        </w:rPr>
        <w:t>”</w:t>
      </w:r>
    </w:p>
    <w:p w14:paraId="49619EC5" w14:textId="77777777" w:rsidR="00FF00A4" w:rsidRDefault="00FF00A4" w:rsidP="005716E7">
      <w:pPr>
        <w:spacing w:line="276" w:lineRule="auto"/>
        <w:rPr>
          <w:rFonts w:asciiTheme="majorBidi" w:hAnsiTheme="majorBidi" w:cstheme="majorBidi"/>
          <w:color w:val="156082" w:themeColor="accent1"/>
          <w:kern w:val="0"/>
          <w:sz w:val="22"/>
          <w:szCs w:val="22"/>
          <w:lang w:val="en-US"/>
        </w:rPr>
      </w:pPr>
    </w:p>
    <w:p w14:paraId="647169CB" w14:textId="17B38FEB" w:rsidR="00D83652" w:rsidRPr="00FF00A4" w:rsidRDefault="00FF00A4" w:rsidP="005716E7">
      <w:pPr>
        <w:spacing w:line="276" w:lineRule="auto"/>
        <w:rPr>
          <w:rFonts w:asciiTheme="majorBidi" w:hAnsiTheme="majorBidi"/>
          <w:iCs/>
          <w:sz w:val="22"/>
          <w:szCs w:val="22"/>
        </w:rPr>
      </w:pPr>
      <w:r>
        <w:rPr>
          <w:rFonts w:asciiTheme="majorBidi" w:hAnsiTheme="majorBidi" w:cstheme="majorBidi"/>
          <w:color w:val="156082" w:themeColor="accent1"/>
          <w:kern w:val="0"/>
          <w:sz w:val="22"/>
          <w:szCs w:val="22"/>
          <w:lang w:val="en-US"/>
        </w:rPr>
        <w:t xml:space="preserve">as well as </w:t>
      </w:r>
      <w:r w:rsidR="00D83652">
        <w:rPr>
          <w:rFonts w:asciiTheme="majorBidi" w:hAnsiTheme="majorBidi" w:cstheme="majorBidi"/>
          <w:color w:val="156082" w:themeColor="accent1"/>
          <w:kern w:val="0"/>
          <w:sz w:val="22"/>
          <w:szCs w:val="22"/>
          <w:lang w:val="en-US"/>
        </w:rPr>
        <w:t xml:space="preserve">by extending the discussion </w:t>
      </w:r>
      <w:r w:rsidR="008473B7">
        <w:rPr>
          <w:rFonts w:asciiTheme="majorBidi" w:hAnsiTheme="majorBidi" w:cstheme="majorBidi"/>
          <w:color w:val="156082" w:themeColor="accent1"/>
          <w:kern w:val="0"/>
          <w:sz w:val="22"/>
          <w:szCs w:val="22"/>
          <w:lang w:val="en-US"/>
        </w:rPr>
        <w:t xml:space="preserve">in </w:t>
      </w:r>
      <w:r w:rsidR="002F005A">
        <w:rPr>
          <w:rFonts w:asciiTheme="majorBidi" w:hAnsiTheme="majorBidi" w:cstheme="majorBidi"/>
          <w:color w:val="156082" w:themeColor="accent1"/>
          <w:kern w:val="0"/>
          <w:sz w:val="22"/>
          <w:szCs w:val="22"/>
          <w:lang w:val="en-US"/>
        </w:rPr>
        <w:t>line</w:t>
      </w:r>
      <w:r w:rsidR="008473B7">
        <w:rPr>
          <w:rFonts w:asciiTheme="majorBidi" w:hAnsiTheme="majorBidi" w:cstheme="majorBidi"/>
          <w:color w:val="156082" w:themeColor="accent1"/>
          <w:kern w:val="0"/>
          <w:sz w:val="22"/>
          <w:szCs w:val="22"/>
          <w:lang w:val="en-US"/>
        </w:rPr>
        <w:t>s</w:t>
      </w:r>
      <w:r w:rsidR="002F005A">
        <w:rPr>
          <w:rFonts w:asciiTheme="majorBidi" w:hAnsiTheme="majorBidi" w:cstheme="majorBidi"/>
          <w:color w:val="156082" w:themeColor="accent1"/>
          <w:kern w:val="0"/>
          <w:sz w:val="22"/>
          <w:szCs w:val="22"/>
          <w:lang w:val="en-US"/>
        </w:rPr>
        <w:t xml:space="preserve"> </w:t>
      </w:r>
      <w:r w:rsidR="002F005A" w:rsidRPr="00434C0F">
        <w:rPr>
          <w:rFonts w:asciiTheme="majorBidi" w:hAnsiTheme="majorBidi" w:cstheme="majorBidi"/>
          <w:color w:val="156082" w:themeColor="accent1"/>
          <w:kern w:val="0"/>
          <w:sz w:val="22"/>
          <w:szCs w:val="22"/>
          <w:highlight w:val="yellow"/>
          <w:lang w:val="en-US"/>
        </w:rPr>
        <w:t>XXX</w:t>
      </w:r>
      <w:r w:rsidR="008473B7">
        <w:rPr>
          <w:rFonts w:asciiTheme="majorBidi" w:hAnsiTheme="majorBidi" w:cstheme="majorBidi"/>
          <w:color w:val="156082" w:themeColor="accent1"/>
          <w:kern w:val="0"/>
          <w:sz w:val="22"/>
          <w:szCs w:val="22"/>
          <w:lang w:val="en-US"/>
        </w:rPr>
        <w:t>:</w:t>
      </w:r>
    </w:p>
    <w:p w14:paraId="25870916" w14:textId="77777777" w:rsidR="00A7603F" w:rsidRPr="00A7603F" w:rsidRDefault="002F005A" w:rsidP="005716E7">
      <w:pPr>
        <w:spacing w:line="276" w:lineRule="auto"/>
        <w:ind w:left="720"/>
        <w:rPr>
          <w:rFonts w:asciiTheme="majorBidi" w:hAnsiTheme="majorBidi" w:cstheme="majorBidi"/>
          <w:color w:val="156082" w:themeColor="accent1"/>
          <w:kern w:val="0"/>
          <w:sz w:val="22"/>
          <w:szCs w:val="22"/>
          <w:lang w:val="en-US"/>
        </w:rPr>
      </w:pPr>
      <w:r w:rsidRPr="002F005A">
        <w:rPr>
          <w:rFonts w:asciiTheme="majorBidi" w:hAnsiTheme="majorBidi" w:cstheme="majorBidi"/>
          <w:color w:val="156082" w:themeColor="accent1"/>
          <w:kern w:val="0"/>
          <w:sz w:val="22"/>
          <w:szCs w:val="22"/>
          <w:lang w:val="en-US"/>
        </w:rPr>
        <w:t>“</w:t>
      </w:r>
      <w:r w:rsidR="00A7603F" w:rsidRPr="00A7603F">
        <w:rPr>
          <w:rFonts w:asciiTheme="majorBidi" w:hAnsiTheme="majorBidi" w:cstheme="majorBidi"/>
          <w:color w:val="156082" w:themeColor="accent1"/>
          <w:kern w:val="0"/>
          <w:sz w:val="22"/>
          <w:szCs w:val="22"/>
          <w:lang w:val="en-US"/>
        </w:rPr>
        <w:t xml:space="preserve">In considering sex differences in parental effects, we find that cultural maternal effects on handedness are stronger than paternal, that is, γ&lt;β (McKeever model III: γF=γM=-0.0918&lt;-0.0159=βF =βM; Gen. 1 model III, γF=γM=-0.1335&lt;-0.0121=βF =βM, Gen. 2 model III, γF=γM=-0.2488&lt;-0.2031=βF =βM). In models where we also have differences in the inheritance of heritability due to sex of offspring, this result holds across sexes for the McKeever dataset (model V: βF &gt;βM &gt; γF&gt; γM; Table S12), and between sexes for the Nurhayu et al. data, (Gen. 1, Gen. 2 model V: βF &gt; γF &gt; βM &gt; γM; Table S13 and S14),  i.e. mothers have a larger effect on handedness of sons and daughters than fathers do for sons and daughters according to the </w:t>
      </w:r>
      <w:r w:rsidR="00A7603F" w:rsidRPr="00A7603F">
        <w:rPr>
          <w:rFonts w:asciiTheme="majorBidi" w:hAnsiTheme="majorBidi" w:cstheme="majorBidi"/>
          <w:color w:val="156082" w:themeColor="accent1"/>
          <w:kern w:val="0"/>
          <w:sz w:val="22"/>
          <w:szCs w:val="22"/>
          <w:lang w:val="en-US"/>
        </w:rPr>
        <w:lastRenderedPageBreak/>
        <w:t xml:space="preserve">McKeever data, but for the Nurhayu et al. data, mothers have a larger impact on handedness on daughters than fathers do on daughters and mothers have a larger impact on handedness of sons than fathers do on sons. Similar results have been described before (McGee &amp; Cozad, 1980). Maternal effects could be stronger because mothers spend more time than fathers with their children practicing writing skills (Morgan et al., 2009). Similar maternal bias has been documented in non-human animals (Zefferman 2016). </w:t>
      </w:r>
    </w:p>
    <w:p w14:paraId="345BBA56" w14:textId="7777777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48745A59" w14:textId="57B776F7" w:rsidR="00A7603F" w:rsidRPr="00A7603F" w:rsidRDefault="00A7603F" w:rsidP="005716E7">
      <w:pPr>
        <w:spacing w:line="276" w:lineRule="auto"/>
        <w:ind w:left="720"/>
        <w:rPr>
          <w:rFonts w:asciiTheme="majorBidi" w:hAnsiTheme="majorBidi" w:cstheme="majorBidi"/>
          <w:color w:val="156082" w:themeColor="accent1"/>
          <w:kern w:val="0"/>
          <w:sz w:val="22"/>
          <w:szCs w:val="22"/>
          <w:lang w:val="en-US"/>
        </w:rPr>
      </w:pPr>
      <w:r w:rsidRPr="00A7603F">
        <w:rPr>
          <w:rFonts w:asciiTheme="majorBidi" w:hAnsiTheme="majorBidi" w:cstheme="majorBidi"/>
          <w:color w:val="156082" w:themeColor="accent1"/>
          <w:kern w:val="0"/>
          <w:sz w:val="22"/>
          <w:szCs w:val="22"/>
          <w:lang w:val="en-US"/>
        </w:rPr>
        <w:t>When considering offspring sex differences in all three datasets, we find that daughters are more strongly affected than sons by same-handed parents, that is, αF &gt;αM (e.g., for the McKeever data, models IV and V: αF=0.0335, αM=0.0163).  Indeed, studies suggest that female offspring are more likely to switch from left-handed to right-handed (Coren &amp; Halpern, 1991).</w:t>
      </w:r>
    </w:p>
    <w:p w14:paraId="06B48DFA" w14:textId="77777777" w:rsidR="00A7603F" w:rsidRDefault="00A7603F" w:rsidP="005716E7">
      <w:pPr>
        <w:spacing w:line="276" w:lineRule="auto"/>
        <w:ind w:left="720"/>
        <w:rPr>
          <w:rFonts w:asciiTheme="majorBidi" w:hAnsiTheme="majorBidi" w:cstheme="majorBidi"/>
          <w:color w:val="156082" w:themeColor="accent1"/>
          <w:kern w:val="0"/>
          <w:sz w:val="22"/>
          <w:szCs w:val="22"/>
          <w:lang w:val="en-US"/>
        </w:rPr>
      </w:pPr>
    </w:p>
    <w:p w14:paraId="0D29C78E" w14:textId="2536C80D" w:rsidR="00D42F8D" w:rsidRPr="00BB29AC" w:rsidRDefault="002F005A" w:rsidP="005716E7">
      <w:pPr>
        <w:spacing w:line="276" w:lineRule="auto"/>
        <w:ind w:left="720"/>
        <w:rPr>
          <w:rFonts w:asciiTheme="majorBidi" w:hAnsiTheme="majorBidi"/>
          <w:iCs/>
          <w:sz w:val="22"/>
          <w:szCs w:val="22"/>
        </w:rPr>
      </w:pPr>
      <w:r w:rsidRPr="002F005A">
        <w:rPr>
          <w:rFonts w:asciiTheme="majorBidi" w:hAnsiTheme="majorBidi" w:cstheme="majorBidi"/>
          <w:color w:val="156082" w:themeColor="accent1"/>
          <w:kern w:val="0"/>
          <w:sz w:val="22"/>
          <w:szCs w:val="22"/>
          <w:lang w:val="en-US"/>
        </w:rPr>
        <w:t xml:space="preserve">The individuals sampled by </w:t>
      </w:r>
      <w:proofErr w:type="spellStart"/>
      <w:r w:rsidRPr="002F005A">
        <w:rPr>
          <w:rFonts w:asciiTheme="majorBidi" w:hAnsiTheme="majorBidi" w:cstheme="majorBidi"/>
          <w:color w:val="156082" w:themeColor="accent1"/>
          <w:kern w:val="0"/>
          <w:sz w:val="22"/>
          <w:szCs w:val="22"/>
          <w:lang w:val="en-US"/>
        </w:rPr>
        <w:t>Nurhayu</w:t>
      </w:r>
      <w:proofErr w:type="spellEnd"/>
      <w:r w:rsidRPr="002F005A">
        <w:rPr>
          <w:rFonts w:asciiTheme="majorBidi" w:hAnsiTheme="majorBidi" w:cstheme="majorBidi"/>
          <w:color w:val="156082" w:themeColor="accent1"/>
          <w:kern w:val="0"/>
          <w:sz w:val="22"/>
          <w:szCs w:val="22"/>
          <w:lang w:val="en-US"/>
        </w:rPr>
        <w:t xml:space="preserve"> et al. (2020) are from agricultural </w:t>
      </w:r>
      <w:r w:rsidR="00A7603F">
        <w:rPr>
          <w:rFonts w:asciiTheme="majorBidi" w:hAnsiTheme="majorBidi" w:cstheme="majorBidi"/>
          <w:color w:val="156082" w:themeColor="accent1"/>
          <w:kern w:val="0"/>
          <w:sz w:val="22"/>
          <w:szCs w:val="22"/>
          <w:lang w:val="en-US"/>
        </w:rPr>
        <w:t>populations</w:t>
      </w:r>
      <w:r w:rsidRPr="002F005A">
        <w:rPr>
          <w:rFonts w:asciiTheme="majorBidi" w:hAnsiTheme="majorBidi" w:cstheme="majorBidi"/>
          <w:color w:val="156082" w:themeColor="accent1"/>
          <w:kern w:val="0"/>
          <w:sz w:val="22"/>
          <w:szCs w:val="22"/>
          <w:lang w:val="en-US"/>
        </w:rPr>
        <w:t xml:space="preserve"> in Indonesia, whereas the individuals sampled by et al. (2000) were college students from northwestern Ohio. Although we analyze the two generations from Nurhayu et al. (2020) as two datasets under the assumption that the parameters may differ, as may culture change between generations, we find similar trends in the model parameters and the models are ranked the same. Comparing the parameter estimates to those of the McKeever dataset, we find that the effect of mothers is strong in the Ohio population, whereas the receptivity of daughters is strong in the Indonesian population (βF &gt; γF &gt; βM &gt; γM for Nurhayu et al. (2020) but βF &gt;βM &gt; γF&gt; γM for the McKeever dataset). It is not surprising to find differences in parameters in different cultures.</w:t>
      </w:r>
      <w:r w:rsidRPr="002F005A">
        <w:rPr>
          <w:rFonts w:asciiTheme="majorBidi" w:hAnsiTheme="majorBidi" w:cstheme="majorBidi"/>
          <w:color w:val="156082" w:themeColor="accent1"/>
          <w:kern w:val="0"/>
          <w:sz w:val="22"/>
          <w:szCs w:val="22"/>
          <w:lang w:val="en-US"/>
        </w:rPr>
        <w:t>”</w:t>
      </w:r>
    </w:p>
    <w:p w14:paraId="5625B9D8" w14:textId="47959D36"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798A536" w14:textId="675EAF60" w:rsidR="00A86D95" w:rsidRP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t>We redid the analysis of the sex differences models with Scenario C.</w:t>
      </w:r>
      <w:r w:rsidR="008F31E8">
        <w:rPr>
          <w:rFonts w:asciiTheme="majorBidi" w:hAnsiTheme="majorBidi" w:cstheme="majorBidi"/>
          <w:color w:val="156082" w:themeColor="accent1"/>
          <w:kern w:val="0"/>
          <w:sz w:val="22"/>
          <w:szCs w:val="22"/>
          <w:lang w:val="en-US"/>
        </w:rPr>
        <w:t xml:space="preserve"> Table 4 (likelihood ratio tests)</w:t>
      </w:r>
      <w:r w:rsidR="009E7A47">
        <w:rPr>
          <w:rFonts w:asciiTheme="majorBidi" w:hAnsiTheme="majorBidi" w:cstheme="majorBidi"/>
          <w:color w:val="156082" w:themeColor="accent1"/>
          <w:kern w:val="0"/>
          <w:sz w:val="22"/>
          <w:szCs w:val="22"/>
          <w:lang w:val="en-US"/>
        </w:rPr>
        <w:t xml:space="preserve"> and Table S12 (parameter estimates)</w:t>
      </w:r>
      <w:r w:rsidR="008F31E8">
        <w:rPr>
          <w:rFonts w:asciiTheme="majorBidi" w:hAnsiTheme="majorBidi" w:cstheme="majorBidi"/>
          <w:color w:val="156082" w:themeColor="accent1"/>
          <w:kern w:val="0"/>
          <w:sz w:val="22"/>
          <w:szCs w:val="22"/>
          <w:lang w:val="en-US"/>
        </w:rPr>
        <w:t xml:space="preserve"> </w:t>
      </w:r>
      <w:r w:rsidR="009E7A47">
        <w:rPr>
          <w:rFonts w:asciiTheme="majorBidi" w:hAnsiTheme="majorBidi" w:cstheme="majorBidi"/>
          <w:color w:val="156082" w:themeColor="accent1"/>
          <w:kern w:val="0"/>
          <w:sz w:val="22"/>
          <w:szCs w:val="22"/>
          <w:lang w:val="en-US"/>
        </w:rPr>
        <w:t xml:space="preserve">are </w:t>
      </w:r>
      <w:r w:rsidR="008F31E8">
        <w:rPr>
          <w:rFonts w:asciiTheme="majorBidi" w:hAnsiTheme="majorBidi" w:cstheme="majorBidi"/>
          <w:color w:val="156082" w:themeColor="accent1"/>
          <w:kern w:val="0"/>
          <w:sz w:val="22"/>
          <w:szCs w:val="22"/>
          <w:lang w:val="en-US"/>
        </w:rPr>
        <w:t xml:space="preserve">updated without qualitative changes. </w:t>
      </w:r>
      <w:r w:rsidR="00A67C70">
        <w:rPr>
          <w:rFonts w:asciiTheme="majorBidi" w:hAnsiTheme="majorBidi" w:cstheme="majorBidi"/>
          <w:color w:val="156082" w:themeColor="accent1"/>
          <w:kern w:val="0"/>
          <w:sz w:val="22"/>
          <w:szCs w:val="22"/>
          <w:lang w:val="en-US"/>
        </w:rPr>
        <w:t xml:space="preserve">The corresponding text in the Results has also been updated (line </w:t>
      </w:r>
      <w:r w:rsidR="00A67C70" w:rsidRPr="00A67C70">
        <w:rPr>
          <w:rFonts w:asciiTheme="majorBidi" w:hAnsiTheme="majorBidi" w:cstheme="majorBidi"/>
          <w:color w:val="156082" w:themeColor="accent1"/>
          <w:kern w:val="0"/>
          <w:sz w:val="22"/>
          <w:szCs w:val="22"/>
          <w:highlight w:val="yellow"/>
          <w:lang w:val="en-US"/>
        </w:rPr>
        <w:t>XXX</w:t>
      </w:r>
      <w:r w:rsidR="00A67C70">
        <w:rPr>
          <w:rFonts w:asciiTheme="majorBidi" w:hAnsiTheme="majorBidi" w:cstheme="majorBidi"/>
          <w:color w:val="156082" w:themeColor="accent1"/>
          <w:kern w:val="0"/>
          <w:sz w:val="22"/>
          <w:szCs w:val="22"/>
          <w:lang w:val="en-US"/>
        </w:rPr>
        <w:t>): “</w:t>
      </w:r>
      <w:r w:rsidR="00A67C70" w:rsidRPr="00A67C70">
        <w:rPr>
          <w:rFonts w:asciiTheme="majorBidi" w:hAnsiTheme="majorBidi" w:cstheme="majorBidi"/>
          <w:color w:val="156082" w:themeColor="accent1"/>
          <w:kern w:val="0"/>
          <w:sz w:val="22"/>
          <w:szCs w:val="22"/>
          <w:lang w:val="en-US"/>
        </w:rPr>
        <w:t>Likelihood ratio tests comparing nested models revealed statistically significant differences in model fit (all p-values &lt; 10</w:t>
      </w:r>
      <w:r w:rsidR="00A67C70" w:rsidRPr="005716E7">
        <w:rPr>
          <w:rFonts w:asciiTheme="majorBidi" w:hAnsiTheme="majorBidi" w:cstheme="majorBidi"/>
          <w:color w:val="156082" w:themeColor="accent1"/>
          <w:kern w:val="0"/>
          <w:sz w:val="22"/>
          <w:szCs w:val="22"/>
          <w:vertAlign w:val="superscript"/>
          <w:lang w:val="en-US"/>
        </w:rPr>
        <w:t>-5</w:t>
      </w:r>
      <w:r w:rsidR="00A67C70" w:rsidRPr="00A67C70">
        <w:rPr>
          <w:rFonts w:asciiTheme="majorBidi" w:hAnsiTheme="majorBidi" w:cstheme="majorBidi"/>
          <w:color w:val="156082" w:themeColor="accent1"/>
          <w:kern w:val="0"/>
          <w:sz w:val="22"/>
          <w:szCs w:val="22"/>
          <w:lang w:val="en-US"/>
        </w:rPr>
        <w:t xml:space="preserve">  except for Laland et al.’s two- and three-parameter models, for which p=0.07), indicating that the models accounting for sex differences provide a significantly better fit to the data, but not directly contradicting Laland et al.’s hypothesis that β can be omitted.”</w:t>
      </w:r>
    </w:p>
    <w:p w14:paraId="43112CAE" w14:textId="77777777" w:rsidR="00A86D95" w:rsidRPr="00A67C70"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22B2EF96" w14:textId="4881CA7D"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C93C38">
        <w:rPr>
          <w:rFonts w:asciiTheme="majorBidi" w:hAnsiTheme="majorBidi" w:cstheme="majorBidi"/>
          <w:color w:val="000000"/>
          <w:kern w:val="0"/>
          <w:sz w:val="22"/>
          <w:szCs w:val="22"/>
          <w:lang w:val="en-US"/>
        </w:rPr>
        <w:t xml:space="preserve">525 </w:t>
      </w:r>
      <w:r w:rsidR="009E6D32" w:rsidRPr="00C93C38">
        <w:rPr>
          <w:rFonts w:asciiTheme="majorBidi" w:hAnsiTheme="majorBidi" w:cstheme="majorBidi"/>
          <w:color w:val="000000"/>
          <w:kern w:val="0"/>
          <w:sz w:val="22"/>
          <w:szCs w:val="22"/>
          <w:lang w:val="en-US"/>
        </w:rPr>
        <w:t>I realize that it is a matter of opinion, but I do think the Discussion should start with something</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about the most exciting/novel/surprising result the paper reveals. Alternatively, it could</w:t>
      </w:r>
      <w:r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provide an annotated list of the paper’s main results, giving an overview of the findings.</w:t>
      </w:r>
      <w:r w:rsidRPr="00C93C38">
        <w:rPr>
          <w:rFonts w:asciiTheme="majorBidi" w:hAnsiTheme="majorBidi" w:cstheme="majorBidi"/>
          <w:color w:val="000000"/>
          <w:kern w:val="0"/>
          <w:sz w:val="22"/>
          <w:szCs w:val="22"/>
          <w:lang w:val="en-US"/>
        </w:rPr>
        <w:t xml:space="preserve"> </w:t>
      </w:r>
      <w:proofErr w:type="gramStart"/>
      <w:r w:rsidR="009E6D32" w:rsidRPr="00C93C38">
        <w:rPr>
          <w:rFonts w:asciiTheme="majorBidi" w:hAnsiTheme="majorBidi" w:cstheme="majorBidi"/>
          <w:color w:val="000000"/>
          <w:kern w:val="0"/>
          <w:sz w:val="22"/>
          <w:szCs w:val="22"/>
          <w:lang w:val="en-US"/>
        </w:rPr>
        <w:t>Instead</w:t>
      </w:r>
      <w:proofErr w:type="gramEnd"/>
      <w:r w:rsidR="009E6D32" w:rsidRPr="00C93C38">
        <w:rPr>
          <w:rFonts w:asciiTheme="majorBidi" w:hAnsiTheme="majorBidi" w:cstheme="majorBidi"/>
          <w:color w:val="000000"/>
          <w:kern w:val="0"/>
          <w:sz w:val="22"/>
          <w:szCs w:val="22"/>
          <w:lang w:val="en-US"/>
        </w:rPr>
        <w:t xml:space="preserve"> we dive directly into the technical details of the Laland et al. reanalysis. I think the</w:t>
      </w:r>
      <w:r w:rsidR="002543B6" w:rsidRPr="00C93C38">
        <w:rPr>
          <w:rFonts w:asciiTheme="majorBidi" w:hAnsiTheme="majorBidi" w:cstheme="majorBidi"/>
          <w:color w:val="000000"/>
          <w:kern w:val="0"/>
          <w:sz w:val="22"/>
          <w:szCs w:val="22"/>
          <w:lang w:val="en-US"/>
        </w:rPr>
        <w:t xml:space="preserve"> </w:t>
      </w:r>
      <w:r w:rsidR="009E6D32" w:rsidRPr="00C93C38">
        <w:rPr>
          <w:rFonts w:asciiTheme="majorBidi" w:hAnsiTheme="majorBidi" w:cstheme="majorBidi"/>
          <w:color w:val="000000"/>
          <w:kern w:val="0"/>
          <w:sz w:val="22"/>
          <w:szCs w:val="22"/>
          <w:lang w:val="en-US"/>
        </w:rPr>
        <w:t>current approach will put off readers.</w:t>
      </w:r>
    </w:p>
    <w:p w14:paraId="0B8718D9" w14:textId="77777777"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09A6FA6" w14:textId="62BC5B62" w:rsidR="00C93C38" w:rsidRDefault="00C93C38"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000000"/>
          <w:kern w:val="0"/>
          <w:sz w:val="22"/>
          <w:szCs w:val="22"/>
          <w:lang w:val="en-US"/>
        </w:rPr>
        <w:t xml:space="preserve">We have added the following paragraph to the start of the Discussion section (line </w:t>
      </w:r>
      <w:r w:rsidRPr="00C93C38">
        <w:rPr>
          <w:rFonts w:asciiTheme="majorBidi" w:hAnsiTheme="majorBidi" w:cstheme="majorBidi"/>
          <w:color w:val="000000"/>
          <w:kern w:val="0"/>
          <w:sz w:val="22"/>
          <w:szCs w:val="22"/>
          <w:highlight w:val="yellow"/>
          <w:lang w:val="en-US"/>
        </w:rPr>
        <w:t>XXX</w:t>
      </w:r>
      <w:r>
        <w:rPr>
          <w:rFonts w:asciiTheme="majorBidi" w:hAnsiTheme="majorBidi" w:cstheme="majorBidi"/>
          <w:color w:val="000000"/>
          <w:kern w:val="0"/>
          <w:sz w:val="22"/>
          <w:szCs w:val="22"/>
          <w:lang w:val="en-US"/>
        </w:rPr>
        <w:t xml:space="preserve">): </w:t>
      </w:r>
    </w:p>
    <w:p w14:paraId="05D74998" w14:textId="20D15E0A" w:rsidR="00C93C38" w:rsidRPr="00C93C38" w:rsidRDefault="00C93C38" w:rsidP="005716E7">
      <w:pPr>
        <w:spacing w:before="240" w:line="276" w:lineRule="auto"/>
        <w:ind w:left="720"/>
        <w:jc w:val="both"/>
        <w:rPr>
          <w:rFonts w:asciiTheme="majorBidi" w:hAnsiTheme="majorBidi" w:cstheme="majorBidi"/>
          <w:color w:val="156082" w:themeColor="accent1"/>
          <w:kern w:val="0"/>
          <w:sz w:val="22"/>
          <w:szCs w:val="22"/>
          <w:lang w:val="en-US"/>
        </w:rPr>
      </w:pPr>
      <w:r w:rsidRPr="00C93C38">
        <w:rPr>
          <w:rFonts w:asciiTheme="majorBidi" w:hAnsiTheme="majorBidi" w:cstheme="majorBidi"/>
          <w:color w:val="156082" w:themeColor="accent1"/>
          <w:kern w:val="0"/>
          <w:sz w:val="22"/>
          <w:szCs w:val="22"/>
          <w:lang w:val="en-US"/>
        </w:rPr>
        <w:t>“</w:t>
      </w:r>
      <w:r w:rsidRPr="00F97ECC">
        <w:rPr>
          <w:rFonts w:asciiTheme="majorBidi" w:hAnsiTheme="majorBidi" w:cstheme="majorBidi"/>
          <w:color w:val="156082" w:themeColor="accent1"/>
          <w:kern w:val="0"/>
          <w:sz w:val="22"/>
          <w:szCs w:val="22"/>
          <w:lang w:val="en-US"/>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r w:rsidRPr="00C93C38">
        <w:rPr>
          <w:rFonts w:asciiTheme="majorBidi" w:hAnsiTheme="majorBidi" w:cstheme="majorBidi"/>
          <w:color w:val="156082" w:themeColor="accent1"/>
          <w:kern w:val="0"/>
          <w:sz w:val="22"/>
          <w:szCs w:val="22"/>
          <w:lang w:val="en-US"/>
        </w:rPr>
        <w:t>Our e</w:t>
      </w:r>
      <w:r w:rsidRPr="00F97ECC">
        <w:rPr>
          <w:rFonts w:asciiTheme="majorBidi" w:hAnsiTheme="majorBidi" w:cstheme="majorBidi"/>
          <w:color w:val="156082" w:themeColor="accent1"/>
          <w:kern w:val="0"/>
          <w:sz w:val="22"/>
          <w:szCs w:val="22"/>
          <w:lang w:val="en-US"/>
        </w:rPr>
        <w:t>xtensions with sex differences suggest stronger maternal than paternal effects and stronger effects on daughters. We now turn to a detailed discussion of these results.</w:t>
      </w:r>
      <w:r w:rsidRPr="00C93C38">
        <w:rPr>
          <w:rFonts w:asciiTheme="majorBidi" w:hAnsiTheme="majorBidi" w:cstheme="majorBidi"/>
          <w:color w:val="156082" w:themeColor="accent1"/>
          <w:kern w:val="0"/>
          <w:sz w:val="22"/>
          <w:szCs w:val="22"/>
          <w:lang w:val="en-US"/>
        </w:rPr>
        <w:t>”</w:t>
      </w:r>
    </w:p>
    <w:p w14:paraId="12682A99"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59E12F3" w14:textId="3DDE512A" w:rsidR="009E6D32"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p>
    <w:p w14:paraId="0B84FEC2" w14:textId="082E1147" w:rsidR="00A86D95" w:rsidRPr="00D058DB" w:rsidRDefault="00A86D95" w:rsidP="005716E7">
      <w:pPr>
        <w:autoSpaceDE w:val="0"/>
        <w:autoSpaceDN w:val="0"/>
        <w:adjustRightInd w:val="0"/>
        <w:spacing w:line="276" w:lineRule="auto"/>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49DCBA" w14:textId="49CFC46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8EDE31" w14:textId="4DD6DA09" w:rsidR="006D660A" w:rsidRPr="006D660A" w:rsidRDefault="006D660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6F8311C" w14:textId="07967A0F"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2C20912" w14:textId="701BE213" w:rsidR="00CF2835" w:rsidRPr="00CF2835" w:rsidRDefault="00CF283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11F69C54" w14:textId="77777777" w:rsidR="00D42F8D"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8D7E83C" w14:textId="18664861" w:rsidR="00CF2835" w:rsidRPr="00CF2835" w:rsidRDefault="00CF2835"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We keep it “</w:t>
      </w:r>
      <w:r w:rsidRPr="00CF2835">
        <w:rPr>
          <w:rFonts w:asciiTheme="majorBidi" w:hAnsiTheme="majorBidi"/>
          <w:color w:val="156082" w:themeColor="accent1"/>
          <w:sz w:val="22"/>
          <w:szCs w:val="22"/>
        </w:rPr>
        <w:t>Scenario C, triangle and solid lines” to match “Scenario A and B, dashed lines and circles”</w:t>
      </w:r>
    </w:p>
    <w:p w14:paraId="47747B5F"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9C7B425" w14:textId="04D13287" w:rsidR="009E6D32"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8CA1660" w14:textId="09CE3A47" w:rsidR="00BC0C0A" w:rsidRPr="00BC0C0A" w:rsidRDefault="00BC0C0A"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BC0C0A">
        <w:rPr>
          <w:rFonts w:asciiTheme="majorBidi" w:hAnsiTheme="majorBidi" w:cstheme="majorBidi"/>
          <w:color w:val="156082" w:themeColor="accent1"/>
          <w:kern w:val="0"/>
          <w:sz w:val="22"/>
          <w:szCs w:val="22"/>
          <w:lang w:val="en-US"/>
        </w:rPr>
        <w:t>We are not sure what this means.</w:t>
      </w:r>
    </w:p>
    <w:p w14:paraId="624D6FB6" w14:textId="77777777" w:rsidR="00D42F8D" w:rsidRPr="00D058DB" w:rsidRDefault="00D42F8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56C588"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7357CB9" w14:textId="0FFCF56D" w:rsidR="00041BFC" w:rsidRPr="00041BFC"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6CDEAE44" w14:textId="76601A1B" w:rsidR="009E6D32" w:rsidRDefault="009E6D32"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203A939" w14:textId="1386D0D6" w:rsidR="00041BFC" w:rsidRPr="00904292" w:rsidRDefault="00041BFC"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5716E7">
      <w:pPr>
        <w:autoSpaceDE w:val="0"/>
        <w:autoSpaceDN w:val="0"/>
        <w:adjustRightInd w:val="0"/>
        <w:spacing w:line="276" w:lineRule="auto"/>
        <w:rPr>
          <w:rFonts w:asciiTheme="majorBidi" w:hAnsiTheme="majorBidi" w:cstheme="majorBidi"/>
          <w:color w:val="000000"/>
          <w:kern w:val="0"/>
          <w:sz w:val="22"/>
          <w:szCs w:val="22"/>
          <w:u w:val="single"/>
          <w:lang w:val="en-US"/>
        </w:rPr>
      </w:pPr>
    </w:p>
    <w:p w14:paraId="603EE844" w14:textId="77777777" w:rsidR="003C4E07" w:rsidRDefault="003C4E07" w:rsidP="005716E7">
      <w:pPr>
        <w:spacing w:line="276" w:lineRule="auto"/>
        <w:rPr>
          <w:rFonts w:asciiTheme="majorBidi" w:hAnsiTheme="majorBidi" w:cstheme="majorBidi"/>
          <w:b/>
          <w:bCs/>
          <w:color w:val="000000"/>
          <w:kern w:val="0"/>
          <w:sz w:val="22"/>
          <w:szCs w:val="22"/>
          <w:u w:val="single"/>
          <w:lang w:val="en-US"/>
        </w:rPr>
      </w:pPr>
      <w:r>
        <w:rPr>
          <w:rFonts w:asciiTheme="majorBidi" w:hAnsiTheme="majorBidi" w:cstheme="majorBidi"/>
          <w:b/>
          <w:bCs/>
          <w:color w:val="000000"/>
          <w:kern w:val="0"/>
          <w:sz w:val="22"/>
          <w:szCs w:val="22"/>
          <w:u w:val="single"/>
          <w:lang w:val="en-US"/>
        </w:rPr>
        <w:br w:type="page"/>
      </w:r>
    </w:p>
    <w:p w14:paraId="44E6EAF0" w14:textId="08C3F29B" w:rsidR="006C785C" w:rsidRPr="00D058DB" w:rsidRDefault="006C785C" w:rsidP="005716E7">
      <w:pPr>
        <w:autoSpaceDE w:val="0"/>
        <w:autoSpaceDN w:val="0"/>
        <w:adjustRightInd w:val="0"/>
        <w:spacing w:line="276" w:lineRule="auto"/>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2</w:t>
      </w:r>
    </w:p>
    <w:p w14:paraId="1381ACB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C3F7580" w14:textId="5B82F7E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ABE8DA7"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0459FB1" w14:textId="1802D18A" w:rsidR="00904292" w:rsidRPr="00904292" w:rsidRDefault="00904292"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AD4FF80"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60DA113"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5D61498A" w14:textId="3DE4ACBF" w:rsidR="00312F91" w:rsidRPr="00312F91" w:rsidRDefault="00312F91"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434C0F">
        <w:rPr>
          <w:rFonts w:asciiTheme="majorBidi" w:hAnsiTheme="majorBidi" w:cstheme="majorBidi"/>
          <w:color w:val="156082" w:themeColor="accent1"/>
          <w:kern w:val="0"/>
          <w:sz w:val="22"/>
          <w:szCs w:val="22"/>
          <w:lang w:val="en-US"/>
        </w:rPr>
        <w:t xml:space="preserve">Thank you, we have now added an analysis of a new dataset published in </w:t>
      </w:r>
      <w:proofErr w:type="spellStart"/>
      <w:r w:rsidRPr="00434C0F">
        <w:rPr>
          <w:rFonts w:asciiTheme="majorBidi" w:hAnsiTheme="majorBidi" w:cstheme="majorBidi"/>
          <w:color w:val="156082" w:themeColor="accent1"/>
          <w:kern w:val="0"/>
          <w:sz w:val="22"/>
          <w:szCs w:val="22"/>
          <w:lang w:val="en-US"/>
        </w:rPr>
        <w:t>Nurhayu</w:t>
      </w:r>
      <w:proofErr w:type="spellEnd"/>
      <w:r w:rsidRPr="00434C0F">
        <w:rPr>
          <w:rFonts w:asciiTheme="majorBidi" w:hAnsiTheme="majorBidi" w:cstheme="majorBidi"/>
          <w:color w:val="156082" w:themeColor="accent1"/>
          <w:kern w:val="0"/>
          <w:sz w:val="22"/>
          <w:szCs w:val="22"/>
          <w:lang w:val="en-US"/>
        </w:rPr>
        <w:t xml:space="preserve"> et al. </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2020</w:t>
      </w:r>
      <w:r w:rsidR="00434C0F" w:rsidRPr="00434C0F">
        <w:rPr>
          <w:rFonts w:asciiTheme="majorBidi" w:hAnsiTheme="majorBidi" w:cstheme="majorBidi"/>
          <w:color w:val="156082" w:themeColor="accent1"/>
          <w:kern w:val="0"/>
          <w:sz w:val="22"/>
          <w:szCs w:val="22"/>
          <w:lang w:val="en-US"/>
        </w:rPr>
        <w:t>)</w:t>
      </w:r>
      <w:r w:rsidRPr="00434C0F">
        <w:rPr>
          <w:rFonts w:asciiTheme="majorBidi" w:hAnsiTheme="majorBidi" w:cstheme="majorBidi"/>
          <w:color w:val="156082" w:themeColor="accent1"/>
          <w:kern w:val="0"/>
          <w:sz w:val="22"/>
          <w:szCs w:val="22"/>
          <w:lang w:val="en-US"/>
        </w:rPr>
        <w:t>.</w:t>
      </w:r>
      <w:r w:rsidR="00FF00A4">
        <w:rPr>
          <w:rFonts w:asciiTheme="majorBidi" w:hAnsiTheme="majorBidi" w:cstheme="majorBidi"/>
          <w:color w:val="156082" w:themeColor="accent1"/>
          <w:kern w:val="0"/>
          <w:sz w:val="22"/>
          <w:szCs w:val="22"/>
          <w:lang w:val="en-US"/>
        </w:rPr>
        <w:t xml:space="preserve"> See lines 367-378, 562-567</w:t>
      </w:r>
      <w:r w:rsidR="003C4E07">
        <w:rPr>
          <w:rFonts w:asciiTheme="majorBidi" w:hAnsiTheme="majorBidi" w:cstheme="majorBidi"/>
          <w:color w:val="156082" w:themeColor="accent1"/>
          <w:kern w:val="0"/>
          <w:sz w:val="22"/>
          <w:szCs w:val="22"/>
          <w:lang w:val="en-US"/>
        </w:rPr>
        <w:t>, 640-665; see full text in response to reviewer 1.</w:t>
      </w:r>
    </w:p>
    <w:p w14:paraId="63E937FB"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05158F7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236C109E"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49623E76" w14:textId="508DE21E" w:rsidR="00C66EC7" w:rsidRPr="00C66EC7" w:rsidRDefault="00C66EC7" w:rsidP="005716E7">
      <w:pPr>
        <w:autoSpaceDE w:val="0"/>
        <w:autoSpaceDN w:val="0"/>
        <w:adjustRightInd w:val="0"/>
        <w:spacing w:line="276" w:lineRule="auto"/>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6ED0B97" w14:textId="5711E707" w:rsidR="00486275"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Did people really stop theorizing about handedness in </w:t>
      </w:r>
      <w:r w:rsidRPr="00486275">
        <w:rPr>
          <w:rFonts w:asciiTheme="majorBidi" w:hAnsiTheme="majorBidi" w:cstheme="majorBidi"/>
          <w:color w:val="000000"/>
          <w:kern w:val="0"/>
          <w:sz w:val="22"/>
          <w:szCs w:val="22"/>
          <w:lang w:val="en-US"/>
        </w:rPr>
        <w:t xml:space="preserve">1995? What is the current state of the theory? How did Laland et al. influence it? How does this re-analysis influence the state of the field (other than giving python code to make data fitting a la Laland et al. easier)? I think this again is a very </w:t>
      </w:r>
      <w:proofErr w:type="gramStart"/>
      <w:r w:rsidRPr="00486275">
        <w:rPr>
          <w:rFonts w:asciiTheme="majorBidi" w:hAnsiTheme="majorBidi" w:cstheme="majorBidi"/>
          <w:color w:val="000000"/>
          <w:kern w:val="0"/>
          <w:sz w:val="22"/>
          <w:szCs w:val="22"/>
          <w:lang w:val="en-US"/>
        </w:rPr>
        <w:t>big missed</w:t>
      </w:r>
      <w:proofErr w:type="gramEnd"/>
      <w:r w:rsidRPr="00486275">
        <w:rPr>
          <w:rFonts w:asciiTheme="majorBidi" w:hAnsiTheme="majorBidi" w:cstheme="majorBidi"/>
          <w:color w:val="000000"/>
          <w:kern w:val="0"/>
          <w:sz w:val="22"/>
          <w:szCs w:val="22"/>
          <w:lang w:val="en-US"/>
        </w:rPr>
        <w:t xml:space="preserve"> opportunity for impact for this paper.</w:t>
      </w:r>
    </w:p>
    <w:p w14:paraId="274B5F7A" w14:textId="0EBF27C8"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5716E7">
      <w:pPr>
        <w:spacing w:before="100" w:beforeAutospacing="1" w:after="100" w:afterAutospacing="1" w:line="276" w:lineRule="auto"/>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5716E7">
      <w:pPr>
        <w:spacing w:before="100" w:beforeAutospacing="1" w:after="100" w:afterAutospacing="1" w:line="276" w:lineRule="auto"/>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lastRenderedPageBreak/>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6C12C0">
        <w:rPr>
          <w:rFonts w:asciiTheme="majorBidi" w:hAnsiTheme="majorBidi" w:cstheme="majorBidi"/>
          <w:color w:val="000000"/>
          <w:kern w:val="0"/>
          <w:sz w:val="22"/>
          <w:szCs w:val="22"/>
          <w:lang w:val="en-US"/>
        </w:rPr>
        <w:t>Llaurens</w:t>
      </w:r>
      <w:proofErr w:type="spellEnd"/>
      <w:r w:rsidRPr="006C12C0">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6FA8BF7" w14:textId="59D3C446" w:rsidR="00755B1D" w:rsidRDefault="00755B1D" w:rsidP="005716E7">
      <w:pPr>
        <w:spacing w:line="276" w:lineRule="auto"/>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5716E7">
      <w:pPr>
        <w:spacing w:line="276" w:lineRule="auto"/>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5716E7">
      <w:pPr>
        <w:spacing w:line="276" w:lineRule="auto"/>
        <w:rPr>
          <w:rFonts w:asciiTheme="majorBidi" w:hAnsiTheme="majorBidi"/>
          <w:sz w:val="22"/>
          <w:szCs w:val="22"/>
          <w:highlight w:val="white"/>
        </w:rPr>
      </w:pPr>
    </w:p>
    <w:p w14:paraId="191A62AB" w14:textId="41E86594" w:rsidR="00755B1D" w:rsidRPr="00755B1D" w:rsidRDefault="00755B1D" w:rsidP="005716E7">
      <w:pPr>
        <w:spacing w:line="276" w:lineRule="auto"/>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7D6F50BE"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5716E7">
      <w:pPr>
        <w:autoSpaceDE w:val="0"/>
        <w:autoSpaceDN w:val="0"/>
        <w:adjustRightInd w:val="0"/>
        <w:spacing w:line="276" w:lineRule="auto"/>
        <w:rPr>
          <w:rFonts w:asciiTheme="majorBidi" w:hAnsiTheme="majorBidi" w:cstheme="majorBidi"/>
          <w:color w:val="000000"/>
          <w:kern w:val="0"/>
          <w:sz w:val="22"/>
          <w:szCs w:val="22"/>
          <w:lang w:val="en-US"/>
        </w:rPr>
      </w:pPr>
    </w:p>
    <w:p w14:paraId="39A217C2" w14:textId="4FC3774D" w:rsidR="0001504C" w:rsidRPr="00D058DB" w:rsidRDefault="0001504C" w:rsidP="005716E7">
      <w:pPr>
        <w:spacing w:line="276" w:lineRule="auto"/>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E5297" w14:textId="77777777" w:rsidR="00433F18" w:rsidRDefault="00433F18" w:rsidP="00D42F8D">
      <w:r>
        <w:separator/>
      </w:r>
    </w:p>
  </w:endnote>
  <w:endnote w:type="continuationSeparator" w:id="0">
    <w:p w14:paraId="7CA78113" w14:textId="77777777" w:rsidR="00433F18" w:rsidRDefault="00433F18"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5D866" w14:textId="77777777" w:rsidR="00433F18" w:rsidRDefault="00433F18" w:rsidP="00D42F8D">
      <w:r>
        <w:separator/>
      </w:r>
    </w:p>
  </w:footnote>
  <w:footnote w:type="continuationSeparator" w:id="0">
    <w:p w14:paraId="3C1ACF6F" w14:textId="77777777" w:rsidR="00433F18" w:rsidRDefault="00433F18"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B74EA"/>
    <w:rsid w:val="000C2E7A"/>
    <w:rsid w:val="000F23F3"/>
    <w:rsid w:val="00144311"/>
    <w:rsid w:val="00167BFA"/>
    <w:rsid w:val="001D7427"/>
    <w:rsid w:val="001F06C0"/>
    <w:rsid w:val="00206CEC"/>
    <w:rsid w:val="00214D9D"/>
    <w:rsid w:val="00216BCA"/>
    <w:rsid w:val="002543B6"/>
    <w:rsid w:val="002C2E23"/>
    <w:rsid w:val="002F005A"/>
    <w:rsid w:val="003054B5"/>
    <w:rsid w:val="00312F91"/>
    <w:rsid w:val="003217AD"/>
    <w:rsid w:val="003C3C60"/>
    <w:rsid w:val="003C4E07"/>
    <w:rsid w:val="00433F18"/>
    <w:rsid w:val="00434C0F"/>
    <w:rsid w:val="00476D2D"/>
    <w:rsid w:val="00486275"/>
    <w:rsid w:val="005716E7"/>
    <w:rsid w:val="005942C6"/>
    <w:rsid w:val="005B242E"/>
    <w:rsid w:val="005E5E79"/>
    <w:rsid w:val="005F6667"/>
    <w:rsid w:val="006A3892"/>
    <w:rsid w:val="006C12C0"/>
    <w:rsid w:val="006C785C"/>
    <w:rsid w:val="006D660A"/>
    <w:rsid w:val="00755B1D"/>
    <w:rsid w:val="00781B35"/>
    <w:rsid w:val="007C07E4"/>
    <w:rsid w:val="008434F3"/>
    <w:rsid w:val="008473B7"/>
    <w:rsid w:val="00875B33"/>
    <w:rsid w:val="008F31E8"/>
    <w:rsid w:val="00904292"/>
    <w:rsid w:val="009E6D32"/>
    <w:rsid w:val="009E7A47"/>
    <w:rsid w:val="00A47E7C"/>
    <w:rsid w:val="00A67C70"/>
    <w:rsid w:val="00A7603F"/>
    <w:rsid w:val="00A86D95"/>
    <w:rsid w:val="00A878C1"/>
    <w:rsid w:val="00A95216"/>
    <w:rsid w:val="00AB4F15"/>
    <w:rsid w:val="00AD6DFC"/>
    <w:rsid w:val="00BA77D8"/>
    <w:rsid w:val="00BB29AC"/>
    <w:rsid w:val="00BC0C0A"/>
    <w:rsid w:val="00C16DFA"/>
    <w:rsid w:val="00C21286"/>
    <w:rsid w:val="00C2777F"/>
    <w:rsid w:val="00C66EC7"/>
    <w:rsid w:val="00C93C38"/>
    <w:rsid w:val="00CF2835"/>
    <w:rsid w:val="00CF37B2"/>
    <w:rsid w:val="00D058DB"/>
    <w:rsid w:val="00D42F8D"/>
    <w:rsid w:val="00D83652"/>
    <w:rsid w:val="00EA03EB"/>
    <w:rsid w:val="00F376E4"/>
    <w:rsid w:val="00FD3197"/>
    <w:rsid w:val="00FE1569"/>
    <w:rsid w:val="00FF00A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238D6F50-F39B-0A4C-9BDB-3EF440077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9</Pages>
  <Words>3280</Words>
  <Characters>18698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cp:revision>
  <dcterms:created xsi:type="dcterms:W3CDTF">2025-06-11T14:38:00Z</dcterms:created>
  <dcterms:modified xsi:type="dcterms:W3CDTF">2025-10-19T12:23:00Z</dcterms:modified>
</cp:coreProperties>
</file>