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w:t>
      </w:r>
      <w:proofErr w:type="spellStart"/>
      <w:r>
        <w:t>Sagol</w:t>
      </w:r>
      <w:proofErr w:type="spellEnd"/>
      <w:r>
        <w:t xml:space="preserve">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w:t>
      </w:r>
      <w:proofErr w:type="spellStart"/>
      <w:r w:rsidRPr="00EF21D5">
        <w:rPr>
          <w:highlight w:val="white"/>
        </w:rPr>
        <w:t>Faurie</w:t>
      </w:r>
      <w:proofErr w:type="spellEnd"/>
      <w:r w:rsidRPr="00EF21D5">
        <w:rPr>
          <w:highlight w:val="white"/>
        </w:rPr>
        <w:t xml:space="preserv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w:t>
      </w:r>
      <w:proofErr w:type="spellStart"/>
      <w:r w:rsidR="00AC7EE2" w:rsidRPr="00EF21D5">
        <w:rPr>
          <w:highlight w:val="white"/>
        </w:rPr>
        <w:t>Medland</w:t>
      </w:r>
      <w:proofErr w:type="spellEnd"/>
      <w:r w:rsidR="00AC7EE2" w:rsidRPr="00EF21D5">
        <w:rPr>
          <w:highlight w:val="white"/>
        </w:rPr>
        <w:t xml:space="preserve">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 xml:space="preserve">left-handed parents. The model </w:t>
      </w:r>
      <w:r w:rsidR="00AD2F72">
        <w:rPr>
          <w:color w:val="000000"/>
          <w:shd w:val="clear" w:color="auto" w:fill="FFFFFF"/>
        </w:rPr>
        <w:lastRenderedPageBreak/>
        <w:t>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w:t>
      </w:r>
      <w:proofErr w:type="spellStart"/>
      <w:r w:rsidRPr="00EF21D5">
        <w:rPr>
          <w:color w:val="000000"/>
        </w:rPr>
        <w:t>Saltzmann</w:t>
      </w:r>
      <w:proofErr w:type="spellEnd"/>
      <w:r w:rsidRPr="00EF21D5">
        <w:rPr>
          <w:color w:val="000000"/>
        </w:rPr>
        <w:t xml:space="preserve">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proofErr w:type="spellStart"/>
      <w:r w:rsidR="00090882" w:rsidRPr="00EF21D5">
        <w:rPr>
          <w:color w:val="000000"/>
        </w:rPr>
        <w:t>Chaurasia</w:t>
      </w:r>
      <w:proofErr w:type="spellEnd"/>
      <w:r w:rsidR="00090882" w:rsidRPr="00EF21D5">
        <w:rPr>
          <w:color w:val="000000"/>
        </w:rPr>
        <w:t xml:space="preserve">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w:t>
      </w:r>
      <w:proofErr w:type="spellStart"/>
      <w:r w:rsidR="00090882" w:rsidRPr="00EF21D5">
        <w:t>Ramaley</w:t>
      </w:r>
      <w:proofErr w:type="spellEnd"/>
      <w:r w:rsidR="00090882" w:rsidRPr="00EF21D5">
        <w:t xml:space="preserve">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w:t>
      </w:r>
      <w:proofErr w:type="spellStart"/>
      <w:r w:rsidR="00090882" w:rsidRPr="00EF21D5">
        <w:t>Nelder</w:t>
      </w:r>
      <w:proofErr w:type="spellEnd"/>
      <w:r w:rsidR="00090882" w:rsidRPr="00EF21D5">
        <w:t xml:space="preserve">-Mead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 xml:space="preserve">to zero. In all cases, the grid search yielded the same results as the </w:t>
      </w:r>
      <w:proofErr w:type="spellStart"/>
      <w:r w:rsidR="00090882" w:rsidRPr="00EF21D5">
        <w:t>Nelder</w:t>
      </w:r>
      <w:proofErr w:type="spellEnd"/>
      <w:r w:rsidR="00090882" w:rsidRPr="00EF21D5">
        <w:t>-Mead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rPr>
          <w:lang w:val="en-IL"/>
        </w:rPr>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proofErr w:type="spellStart"/>
      <w:r>
        <w:t>tje</w:t>
      </w:r>
      <w:proofErr w:type="spellEnd"/>
      <w:r>
        <w:t xml:space="preserv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w:t>
      </w:r>
      <w:proofErr w:type="spellStart"/>
      <w:r>
        <w:t>drawen</w:t>
      </w:r>
      <w:proofErr w:type="spellEnd"/>
      <w:r>
        <w:t xml:space="preserve">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 xml:space="preserve">and one for the </w:t>
      </w:r>
      <w:r w:rsidR="00D86094" w:rsidRPr="00591650">
        <w:lastRenderedPageBreak/>
        <w:t>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m:t>
        </m:r>
        <m:r>
          <w:rPr>
            <w:rFonts w:ascii="Cambria Math" w:hAnsi="Cambria Math"/>
            <w:color w:val="000000"/>
          </w:rPr>
          <w:lastRenderedPageBreak/>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lastRenderedPageBreak/>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proofErr w:type="spellStart"/>
      <w:r w:rsidR="002C70F8" w:rsidRPr="00957A9A">
        <w:t>Ramaley</w:t>
      </w:r>
      <w:proofErr w:type="spellEnd"/>
      <w:r w:rsidR="002C70F8" w:rsidRPr="00957A9A">
        <w:t xml:space="preserve">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lastRenderedPageBreak/>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lastRenderedPageBreak/>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failed to fit was </w:t>
      </w:r>
      <w:proofErr w:type="spellStart"/>
      <w:r w:rsidRPr="00EF21D5">
        <w:t>Ramaley</w:t>
      </w:r>
      <w:proofErr w:type="spellEnd"/>
      <w:r w:rsidRPr="00EF21D5">
        <w:t xml:space="preserve">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proofErr w:type="spellStart"/>
      <w:r w:rsidRPr="00EF21D5">
        <w:t>Ramaley</w:t>
      </w:r>
      <w:proofErr w:type="spellEnd"/>
      <w:r w:rsidRPr="00EF21D5">
        <w:t xml:space="preserve">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lastRenderedPageBreak/>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0C180956" w:rsidR="00384B1F" w:rsidRPr="00384B1F" w:rsidRDefault="00384B1F" w:rsidP="00384B1F">
      <w:pPr>
        <w:rPr>
          <w:rFonts w:eastAsiaTheme="minorEastAsia"/>
        </w:rPr>
      </w:pPr>
      <w:r>
        <w:rPr>
          <w:rFonts w:eastAsiaTheme="minorEastAsia"/>
        </w:rPr>
        <w:t xml:space="preserve">The following </w:t>
      </w:r>
      <w:r>
        <w:rPr>
          <w:rFonts w:eastAsiaTheme="minorEastAsia"/>
        </w:rPr>
        <w:t>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Pr>
          <w:rFonts w:eastAsiaTheme="minorEastAsia"/>
        </w:rPr>
        <w:t>fails to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8640F80"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w:t>
      </w:r>
      <w:proofErr w:type="gramStart"/>
      <w:r w:rsidR="00F83789">
        <w:t>took</w:t>
      </w:r>
      <w:proofErr w:type="gramEnd"/>
      <w:r w:rsidR="00F83789">
        <w:t xml:space="preserve"> the estimate with highest likelihood out of five runs of the </w:t>
      </w:r>
      <w:proofErr w:type="spellStart"/>
      <w:r w:rsidR="00F83789">
        <w:t>Nelder</w:t>
      </w:r>
      <w:proofErr w:type="spellEnd"/>
      <w:r w:rsidR="00F83789">
        <w:t>-Mead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w:t>
      </w:r>
      <w:r w:rsidRPr="006B5E01">
        <w:rPr>
          <w:rFonts w:eastAsiaTheme="minorEastAsia"/>
        </w:rPr>
        <w:lastRenderedPageBreak/>
        <w:t>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2D03055B" w:rsidR="003A6842" w:rsidRDefault="008661C5" w:rsidP="003A6842">
      <w:pPr>
        <w:rPr>
          <w:rFonts w:eastAsiaTheme="minorEastAsia"/>
        </w:rPr>
      </w:pPr>
      <w:r>
        <w:rPr>
          <w:rFonts w:eastAsiaTheme="minorEastAsia"/>
        </w:rPr>
        <w:t>T</w:t>
      </w:r>
      <w:r w:rsidR="003A6842">
        <w:rPr>
          <w:rFonts w:eastAsiaTheme="minorEastAsia"/>
        </w:rPr>
        <w:t xml:space="preserve">o </w:t>
      </w:r>
      <w:r>
        <w:rPr>
          <w:rFonts w:eastAsiaTheme="minorEastAsia"/>
        </w:rPr>
        <w:t xml:space="preserve">determine if these biases are general, </w:t>
      </w:r>
      <w:r w:rsidR="003A6842">
        <w:rPr>
          <w:rFonts w:eastAsiaTheme="minorEastAsia"/>
        </w:rPr>
        <w:t xml:space="preserve">we </w:t>
      </w:r>
      <w:r>
        <w:rPr>
          <w:rFonts w:eastAsiaTheme="minorEastAsia"/>
        </w:rPr>
        <w:t xml:space="preserve">simulated 15,000 </w:t>
      </w:r>
      <w:r w:rsidR="003A6842">
        <w:rPr>
          <w:rFonts w:eastAsiaTheme="minorEastAsia"/>
        </w:rPr>
        <w:t>synthetic data</w:t>
      </w:r>
      <w:r>
        <w:rPr>
          <w:rFonts w:eastAsiaTheme="minorEastAsia"/>
        </w:rPr>
        <w:t>sets</w:t>
      </w:r>
      <w:r w:rsidR="003A6842">
        <w:rPr>
          <w:rFonts w:eastAsiaTheme="minorEastAsia"/>
        </w:rPr>
        <w:t xml:space="preserve"> </w:t>
      </w:r>
      <w:r>
        <w:rPr>
          <w:rFonts w:eastAsiaTheme="minorEastAsia"/>
        </w:rPr>
        <w:t xml:space="preserve">with a </w:t>
      </w:r>
      <w:r w:rsidR="003A6842">
        <w:rPr>
          <w:rFonts w:eastAsiaTheme="minorEastAsia"/>
        </w:rPr>
        <w:t xml:space="preserve">criterion shift.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simulates the synthetic datasets with a criterion shift, and to estimate the parameters from the synthetic data. </w:t>
      </w:r>
      <w:r w:rsidR="003A6842" w:rsidRPr="00562999">
        <w:rPr>
          <w:rFonts w:eastAsiaTheme="minorEastAsia"/>
          <w:iCs/>
        </w:rPr>
        <w:t>The</w:t>
      </w:r>
      <w:r w:rsidR="003A6842">
        <w:rPr>
          <w:rFonts w:eastAsiaTheme="minorEastAsia"/>
          <w:iCs/>
        </w:rPr>
        <w:t xml:space="preserve"> estimated parameters indicate </w:t>
      </w:r>
      <w:r w:rsidR="003A6842" w:rsidRPr="00B33D0D">
        <w:rPr>
          <w:rFonts w:eastAsiaTheme="minorEastAsia"/>
        </w:rPr>
        <w:t xml:space="preserve">the </w:t>
      </w:r>
      <w:r w:rsidR="00065F4E">
        <w:rPr>
          <w:rFonts w:eastAsiaTheme="minorEastAsia"/>
        </w:rPr>
        <w:t xml:space="preserve">estimation method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7C9E9C7"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3A6842">
        <w:rPr>
          <w:rFonts w:eastAsiaTheme="minorEastAsia"/>
          <w:i/>
          <w:iCs/>
        </w:rPr>
        <w:t xml:space="preserve">true coverage </w:t>
      </w:r>
      <w:r w:rsidR="003A6842">
        <w:rPr>
          <w:rFonts w:eastAsiaTheme="minorEastAsia"/>
        </w:rPr>
        <w:t xml:space="preserve">of the estimation </w:t>
      </w:r>
      <w:r>
        <w:rPr>
          <w:rFonts w:eastAsiaTheme="minorEastAsia"/>
        </w:rPr>
        <w:t xml:space="preserve">method,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Pr>
          <w:rFonts w:eastAsiaTheme="minorEastAsia"/>
        </w:rPr>
        <w:t xml:space="preserve">, CI; that is, for </w:t>
      </w:r>
      <w:r w:rsidR="003A6842">
        <w:rPr>
          <w:rFonts w:eastAsiaTheme="minorEastAsia"/>
        </w:rPr>
        <w:t xml:space="preserve">a CI </w:t>
      </w:r>
      <w:r>
        <w:rPr>
          <w:rFonts w:eastAsiaTheme="minorEastAsia"/>
        </w:rPr>
        <w:t xml:space="preserve">with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5335860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 from above (</w:t>
      </w:r>
      <w:r w:rsidR="003A6842">
        <w:rPr>
          <w:rFonts w:eastAsiaTheme="minorEastAsia"/>
        </w:rPr>
        <w:t>with criterion shift</w:t>
      </w:r>
      <w:r>
        <w:rPr>
          <w:rFonts w:eastAsiaTheme="minorEastAsia"/>
        </w:rPr>
        <w:t>)</w:t>
      </w:r>
      <w:r w:rsidR="003A6842">
        <w:rPr>
          <w:rFonts w:eastAsiaTheme="minorEastAsia"/>
        </w:rPr>
        <w:t xml:space="preserve">. </w:t>
      </w:r>
      <w:r>
        <w:rPr>
          <w:rFonts w:eastAsiaTheme="minorEastAsia"/>
        </w:rPr>
        <w:t xml:space="preserve">To compute the confidence </w:t>
      </w:r>
      <w:proofErr w:type="gramStart"/>
      <w:r>
        <w:rPr>
          <w:rFonts w:eastAsiaTheme="minorEastAsia"/>
        </w:rPr>
        <w:t>interval</w:t>
      </w:r>
      <w:proofErr w:type="gramEnd"/>
      <w:r>
        <w:rPr>
          <w:rFonts w:eastAsiaTheme="minorEastAsia"/>
        </w:rPr>
        <w:t xml:space="preserve"> we used non-parametric bootstrap with </w:t>
      </w:r>
      <w:r w:rsidR="003A6842">
        <w:rPr>
          <w:rFonts w:eastAsiaTheme="minorEastAsia"/>
        </w:rPr>
        <w:t xml:space="preserve">200 </w:t>
      </w:r>
      <w:r>
        <w:rPr>
          <w:rFonts w:eastAsiaTheme="minorEastAsia"/>
        </w:rPr>
        <w:t>resamples, generating 200 parameter estimates per synthetic dataset.</w:t>
      </w:r>
      <w:r w:rsidR="003A6842">
        <w:rPr>
          <w:rFonts w:eastAsiaTheme="minorEastAsia"/>
        </w:rPr>
        <w:t xml:space="preserve"> </w:t>
      </w:r>
      <w:r>
        <w:rPr>
          <w:rFonts w:eastAsiaTheme="minorEastAsia"/>
        </w:rPr>
        <w:t>We then computed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proofErr w:type="gramStart"/>
      <w:r>
        <w:rPr>
          <w:rFonts w:eastAsiaTheme="minorEastAsia"/>
        </w:rPr>
        <w:t xml:space="preserve">15,000 </w:t>
      </w:r>
      <w:r w:rsidR="003A6842">
        <w:rPr>
          <w:rFonts w:eastAsiaTheme="minorEastAsia"/>
        </w:rPr>
        <w:t xml:space="preserve"> </w:t>
      </w:r>
      <w:r>
        <w:rPr>
          <w:rFonts w:eastAsiaTheme="minorEastAsia"/>
        </w:rPr>
        <w:t>synthetic</w:t>
      </w:r>
      <w:proofErr w:type="gramEnd"/>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258A0977"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ion bias, we performed</w:t>
      </w:r>
      <w:r w:rsidR="00526056">
        <w:rPr>
          <w:rFonts w:eastAsiaTheme="minorEastAsia"/>
        </w:rPr>
        <w:t xml:space="preserve">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Pr>
          <w:rFonts w:eastAsiaTheme="minorEastAsia"/>
        </w:rPr>
        <w:t xml:space="preserve">to predict true parameters from </w:t>
      </w:r>
      <w:r w:rsidR="003419C0">
        <w:rPr>
          <w:rFonts w:eastAsiaTheme="minorEastAsia"/>
        </w:rPr>
        <w:t>the estimated parameters</w:t>
      </w:r>
      <w:r>
        <w:rPr>
          <w:rFonts w:eastAsiaTheme="minorEastAsia"/>
        </w:rPr>
        <w:t xml:space="preserve"> on the 15,000 estimates from synthetic data (Figures 3c and 3d)</w:t>
      </w:r>
      <w:r w:rsidR="003419C0">
        <w:rPr>
          <w:rFonts w:eastAsiaTheme="minorEastAsia"/>
        </w:rPr>
        <w:t xml:space="preserve">. </w:t>
      </w:r>
      <w:r>
        <w:rPr>
          <w:rFonts w:eastAsiaTheme="minorEastAsia"/>
        </w:rPr>
        <w:t xml:space="preserve">The linear regression step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Pr>
          <w:rFonts w:eastAsiaTheme="minorEastAsia"/>
          <w:i/>
          <w:iCs/>
        </w:rPr>
        <w:t>true coverage</w:t>
      </w:r>
      <w:r w:rsidRPr="00EE6EE1">
        <w:rPr>
          <w:rFonts w:eastAsiaTheme="minorEastAsia"/>
        </w:rPr>
        <w:t>,</w:t>
      </w:r>
      <w:r>
        <w:rPr>
          <w:rFonts w:eastAsiaTheme="minorEastAsia"/>
        </w:rPr>
        <w:t xml:space="preserve"> </w:t>
      </w:r>
      <w:r>
        <w:rPr>
          <w:rFonts w:eastAsiaTheme="minorEastAsia"/>
        </w:rPr>
        <w:lastRenderedPageBreak/>
        <w:t>but</w:t>
      </w:r>
      <w:r w:rsidR="00966DD7">
        <w:rPr>
          <w:rFonts w:eastAsiaTheme="minorEastAsia"/>
        </w:rPr>
        <w:t xml:space="preserve"> the</w:t>
      </w:r>
      <w:r w:rsidR="00490431">
        <w:rPr>
          <w:rFonts w:eastAsiaTheme="minorEastAsia"/>
        </w:rPr>
        <w:t xml:space="preserve"> true coverage 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Pr>
          <w:rFonts w:eastAsiaTheme="minorEastAsia"/>
        </w:rPr>
        <w:t xml:space="preserve">Figure </w:t>
      </w:r>
      <w:r w:rsidR="00323102">
        <w:rPr>
          <w:rFonts w:eastAsiaTheme="minorEastAsia"/>
        </w:rPr>
        <w:t>S4</w:t>
      </w:r>
      <w:r w:rsidR="00490431">
        <w:rPr>
          <w:rFonts w:eastAsiaTheme="minorEastAsia"/>
        </w:rPr>
        <w:t>)</w:t>
      </w:r>
      <w:r w:rsidR="00BF72F7">
        <w:rPr>
          <w:rFonts w:eastAsiaTheme="minorEastAsia"/>
        </w:rPr>
        <w:t xml:space="preserve">, indicating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still fails to consistently estimate the true parameters</w:t>
      </w:r>
      <w:r w:rsidR="00966DD7">
        <w:rPr>
          <w:rFonts w:eastAsiaTheme="minorEastAsia"/>
        </w:rPr>
        <w:t>.</w:t>
      </w:r>
      <w:r w:rsidR="00BF72F7">
        <w:rPr>
          <w:rFonts w:eastAsiaTheme="minorEastAsia"/>
        </w:rPr>
        <w:t xml:space="preserve"> </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597BC967" w:rsidR="00AF2745" w:rsidRPr="00BA244D" w:rsidRDefault="00EE6EE1" w:rsidP="00AF2745">
      <w:pPr>
        <w:rPr>
          <w:rFonts w:eastAsiaTheme="minorEastAsia"/>
        </w:rPr>
      </w:pPr>
      <w:r>
        <w:rPr>
          <w:rFonts w:eastAsiaTheme="minorEastAsia"/>
        </w:rPr>
        <w:t>W</w:t>
      </w:r>
      <w:r w:rsidR="00BF72F7">
        <w:rPr>
          <w:rFonts w:eastAsiaTheme="minorEastAsia"/>
        </w:rPr>
        <w:t xml:space="preserve">e </w:t>
      </w:r>
      <w:r w:rsidR="00966DD7">
        <w:rPr>
          <w:rFonts w:eastAsiaTheme="minorEastAsia"/>
        </w:rPr>
        <w:t>repeated</w:t>
      </w:r>
      <w:r w:rsidR="00BF72F7">
        <w:rPr>
          <w:rFonts w:eastAsiaTheme="minorEastAsia"/>
        </w:rPr>
        <w:t xml:space="preserve"> the </w:t>
      </w:r>
      <w:r>
        <w:rPr>
          <w:rFonts w:eastAsiaTheme="minorEastAsia"/>
        </w:rPr>
        <w:t xml:space="preserve">above evaluation for parameter </w:t>
      </w:r>
      <w:r w:rsidR="00BF72F7">
        <w:rPr>
          <w:rFonts w:eastAsiaTheme="minorEastAsia"/>
        </w:rPr>
        <w:t>estimat</w:t>
      </w:r>
      <w:r>
        <w:rPr>
          <w:rFonts w:eastAsiaTheme="minorEastAsia"/>
        </w:rPr>
        <w:t>ion</w:t>
      </w:r>
      <w:r w:rsidR="00966DD7">
        <w:rPr>
          <w:rFonts w:eastAsiaTheme="minorEastAsia"/>
        </w:rPr>
        <w:t xml:space="preserve"> </w:t>
      </w:r>
      <w:r>
        <w:rPr>
          <w:rFonts w:eastAsiaTheme="minorEastAsia"/>
        </w:rPr>
        <w:t>with adjustment as in Scenario </w:t>
      </w:r>
      <w:r w:rsidR="00BF72F7">
        <w:rPr>
          <w:rFonts w:eastAsiaTheme="minorEastAsia"/>
        </w:rPr>
        <w:t xml:space="preserve">C. </w:t>
      </w:r>
      <w:r>
        <w:rPr>
          <w:rFonts w:eastAsiaTheme="minorEastAsia"/>
        </w:rPr>
        <w:t xml:space="preserve">We found that parameter estimates were much more accurate compared to </w:t>
      </w:r>
      <w:proofErr w:type="spellStart"/>
      <w:r>
        <w:rPr>
          <w:rFonts w:eastAsiaTheme="minorEastAsia"/>
        </w:rPr>
        <w:t>estim</w:t>
      </w:r>
      <w:r w:rsidRPr="00EE6EE1">
        <w:rPr>
          <w:rFonts w:eastAsiaTheme="minorEastAsia"/>
        </w:rPr>
        <w:t>ated</w:t>
      </w:r>
      <w:proofErr w:type="spellEnd"/>
      <w:r w:rsidRPr="00EE6EE1">
        <w:rPr>
          <w:rFonts w:eastAsiaTheme="minorEastAsia"/>
        </w:rPr>
        <w:t xml:space="preserve"> without adjustment, even with the linear regression correction </w:t>
      </w:r>
      <w:r w:rsidR="00EC7BA3" w:rsidRPr="00EE6EE1">
        <w:rPr>
          <w:rFonts w:eastAsiaTheme="minorEastAsia"/>
        </w:rPr>
        <w:t>(</w:t>
      </w:r>
      <w:r w:rsidRPr="00EE6EE1">
        <w:rPr>
          <w:rFonts w:eastAsiaTheme="minorEastAsia"/>
        </w:rPr>
        <w:t>F</w:t>
      </w:r>
      <w:r w:rsidR="00EC7BA3" w:rsidRPr="00EE6EE1">
        <w:rPr>
          <w:rFonts w:eastAsiaTheme="minorEastAsia"/>
        </w:rPr>
        <w:t>ig</w:t>
      </w:r>
      <w:r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Pr>
          <w:rFonts w:eastAsiaTheme="minorEastAsia"/>
        </w:rPr>
        <w:t>However,</w:t>
      </w:r>
      <w:r w:rsidR="00EC7BA3">
        <w:rPr>
          <w:rFonts w:eastAsiaTheme="minorEastAsia"/>
        </w:rPr>
        <w:t xml:space="preserve"> </w:t>
      </w:r>
      <w:r>
        <w:rPr>
          <w:rFonts w:eastAsiaTheme="minorEastAsia"/>
        </w:rPr>
        <w:t>in some cases</w:t>
      </w:r>
      <w:r w:rsidR="00AF2745">
        <w:rPr>
          <w:rFonts w:eastAsiaTheme="minorEastAsia"/>
        </w:rPr>
        <w:t xml:space="preserve">, </w:t>
      </w:r>
      <w:r>
        <w:rPr>
          <w:rFonts w:eastAsiaTheme="minorEastAsia"/>
        </w:rPr>
        <w:t xml:space="preserve">estimation with adjustment still </w:t>
      </w:r>
      <w:r w:rsidR="00AF2745">
        <w:rPr>
          <w:rFonts w:eastAsiaTheme="minorEastAsia"/>
        </w:rPr>
        <w:t xml:space="preserve">fails to capture the true parameters. </w:t>
      </w:r>
      <w:r w:rsidR="00A820B4">
        <w:rPr>
          <w:rFonts w:eastAsiaTheme="minorEastAsia"/>
        </w:rPr>
        <w:t xml:space="preserve">We found that this mostly occurs when </w:t>
      </w:r>
      <w:r w:rsidR="00A820B4" w:rsidRPr="00A820B4">
        <w:rPr>
          <w:rFonts w:eastAsiaTheme="minorEastAsia"/>
          <w:i/>
          <w:iCs/>
        </w:rPr>
        <w:t>α</w:t>
      </w:r>
      <w:r w:rsidR="00A820B4">
        <w:rPr>
          <w:rFonts w:eastAsiaTheme="minorEastAsia"/>
        </w:rPr>
        <w:t xml:space="preserve"> is low or when </w:t>
      </w:r>
      <w:r w:rsidR="00A820B4" w:rsidRPr="00A820B4">
        <w:rPr>
          <w:rFonts w:eastAsiaTheme="minorEastAsia"/>
          <w:i/>
          <w:iCs/>
        </w:rPr>
        <w:t>ρ</w:t>
      </w:r>
      <w:r w:rsidR="00A820B4">
        <w:rPr>
          <w:rFonts w:eastAsiaTheme="minorEastAsia"/>
        </w:rPr>
        <w:t xml:space="preserve"> is close to 0.5</w:t>
      </w:r>
      <w:r w:rsidR="00A820B4">
        <w:rPr>
          <w:rFonts w:eastAsiaTheme="minorEastAsia"/>
        </w:rPr>
        <w:t>.</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49E48EAA"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w:t>
      </w:r>
      <w:r w:rsidR="00A820B4">
        <w:rPr>
          <w:rFonts w:eastAsiaTheme="minorEastAsia"/>
        </w:rPr>
        <w:t>if</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A820B4" w:rsidRPr="00A820B4">
        <w:rPr>
          <w:rFonts w:eastAsiaTheme="minorEastAsia"/>
          <w:highlight w:val="yellow"/>
        </w:rPr>
        <w:t>NUMBERS??</w:t>
      </w:r>
      <w:r w:rsidR="00A820B4">
        <w:rPr>
          <w:rFonts w:eastAsiaTheme="minorEastAsia"/>
        </w:rPr>
        <w:t xml:space="preserve">) </w:t>
      </w:r>
      <w:r w:rsidR="00A820B4">
        <w:rPr>
          <w:rFonts w:eastAsiaTheme="minorEastAsia"/>
        </w:rPr>
        <w:t>(</w:t>
      </w:r>
      <w:r w:rsidR="00A820B4">
        <w:rPr>
          <w:rFonts w:eastAsiaTheme="minorEastAsia"/>
        </w:rPr>
        <w:t>F</w:t>
      </w:r>
      <w:r w:rsidR="00A820B4">
        <w:rPr>
          <w:rFonts w:eastAsiaTheme="minorEastAsia"/>
        </w:rPr>
        <w:t>ig</w:t>
      </w:r>
      <w:r w:rsidR="00A820B4">
        <w:rPr>
          <w:rFonts w:eastAsiaTheme="minorEastAsia"/>
        </w:rPr>
        <w:t>ures</w:t>
      </w:r>
      <w:r w:rsidR="00A820B4">
        <w:rPr>
          <w:rFonts w:eastAsiaTheme="minorEastAsia"/>
        </w:rPr>
        <w:t xml:space="preserve"> S5</w:t>
      </w:r>
      <w:r w:rsidR="00A820B4">
        <w:rPr>
          <w:rFonts w:eastAsiaTheme="minorEastAsia"/>
        </w:rPr>
        <w:t>c and S5d</w:t>
      </w:r>
      <w:r w:rsidR="00A820B4">
        <w:rPr>
          <w:rFonts w:eastAsiaTheme="minorEastAsia"/>
        </w:rPr>
        <w:t>)</w:t>
      </w:r>
      <w:r w:rsidR="00A820B4">
        <w:rPr>
          <w:rFonts w:eastAsiaTheme="minorEastAsia"/>
        </w:rPr>
        <w:t xml:space="preserve">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lastRenderedPageBreak/>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w:t>
      </w:r>
      <w:r w:rsidRPr="00B147F0">
        <w:rPr>
          <w:highlight w:val="yellow"/>
        </w:rPr>
        <w:t xml:space="preserve">As in Laland et al., we assumed fixation of the </w:t>
      </w:r>
      <w:r w:rsidRPr="00B147F0">
        <w:rPr>
          <w:i/>
          <w:iCs/>
          <w:highlight w:val="yellow"/>
        </w:rPr>
        <w:t>D</w:t>
      </w:r>
      <w:r w:rsidRPr="00B147F0">
        <w:rPr>
          <w:highlight w:val="yellow"/>
        </w:rPr>
        <w:t xml:space="preserve"> allele and estimate</w:t>
      </w:r>
      <w:r w:rsidR="0095104B" w:rsidRPr="00B147F0">
        <w:rPr>
          <w:highlight w:val="yellow"/>
        </w:rPr>
        <w:t>d the</w:t>
      </w:r>
      <w:r w:rsidRPr="00B147F0">
        <w:rPr>
          <w:highlight w:val="yellow"/>
        </w:rPr>
        <w:t xml:space="preserve"> model parameters using </w:t>
      </w:r>
      <w:r w:rsidR="0095104B" w:rsidRPr="00B147F0">
        <w:rPr>
          <w:highlight w:val="yellow"/>
        </w:rPr>
        <w:t xml:space="preserve">a </w:t>
      </w:r>
      <w:r w:rsidRPr="00B147F0">
        <w:rPr>
          <w:highlight w:val="yellow"/>
        </w:rPr>
        <w:t>maximum-likelihood approach without adjusting for criterion shift</w:t>
      </w:r>
      <w:r w:rsidR="0095104B" w:rsidRPr="00B147F0">
        <w:rPr>
          <w:highlight w:val="yellow"/>
        </w:rPr>
        <w:t xml:space="preserve"> (</w:t>
      </w:r>
      <w:r w:rsidRPr="00B147F0">
        <w:rPr>
          <w:highlight w:val="yellow"/>
        </w:rPr>
        <w:t>Scenario B</w:t>
      </w:r>
      <w:r w:rsidR="0095104B" w:rsidRPr="00B147F0">
        <w:rPr>
          <w:highlight w:val="yellow"/>
        </w:rPr>
        <w:t>)</w:t>
      </w:r>
      <w:r w:rsidRPr="00B147F0">
        <w:rPr>
          <w:highlight w:val="yellow"/>
        </w:rPr>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5" w:name="_Toc164785475"/>
      <w:bookmarkStart w:id="76" w:name="_Toc171803967"/>
      <w:r w:rsidRPr="00EF21D5">
        <w:rPr>
          <w:highlight w:val="white"/>
        </w:rPr>
        <w:t xml:space="preserve">Key </w:t>
      </w:r>
      <w:r w:rsidRPr="00D86F72">
        <w:rPr>
          <w:highlight w:val="white"/>
        </w:rPr>
        <w:t>findings</w:t>
      </w:r>
      <w:bookmarkEnd w:id="75"/>
      <w:bookmarkEnd w:id="76"/>
    </w:p>
    <w:p w14:paraId="42B483E0" w14:textId="270FFE98" w:rsidR="00D86F72" w:rsidRDefault="00D86F72" w:rsidP="00CB5F62">
      <w:pPr>
        <w:rPr>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w:t>
      </w:r>
      <w:r w:rsidRPr="00EF21D5">
        <w:rPr>
          <w:highlight w:val="white"/>
        </w:rPr>
        <w:lastRenderedPageBreak/>
        <w:t xml:space="preserve">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77777777" w:rsidR="00FC12ED" w:rsidRPr="00212D3E" w:rsidRDefault="00FC12ED" w:rsidP="00FC12ED">
      <w:r>
        <w:rPr>
          <w:color w:val="000000"/>
        </w:rPr>
        <w:t xml:space="preserve">Finally, we find that Laland at al.'s estimation method is biased and underconfident.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it consistently overestimate</w:t>
      </w:r>
      <w:r w:rsidR="00FC12ED">
        <w:rPr>
          <w:color w:val="000000"/>
        </w:rPr>
        <w:t>d</w:t>
      </w:r>
      <w:r w:rsidR="00FC12ED">
        <w:rPr>
          <w:color w:val="000000"/>
        </w:rPr>
        <w:t xml:space="preserve"> </w:t>
      </w:r>
      <w:r w:rsidR="00FC12ED" w:rsidRPr="00982F72">
        <w:rPr>
          <w:i/>
          <w:iCs/>
          <w:lang w:val="el-GR"/>
        </w:rPr>
        <w:t>ρ</w:t>
      </w:r>
      <w:r w:rsidR="00FC12ED" w:rsidRPr="00FC12ED">
        <w:t>,</w:t>
      </w:r>
      <w:r w:rsidR="00FC12ED">
        <w:rPr>
          <w:color w:val="000000"/>
        </w:rPr>
        <w:t xml:space="preserve"> </w:t>
      </w:r>
      <w:r w:rsidR="00FC12ED">
        <w:rPr>
          <w:color w:val="000000"/>
        </w:rPr>
        <w:t>underestimate</w:t>
      </w:r>
      <w:r w:rsidR="00FC12ED">
        <w:rPr>
          <w:color w:val="000000"/>
        </w:rPr>
        <w:t>d</w:t>
      </w:r>
      <w:r w:rsidR="00FC12ED">
        <w:rPr>
          <w:color w:val="000000"/>
        </w:rPr>
        <w:t xml:space="preserve">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xml:space="preserve">), </w:t>
      </w:r>
      <w:r w:rsidR="00783C7E">
        <w:rPr>
          <w:highlight w:val="white"/>
        </w:rPr>
        <w:t>and</w:t>
      </w:r>
      <w:proofErr w:type="gramEnd"/>
      <w:r w:rsidR="00783C7E">
        <w:rPr>
          <w:highlight w:val="white"/>
        </w:rPr>
        <w:t xml:space="preserve"> therefore may </w:t>
      </w:r>
      <w:r w:rsidR="00783C7E">
        <w:rPr>
          <w:highlight w:val="white"/>
        </w:rPr>
        <w:t>creat</w:t>
      </w:r>
      <w:r w:rsidR="00783C7E">
        <w:rPr>
          <w:highlight w:val="white"/>
        </w:rPr>
        <w:t>e</w:t>
      </w:r>
      <w:r w:rsidR="00783C7E">
        <w:rPr>
          <w:highlight w:val="white"/>
        </w:rPr>
        <w:t xml:space="preserve"> curves in the </w:t>
      </w:r>
      <w:r w:rsidR="00783C7E" w:rsidRPr="000623F6">
        <w:rPr>
          <w:highlight w:val="white"/>
        </w:rPr>
        <w:t xml:space="preserve">log-likelihood </w:t>
      </w:r>
      <w:r w:rsidR="00783C7E">
        <w:t xml:space="preserve">surface in which the log-likelihood is </w:t>
      </w:r>
      <w:r w:rsidR="00783C7E">
        <w:t>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2E362513" w:rsidR="00D86F72" w:rsidRDefault="00982F72" w:rsidP="00CB5F62">
      <w:pPr>
        <w:rPr>
          <w:color w:val="000000"/>
        </w:rPr>
      </w:pPr>
      <w:r>
        <w:lastRenderedPageBreak/>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7" w:name="_Toc164785476"/>
      <w:bookmarkStart w:id="78" w:name="_Toc171803968"/>
      <w:r w:rsidRPr="00212D3E">
        <w:rPr>
          <w:highlight w:val="white"/>
        </w:rPr>
        <w:t>Implications</w:t>
      </w:r>
      <w:bookmarkEnd w:id="77"/>
      <w:bookmarkEnd w:id="78"/>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lastRenderedPageBreak/>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lastRenderedPageBreak/>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79" w:name="_Toc164785479"/>
      <w:bookmarkStart w:id="80" w:name="_Toc171803971"/>
      <w:r w:rsidRPr="00EF21D5">
        <w:rPr>
          <w:highlight w:val="white"/>
        </w:rPr>
        <w:t xml:space="preserve">Future </w:t>
      </w:r>
      <w:r w:rsidR="004C3329">
        <w:rPr>
          <w:highlight w:val="white"/>
        </w:rPr>
        <w:t>d</w:t>
      </w:r>
      <w:r w:rsidRPr="00EF21D5">
        <w:rPr>
          <w:highlight w:val="white"/>
        </w:rPr>
        <w:t>irections</w:t>
      </w:r>
      <w:bookmarkEnd w:id="79"/>
      <w:bookmarkEnd w:id="80"/>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w:t>
      </w:r>
      <w:proofErr w:type="spellStart"/>
      <w:r w:rsidRPr="006D0EC3">
        <w:rPr>
          <w:rFonts w:ascii="Calibri" w:hAnsi="Calibri" w:cs="Calibri"/>
          <w:kern w:val="0"/>
          <w14:ligatures w14:val="none"/>
        </w:rPr>
        <w:t>Kumm</w:t>
      </w:r>
      <w:proofErr w:type="spellEnd"/>
      <w:r w:rsidRPr="006D0EC3">
        <w:rPr>
          <w:rFonts w:ascii="Calibri" w:hAnsi="Calibri" w:cs="Calibri"/>
          <w:kern w:val="0"/>
          <w14:ligatures w14:val="none"/>
        </w:rPr>
        <w:t xml:space="preserve">,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w:t>
      </w:r>
      <w:proofErr w:type="spellStart"/>
      <w:r w:rsidRPr="006D0EC3">
        <w:rPr>
          <w:rFonts w:ascii="Calibri" w:hAnsi="Calibri" w:cs="Calibri"/>
          <w:kern w:val="0"/>
          <w14:ligatures w14:val="none"/>
        </w:rPr>
        <w:t>Rapin</w:t>
      </w:r>
      <w:proofErr w:type="spellEnd"/>
      <w:r w:rsidRPr="006D0EC3">
        <w:rPr>
          <w:rFonts w:ascii="Calibri" w:hAnsi="Calibri" w:cs="Calibri"/>
          <w:kern w:val="0"/>
          <w14:ligatures w14:val="none"/>
        </w:rPr>
        <w:t xml:space="preserve">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w:t>
      </w:r>
      <w:proofErr w:type="spellStart"/>
      <w:r w:rsidRPr="006D0EC3">
        <w:rPr>
          <w:rFonts w:ascii="Calibri" w:hAnsi="Calibri" w:cs="Calibri"/>
          <w:kern w:val="0"/>
          <w14:ligatures w14:val="none"/>
        </w:rPr>
        <w:t>Nyholt</w:t>
      </w:r>
      <w:proofErr w:type="spellEnd"/>
      <w:r w:rsidRPr="006D0EC3">
        <w:rPr>
          <w:rFonts w:ascii="Calibri" w:hAnsi="Calibri" w:cs="Calibri"/>
          <w:kern w:val="0"/>
          <w14:ligatures w14:val="none"/>
        </w:rPr>
        <w:t xml:space="preserve">,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xml:space="preserve">,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Nelder</w:t>
      </w:r>
      <w:proofErr w:type="spellEnd"/>
      <w:r w:rsidRPr="006D0EC3">
        <w:rPr>
          <w:rFonts w:ascii="Calibri" w:hAnsi="Calibri" w:cs="Calibri"/>
          <w:kern w:val="0"/>
          <w14:ligatures w14:val="none"/>
        </w:rPr>
        <w:t xml:space="preserve">,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w:t>
      </w:r>
      <w:proofErr w:type="spellStart"/>
      <w:r w:rsidRPr="006D0EC3">
        <w:rPr>
          <w:rFonts w:ascii="Calibri" w:hAnsi="Calibri" w:cs="Calibri"/>
          <w:kern w:val="0"/>
          <w14:ligatures w14:val="none"/>
        </w:rPr>
        <w:t>Pontier</w:t>
      </w:r>
      <w:proofErr w:type="spellEnd"/>
      <w:r w:rsidRPr="006D0EC3">
        <w:rPr>
          <w:rFonts w:ascii="Calibri" w:hAnsi="Calibri" w:cs="Calibri"/>
          <w:kern w:val="0"/>
          <w14:ligatures w14:val="none"/>
        </w:rPr>
        <w:t xml:space="preserve">,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w:t>
      </w:r>
      <w:proofErr w:type="spellStart"/>
      <w:r w:rsidRPr="006D0EC3">
        <w:rPr>
          <w:rFonts w:ascii="Calibri" w:hAnsi="Calibri" w:cs="Calibri"/>
          <w:kern w:val="0"/>
          <w14:ligatures w14:val="none"/>
        </w:rPr>
        <w:t>Ficek</w:t>
      </w:r>
      <w:proofErr w:type="spellEnd"/>
      <w:r w:rsidRPr="006D0EC3">
        <w:rPr>
          <w:rFonts w:ascii="Calibri" w:hAnsi="Calibri" w:cs="Calibri"/>
          <w:kern w:val="0"/>
          <w14:ligatures w14:val="none"/>
        </w:rPr>
        <w:t xml:space="preserve">-Tani, B., &amp; </w:t>
      </w:r>
      <w:proofErr w:type="spellStart"/>
      <w:r w:rsidRPr="006D0EC3">
        <w:rPr>
          <w:rFonts w:ascii="Calibri" w:hAnsi="Calibri" w:cs="Calibri"/>
          <w:kern w:val="0"/>
          <w14:ligatures w14:val="none"/>
        </w:rPr>
        <w:t>Scheinost</w:t>
      </w:r>
      <w:proofErr w:type="spellEnd"/>
      <w:r w:rsidRPr="006D0EC3">
        <w:rPr>
          <w:rFonts w:ascii="Calibri" w:hAnsi="Calibri" w:cs="Calibri"/>
          <w:kern w:val="0"/>
          <w14:ligatures w14:val="none"/>
        </w:rPr>
        <w:t xml:space="preserve">,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w:t>
      </w:r>
      <w:proofErr w:type="spellStart"/>
      <w:r w:rsidRPr="003A6B9E">
        <w:rPr>
          <w:rFonts w:ascii="Calibri" w:hAnsi="Calibri" w:cs="Calibri"/>
          <w:kern w:val="0"/>
          <w14:ligatures w14:val="none"/>
        </w:rPr>
        <w:t>Haberland</w:t>
      </w:r>
      <w:proofErr w:type="spellEnd"/>
      <w:r w:rsidRPr="003A6B9E">
        <w:rPr>
          <w:rFonts w:ascii="Calibri" w:hAnsi="Calibri" w:cs="Calibri"/>
          <w:kern w:val="0"/>
          <w14:ligatures w14:val="none"/>
        </w:rPr>
        <w:t xml:space="preserve">, K Jarrod Millman, Nikolay </w:t>
      </w:r>
      <w:proofErr w:type="spellStart"/>
      <w:r w:rsidRPr="003A6B9E">
        <w:rPr>
          <w:rFonts w:ascii="Calibri" w:hAnsi="Calibri" w:cs="Calibri"/>
          <w:kern w:val="0"/>
          <w14:ligatures w14:val="none"/>
        </w:rPr>
        <w:t>Mayorov</w:t>
      </w:r>
      <w:proofErr w:type="spellEnd"/>
      <w:r w:rsidRPr="003A6B9E">
        <w:rPr>
          <w:rFonts w:ascii="Calibri" w:hAnsi="Calibri" w:cs="Calibri"/>
          <w:kern w:val="0"/>
          <w14:ligatures w14:val="none"/>
        </w:rPr>
        <w:t xml:space="preserve">,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1" w:name="_Ref171864228"/>
    </w:p>
    <w:p w14:paraId="5691A347" w14:textId="3B06E348" w:rsidR="00FF49A6" w:rsidRDefault="00FF49A6" w:rsidP="00FF49A6">
      <w:bookmarkStart w:id="8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1"/>
      <w:bookmarkEnd w:id="8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proofErr w:type="spellStart"/>
      <w:r w:rsidRPr="00A04B81">
        <w:t>Nelder</w:t>
      </w:r>
      <w:proofErr w:type="spellEnd"/>
      <w:r w:rsidRPr="00A04B81">
        <w:t xml:space="preserve">-Mead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3"/>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proofErr w:type="spellStart"/>
      <w:r w:rsidRPr="00CB5F62">
        <w:t>Nelder</w:t>
      </w:r>
      <w:proofErr w:type="spellEnd"/>
      <w:r w:rsidRPr="00CB5F62">
        <w:t>-Mead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03C7424B" w:rsidR="00C81739" w:rsidRPr="00DE58A1" w:rsidRDefault="00762D70" w:rsidP="00893431">
      <w:pPr>
        <w:keepNext/>
        <w:spacing w:before="0" w:line="240" w:lineRule="auto"/>
        <w:rPr>
          <w:b/>
          <w:bCs/>
        </w:rPr>
      </w:pPr>
      <w:r w:rsidRPr="00762D70">
        <w:rPr>
          <w:noProof/>
        </w:rPr>
        <w:lastRenderedPageBreak/>
        <w:t xml:space="preserve"> </w:t>
      </w:r>
      <w:bookmarkStart w:id="84" w:name="_Ref177995513"/>
      <w:r w:rsidR="00DE58A1" w:rsidRPr="00DE58A1">
        <w:rPr>
          <w:noProof/>
        </w:rPr>
        <w:drawing>
          <wp:inline distT="0" distB="0" distL="0" distR="0" wp14:anchorId="14A20195" wp14:editId="5E622391">
            <wp:extent cx="5943600" cy="3472180"/>
            <wp:effectExtent l="0" t="0" r="0" b="0"/>
            <wp:docPr id="77590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03927" name=""/>
                    <pic:cNvPicPr/>
                  </pic:nvPicPr>
                  <pic:blipFill>
                    <a:blip r:embed="rId16"/>
                    <a:stretch>
                      <a:fillRect/>
                    </a:stretch>
                  </pic:blipFill>
                  <pic:spPr>
                    <a:xfrm>
                      <a:off x="0" y="0"/>
                      <a:ext cx="5943600" cy="3472180"/>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4"/>
      <w:r w:rsidR="00192F32" w:rsidRPr="00192F32">
        <w:rPr>
          <w:b/>
          <w:bCs/>
        </w:rPr>
        <w:t xml:space="preserve">. </w:t>
      </w:r>
      <w:bookmarkStart w:id="85" w:name="_Hlk186641856"/>
      <w:r w:rsidR="00192F32" w:rsidRPr="00192F32">
        <w:rPr>
          <w:b/>
          <w:bCs/>
        </w:rPr>
        <w:t xml:space="preserve">Performance of </w:t>
      </w:r>
      <w:r w:rsidR="00192F32">
        <w:rPr>
          <w:b/>
          <w:bCs/>
        </w:rPr>
        <w:t xml:space="preserve">the </w:t>
      </w:r>
      <w:r w:rsidR="00192F32" w:rsidRPr="00192F32">
        <w:rPr>
          <w:b/>
          <w:bCs/>
        </w:rPr>
        <w:t>estimation</w:t>
      </w:r>
      <w:r w:rsidR="00192F32">
        <w:rPr>
          <w:b/>
          <w:bCs/>
        </w:rPr>
        <w:t xml:space="preserve"> method</w:t>
      </w:r>
      <w:r w:rsidR="005B02CF">
        <w:rPr>
          <w:b/>
          <w:bCs/>
        </w:rPr>
        <w:t xml:space="preserve"> on simulated synthetic data</w:t>
      </w:r>
      <w:r w:rsidR="00192F32" w:rsidRPr="00192F32">
        <w:rPr>
          <w:b/>
          <w:bCs/>
        </w:rPr>
        <w:t>.</w:t>
      </w:r>
      <w:r w:rsidR="00893431">
        <w:rPr>
          <w:b/>
          <w:bCs/>
        </w:rPr>
        <w:t xml:space="preserve"> (</w:t>
      </w:r>
      <w:r w:rsidR="00DE58A1">
        <w:rPr>
          <w:b/>
          <w:bCs/>
        </w:rPr>
        <w:t>a, b</w:t>
      </w:r>
      <w:r w:rsidR="00893431">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893431" w:rsidRPr="005B02CF">
        <w:t xml:space="preserve">estimates </w:t>
      </w:r>
      <w:r w:rsidR="006A0AF5" w:rsidRPr="005B02CF">
        <w:t xml:space="preserve">from </w:t>
      </w:r>
      <w:r w:rsidR="005B02CF" w:rsidRPr="005B02CF">
        <w:t xml:space="preserve">synthetic </w:t>
      </w:r>
      <w:r w:rsidR="006A0AF5" w:rsidRPr="005B02CF">
        <w:t>data simulated with</w:t>
      </w:r>
      <w:r w:rsidR="005B02CF">
        <w:t xml:space="preserve"> the values estimated by Laland et al. (solid lines; </w:t>
      </w:r>
      <w:r w:rsidR="006A0AF5" w:rsidRPr="005B02CF">
        <w:t xml:space="preserve">ρ=0.277 </w:t>
      </w:r>
      <w:r w:rsidR="005B02CF">
        <w:t xml:space="preserve">in panel </w:t>
      </w:r>
      <w:r w:rsidR="005B02CF" w:rsidRPr="005B02CF">
        <w:t xml:space="preserve">a </w:t>
      </w:r>
      <w:r w:rsidR="006A0AF5" w:rsidRPr="005B02CF">
        <w:t>and α=0.138</w:t>
      </w:r>
      <w:r w:rsidR="005B02CF" w:rsidRPr="005B02CF">
        <w:t xml:space="preserve"> </w:t>
      </w:r>
      <w:r w:rsidR="005B02CF">
        <w:t xml:space="preserve">in panel </w:t>
      </w:r>
      <w:r w:rsidR="005B02CF" w:rsidRPr="005B02CF">
        <w:t>b</w:t>
      </w:r>
      <w:r w:rsidR="006A0AF5" w:rsidRPr="00192F32">
        <w:t>.</w:t>
      </w:r>
      <w:r w:rsidR="006A0AF5" w:rsidRPr="006A0AF5">
        <w:rPr>
          <w:b/>
          <w:bCs/>
        </w:rPr>
        <w:t xml:space="preserve"> </w:t>
      </w:r>
      <w:r w:rsidR="005B02CF">
        <w:rPr>
          <w:b/>
          <w:bCs/>
        </w:rPr>
        <w:t>(</w:t>
      </w:r>
      <w:r w:rsidR="00DE58A1">
        <w:rPr>
          <w:b/>
          <w:bCs/>
        </w:rPr>
        <w:t>c, d</w:t>
      </w:r>
      <w:r w:rsidR="005B02CF">
        <w:rPr>
          <w:b/>
          <w:bCs/>
        </w:rPr>
        <w:t>)</w:t>
      </w:r>
      <w:r w:rsidR="006A0AF5">
        <w:rPr>
          <w:b/>
          <w:bCs/>
        </w:rPr>
        <w:t xml:space="preserve"> </w:t>
      </w:r>
      <w:r w:rsidR="006A0AF5" w:rsidRPr="006A0AF5">
        <w:t>Scatter plot</w:t>
      </w:r>
      <w:r w:rsidR="006A0AF5">
        <w:rPr>
          <w:b/>
          <w:bCs/>
        </w:rPr>
        <w:t xml:space="preserve"> </w:t>
      </w:r>
      <w:r w:rsidR="006A0AF5">
        <w:t xml:space="preserve">of parameter </w:t>
      </w:r>
      <w:r w:rsidR="005B02CF">
        <w:t xml:space="preserve">estimates (y-axis) vs. the </w:t>
      </w:r>
      <w:r w:rsidR="006A0AF5" w:rsidRPr="006A0AF5">
        <w:t>t</w:t>
      </w:r>
      <w:r w:rsidR="006A0AF5">
        <w:t xml:space="preserve">rue </w:t>
      </w:r>
      <w:r w:rsidR="005B02CF">
        <w:t>parameter (x-axis)</w:t>
      </w:r>
      <w:r w:rsidR="006A0AF5">
        <w:t xml:space="preserve">. </w:t>
      </w:r>
      <w:r w:rsidR="005B02CF" w:rsidRPr="005B02CF">
        <w:rPr>
          <w:b/>
          <w:bCs/>
        </w:rPr>
        <w:t>(</w:t>
      </w:r>
      <w:r w:rsidR="00DE58A1" w:rsidRPr="005B02CF">
        <w:rPr>
          <w:b/>
          <w:bCs/>
        </w:rPr>
        <w:t>e, f</w:t>
      </w:r>
      <w:r w:rsidR="005B02CF" w:rsidRPr="005B02CF">
        <w:rPr>
          <w:b/>
          <w:bCs/>
        </w:rPr>
        <w:t>)</w:t>
      </w:r>
      <w:r w:rsidR="00DE58A1">
        <w:t xml:space="preserve"> </w:t>
      </w:r>
      <w:r w:rsidR="005B02CF">
        <w:t>Coverage for various confidence levels: t</w:t>
      </w:r>
      <w:r w:rsidR="00192F32" w:rsidRPr="00192F32">
        <w:t>he rate at which the true parameter value</w:t>
      </w:r>
      <w:r w:rsidR="000F538A">
        <w:t xml:space="preserve"> </w:t>
      </w:r>
      <w:r w:rsidR="00192F32" w:rsidRPr="00192F32">
        <w:t xml:space="preserve">falls within the estimated confidence interval </w:t>
      </w:r>
      <w:r w:rsidR="005B02CF">
        <w:t xml:space="preserve">at a given confidence level (higher is confidence level gives a wider confidence interval). Confidence interval computed by non-parametric </w:t>
      </w:r>
      <w:r w:rsidR="00801280">
        <w:t>bootstrap</w:t>
      </w:r>
      <w:r w:rsidR="005B02CF">
        <w:t xml:space="preserve"> with 200 resamples</w:t>
      </w:r>
      <w:r w:rsidR="00801280">
        <w:t>.</w:t>
      </w:r>
      <w:bookmarkEnd w:id="85"/>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7266C48C" w:rsidR="003A3147" w:rsidRPr="00EE129F" w:rsidRDefault="003A3147" w:rsidP="007C6C76">
      <w:bookmarkStart w:id="89"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89"/>
      <w:r w:rsidRPr="00EE129F">
        <w:rPr>
          <w:b/>
          <w:bCs/>
        </w:rPr>
        <w:t xml:space="preserve">. </w:t>
      </w:r>
      <w:bookmarkStart w:id="90"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0"/>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6"/>
      <w:bookmarkEnd w:id="87"/>
      <w:bookmarkEnd w:id="88"/>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1"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1"/>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Ramaley</w:t>
            </w:r>
            <w:proofErr w:type="spellEnd"/>
            <w:r w:rsidRPr="0060263C">
              <w:rPr>
                <w:rFonts w:asciiTheme="majorBidi" w:hAnsiTheme="majorBidi"/>
                <w:color w:val="000000"/>
                <w:kern w:val="0"/>
                <w:sz w:val="18"/>
                <w:szCs w:val="18"/>
                <w14:ligatures w14:val="none"/>
              </w:rPr>
              <w:t xml:space="preserve">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w:t>
            </w:r>
            <w:proofErr w:type="spellStart"/>
            <w:r w:rsidRPr="0060263C">
              <w:rPr>
                <w:rFonts w:asciiTheme="majorBidi" w:hAnsiTheme="majorBidi"/>
                <w:color w:val="000000"/>
                <w:kern w:val="0"/>
                <w:sz w:val="18"/>
                <w:szCs w:val="18"/>
                <w14:ligatures w14:val="none"/>
              </w:rPr>
              <w:t>Saltzmann</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2" w:name="bookmark=id.46r0co2" w:colFirst="0" w:colLast="0"/>
      <w:bookmarkEnd w:id="92"/>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4E6459" w14:textId="77777777" w:rsidR="00151304" w:rsidRDefault="00151304" w:rsidP="00CB5F62">
      <w:r>
        <w:separator/>
      </w:r>
    </w:p>
  </w:endnote>
  <w:endnote w:type="continuationSeparator" w:id="0">
    <w:p w14:paraId="1490183A" w14:textId="77777777" w:rsidR="00151304" w:rsidRDefault="00151304"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9CA345" w14:textId="77777777" w:rsidR="00151304" w:rsidRDefault="00151304" w:rsidP="00CB5F62">
      <w:r>
        <w:separator/>
      </w:r>
    </w:p>
  </w:footnote>
  <w:footnote w:type="continuationSeparator" w:id="0">
    <w:p w14:paraId="6020402D" w14:textId="77777777" w:rsidR="00151304" w:rsidRDefault="00151304"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D4D05"/>
    <w:rsid w:val="000E4957"/>
    <w:rsid w:val="000F152E"/>
    <w:rsid w:val="000F4F9F"/>
    <w:rsid w:val="000F538A"/>
    <w:rsid w:val="001032E3"/>
    <w:rsid w:val="00106BAC"/>
    <w:rsid w:val="00110086"/>
    <w:rsid w:val="0011323B"/>
    <w:rsid w:val="00116A4F"/>
    <w:rsid w:val="00120641"/>
    <w:rsid w:val="00131CE5"/>
    <w:rsid w:val="00133108"/>
    <w:rsid w:val="00143D85"/>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B0D57"/>
    <w:rsid w:val="004B29FD"/>
    <w:rsid w:val="004B5856"/>
    <w:rsid w:val="004B6725"/>
    <w:rsid w:val="004B7AFA"/>
    <w:rsid w:val="004C1773"/>
    <w:rsid w:val="004C29CE"/>
    <w:rsid w:val="004C3329"/>
    <w:rsid w:val="004C43EB"/>
    <w:rsid w:val="004D2332"/>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80C88"/>
    <w:rsid w:val="00583394"/>
    <w:rsid w:val="00590D40"/>
    <w:rsid w:val="005911A5"/>
    <w:rsid w:val="00592A4E"/>
    <w:rsid w:val="00595D89"/>
    <w:rsid w:val="005A0339"/>
    <w:rsid w:val="005B02CF"/>
    <w:rsid w:val="005B5F4B"/>
    <w:rsid w:val="005D38A1"/>
    <w:rsid w:val="005D490C"/>
    <w:rsid w:val="005D4D8C"/>
    <w:rsid w:val="005D6196"/>
    <w:rsid w:val="005D6575"/>
    <w:rsid w:val="005E2257"/>
    <w:rsid w:val="005E40D4"/>
    <w:rsid w:val="005E6440"/>
    <w:rsid w:val="0060263C"/>
    <w:rsid w:val="00604735"/>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0B4"/>
    <w:rsid w:val="00A8287A"/>
    <w:rsid w:val="00A838B5"/>
    <w:rsid w:val="00A87049"/>
    <w:rsid w:val="00A873AB"/>
    <w:rsid w:val="00A90A2E"/>
    <w:rsid w:val="00A9188D"/>
    <w:rsid w:val="00A955AD"/>
    <w:rsid w:val="00A96F99"/>
    <w:rsid w:val="00AA04B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745"/>
    <w:rsid w:val="00AF2F4F"/>
    <w:rsid w:val="00B039A6"/>
    <w:rsid w:val="00B147F0"/>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75F4"/>
    <w:rsid w:val="00D22385"/>
    <w:rsid w:val="00D223D2"/>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58A1"/>
    <w:rsid w:val="00DE6517"/>
    <w:rsid w:val="00DF3589"/>
    <w:rsid w:val="00DF5002"/>
    <w:rsid w:val="00E02EC6"/>
    <w:rsid w:val="00E05EDC"/>
    <w:rsid w:val="00E11E6E"/>
    <w:rsid w:val="00E15177"/>
    <w:rsid w:val="00E26191"/>
    <w:rsid w:val="00E31C00"/>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49</Pages>
  <Words>13350</Words>
  <Characters>76101</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63</cp:revision>
  <cp:lastPrinted>2024-11-27T12:29:00Z</cp:lastPrinted>
  <dcterms:created xsi:type="dcterms:W3CDTF">2024-11-27T12:48:00Z</dcterms:created>
  <dcterms:modified xsi:type="dcterms:W3CDTF">2025-01-02T13:16:00Z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